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70"/>
        <w:gridCol w:w="2551"/>
      </w:tblGrid>
      <w:tr>
        <w:tc>
          <w:tcPr>
            <w:tcW w:type="dxa" w:w="4873"/>
            <w:shd w:val="clear" w:color="auto" w:fill="0f172a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3D2FF"/>
                <w:sz w:val="22"/>
              </w:rPr>
              <w:t>CLAVE DE RESPUESTAS — PARCIAL SEGUNDO CORTE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94A3B8"/>
                <w:sz w:val="17"/>
              </w:rPr>
              <w:t>Programacion y Control del Mantenimiento  |  Grupo 730502  |  05 de mayo de 2026</w:t>
            </w:r>
          </w:p>
        </w:tc>
        <w:tc>
          <w:tcPr>
            <w:tcW w:type="dxa" w:w="4873"/>
            <w:shd w:val="clear" w:color="auto" w:fill="166534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USO EXCLUSIVO</w:t>
              <w:br/>
              <w:t>DOCENTE</w:t>
            </w:r>
          </w:p>
        </w:tc>
      </w:tr>
    </w:tbl>
    <w:p>
      <w:pPr>
        <w:spacing w:before="60" w:after="40" w:line="260" w:lineRule="exact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beb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92400E"/>
                <w:sz w:val="18"/>
              </w:rPr>
              <w:t xml:space="preserve">EMPRESA DE EJEMPLO: </w:t>
            </w:r>
            <w:r>
              <w:rPr>
                <w:rFonts w:ascii="Arial" w:hAnsi="Arial"/>
                <w:sz w:val="18"/>
              </w:rPr>
              <w:t>ElectroNorte S.A.S. — Empresa de generacion y distribucion electrica, ubicada en Barrancabermeja, Santander. Cuenta con equipos de generacion, transformacion y distribucion de energia. Sector: Energia / Servicios Publicos.</w:t>
            </w:r>
          </w:p>
        </w:tc>
      </w:tr>
    </w:tbl>
    <w:p>
      <w:pPr>
        <w:spacing w:before="120" w:after="0" w:line="260" w:lineRule="exact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PARTE 1 — PREGUNTAS CONCEPTUALES  (40 puntos)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40a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Pregunta 1: PLANIFICACION DEL MANTENIMIENTO  (20 pts)</w:t>
            </w:r>
          </w:p>
        </w:tc>
      </w:tr>
    </w:tbl>
    <w:p>
      <w:pPr>
        <w:spacing w:after="0"/>
      </w:pPr>
    </w:p>
    <w:p>
      <w:pPr>
        <w:spacing w:before="60" w:after="60" w:line="260" w:lineRule="exact"/>
        <w:jc w:val="left"/>
      </w:pPr>
      <w:r>
        <w:rPr>
          <w:rFonts w:ascii="Arial" w:hAnsi="Arial"/>
          <w:b/>
          <w:i w:val="0"/>
          <w:sz w:val="18"/>
        </w:rPr>
        <w:t>(a) Consecuencias de no tener planificacion de mantenimiento:</w:t>
      </w:r>
    </w:p>
    <w:p>
      <w:pPr>
        <w:spacing w:before="0" w:after="40" w:line="260" w:lineRule="exact"/>
        <w:ind w:left="283"/>
      </w:pPr>
      <w:r>
        <w:rPr>
          <w:rFonts w:ascii="Arial" w:hAnsi="Arial"/>
          <w:b/>
          <w:sz w:val="19"/>
        </w:rPr>
        <w:t xml:space="preserve">• Paradas no programadas: </w:t>
      </w:r>
      <w:r>
        <w:rPr>
          <w:rFonts w:ascii="Arial" w:hAnsi="Arial"/>
          <w:sz w:val="19"/>
        </w:rPr>
        <w:t>Los equipos fallan sin aviso, deteniendo la produccion y generando perdidas economicas directas. Ej: si el generador principal falla, toda la planta queda sin energia.</w:t>
      </w:r>
    </w:p>
    <w:p>
      <w:pPr>
        <w:spacing w:before="0" w:after="40" w:line="260" w:lineRule="exact"/>
        <w:ind w:left="283"/>
      </w:pPr>
      <w:r>
        <w:rPr>
          <w:rFonts w:ascii="Arial" w:hAnsi="Arial"/>
          <w:b/>
          <w:sz w:val="19"/>
        </w:rPr>
        <w:t xml:space="preserve">• Aumento de costos: </w:t>
      </w:r>
      <w:r>
        <w:rPr>
          <w:rFonts w:ascii="Arial" w:hAnsi="Arial"/>
          <w:sz w:val="19"/>
        </w:rPr>
        <w:t>El mantenimiento correctivo de emergencia es 3 a 5 veces mas costoso que el preventivo. Se compran repuestos a precio de urgencia y se paga mano de obra en horas extra.</w:t>
      </w:r>
    </w:p>
    <w:p>
      <w:pPr>
        <w:spacing w:before="0" w:after="40" w:line="260" w:lineRule="exact"/>
        <w:ind w:left="283"/>
      </w:pPr>
      <w:r>
        <w:rPr>
          <w:rFonts w:ascii="Arial" w:hAnsi="Arial"/>
          <w:b/>
          <w:sz w:val="19"/>
        </w:rPr>
        <w:t xml:space="preserve">• Riesgos de seguridad: </w:t>
      </w:r>
      <w:r>
        <w:rPr>
          <w:rFonts w:ascii="Arial" w:hAnsi="Arial"/>
          <w:sz w:val="19"/>
        </w:rPr>
        <w:t>Equipos deteriorados pueden generar accidentes laborales. Un transformador sin revision puede provocar cortocircuitos, incendios o electrocuciones.</w:t>
      </w:r>
    </w:p>
    <w:p>
      <w:pPr>
        <w:spacing w:before="80" w:after="60" w:line="260" w:lineRule="exact"/>
        <w:jc w:val="left"/>
      </w:pPr>
      <w:r>
        <w:rPr>
          <w:rFonts w:ascii="Arial" w:hAnsi="Arial"/>
          <w:b/>
          <w:i w:val="0"/>
          <w:sz w:val="18"/>
        </w:rPr>
        <w:t>(b) Primeros 3 pasos para organizar el mantenimiento:</w:t>
      </w:r>
    </w:p>
    <w:p>
      <w:pPr>
        <w:spacing w:before="0" w:after="40" w:line="260" w:lineRule="exact"/>
        <w:ind w:left="283"/>
      </w:pPr>
      <w:r>
        <w:rPr>
          <w:rFonts w:ascii="Arial" w:hAnsi="Arial"/>
          <w:b/>
          <w:sz w:val="19"/>
        </w:rPr>
        <w:t xml:space="preserve">Paso 1 — Inventario y clasificacion de activos: </w:t>
      </w:r>
      <w:r>
        <w:rPr>
          <w:rFonts w:ascii="Arial" w:hAnsi="Arial"/>
          <w:sz w:val="19"/>
        </w:rPr>
        <w:t>Levantamiento de todos los equipos de la planta, asignando un codigo unico, registrando marca, modelo, serie, ubicacion y criticidad. Esto permite saber CON QUE se cuenta y priorizar los equipos criticos (mayor impacto en produccion).</w:t>
      </w:r>
    </w:p>
    <w:p>
      <w:pPr>
        <w:spacing w:before="0" w:after="20" w:line="260" w:lineRule="exact"/>
        <w:jc w:val="left"/>
      </w:pPr>
    </w:p>
    <w:p>
      <w:pPr>
        <w:spacing w:before="0" w:after="40" w:line="260" w:lineRule="exact"/>
        <w:ind w:left="283"/>
      </w:pPr>
      <w:r>
        <w:rPr>
          <w:rFonts w:ascii="Arial" w:hAnsi="Arial"/>
          <w:b/>
          <w:sz w:val="19"/>
        </w:rPr>
        <w:t xml:space="preserve">Paso 2 — Definicion de plan de mantenimiento preventivo: </w:t>
      </w:r>
      <w:r>
        <w:rPr>
          <w:rFonts w:ascii="Arial" w:hAnsi="Arial"/>
          <w:sz w:val="19"/>
        </w:rPr>
        <w:t>Para cada equipo critico, establecer un programa de inspecciones y mantenimientos periodicos con frecuencias (semanal, mensual, anual), tareas especificas (lubricacion, calibracion, limpieza) y responsables. Esto reduce la frecuencia de fallas.</w:t>
      </w:r>
    </w:p>
    <w:p>
      <w:pPr>
        <w:spacing w:before="0" w:after="20" w:line="260" w:lineRule="exact"/>
        <w:jc w:val="left"/>
      </w:pPr>
    </w:p>
    <w:p>
      <w:pPr>
        <w:spacing w:before="0" w:after="40" w:line="260" w:lineRule="exact"/>
        <w:ind w:left="283"/>
      </w:pPr>
      <w:r>
        <w:rPr>
          <w:rFonts w:ascii="Arial" w:hAnsi="Arial"/>
          <w:b/>
          <w:sz w:val="19"/>
        </w:rPr>
        <w:t xml:space="preserve">Paso 3 — Implementacion del sistema de Ordenes de Trabajo (OT): </w:t>
      </w:r>
      <w:r>
        <w:rPr>
          <w:rFonts w:ascii="Arial" w:hAnsi="Arial"/>
          <w:sz w:val="19"/>
        </w:rPr>
        <w:t>Crear un proceso formal para registrar cada intervencion: quien reporta, que equipo, descripcion de la falla, tecnico asignado, tiempo empleado y repuestos utilizados. Permite tener historial y calcular indicadores (MTBF, MTTR).</w:t>
      </w:r>
    </w:p>
    <w:p>
      <w:pPr>
        <w:spacing w:before="80" w:after="40" w:line="260" w:lineRule="exact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7c2d1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Pregunta 2: CORRECTIVO Y ORDENES DE TRABAJO  (20 pts)</w:t>
            </w:r>
          </w:p>
        </w:tc>
      </w:tr>
    </w:tbl>
    <w:p>
      <w:pPr>
        <w:spacing w:after="0"/>
      </w:pPr>
    </w:p>
    <w:p>
      <w:pPr>
        <w:spacing w:before="60" w:after="60" w:line="260" w:lineRule="exact"/>
        <w:jc w:val="left"/>
      </w:pPr>
      <w:r>
        <w:rPr>
          <w:rFonts w:ascii="Arial" w:hAnsi="Arial"/>
          <w:b/>
          <w:i w:val="0"/>
          <w:sz w:val="18"/>
        </w:rPr>
        <w:t>(a) Asignacion de prioridades:</w:t>
      </w:r>
    </w:p>
    <w:p>
      <w:pPr>
        <w:spacing w:before="40" w:after="20" w:line="260" w:lineRule="exact"/>
        <w:ind w:left="170"/>
      </w:pPr>
      <w:r>
        <w:rPr>
          <w:rFonts w:ascii="Arial" w:hAnsi="Arial"/>
          <w:b/>
          <w:sz w:val="19"/>
        </w:rPr>
        <w:t xml:space="preserve">• Reporte A — Compresor principal detuvo: </w:t>
      </w:r>
      <w:r>
        <w:rPr>
          <w:rFonts w:ascii="Arial" w:hAnsi="Arial"/>
          <w:b/>
          <w:color w:val="B91C1C"/>
          <w:sz w:val="19"/>
        </w:rPr>
        <w:t xml:space="preserve">[P1-EMERGENCIA] — </w:t>
      </w:r>
      <w:r>
        <w:rPr>
          <w:rFonts w:ascii="Arial" w:hAnsi="Arial"/>
          <w:sz w:val="19"/>
        </w:rPr>
        <w:t>Toda la linea de produccion esta parada. El impacto economico es inmediato y severo. Requiere atencion en los proximos minutos.</w:t>
      </w:r>
    </w:p>
    <w:p>
      <w:pPr>
        <w:spacing w:before="40" w:after="20" w:line="260" w:lineRule="exact"/>
        <w:ind w:left="170"/>
      </w:pPr>
      <w:r>
        <w:rPr>
          <w:rFonts w:ascii="Arial" w:hAnsi="Arial"/>
          <w:b/>
          <w:sz w:val="19"/>
        </w:rPr>
        <w:t xml:space="preserve">• Reporte B — Luminaria danada: </w:t>
      </w:r>
      <w:r>
        <w:rPr>
          <w:rFonts w:ascii="Arial" w:hAnsi="Arial"/>
          <w:b/>
          <w:color w:val="B91C1C"/>
          <w:sz w:val="19"/>
        </w:rPr>
        <w:t xml:space="preserve">[P4-RUTINA] — </w:t>
      </w:r>
      <w:r>
        <w:rPr>
          <w:rFonts w:ascii="Arial" w:hAnsi="Arial"/>
          <w:sz w:val="19"/>
        </w:rPr>
        <w:t>No afecta la produccion ni representa riesgo de seguridad critico. Puede programarse para el siguiente turno o semana de mantenimiento.</w:t>
      </w:r>
    </w:p>
    <w:p>
      <w:pPr>
        <w:spacing w:before="40" w:after="20" w:line="260" w:lineRule="exact"/>
        <w:ind w:left="170"/>
      </w:pPr>
      <w:r>
        <w:rPr>
          <w:rFonts w:ascii="Arial" w:hAnsi="Arial"/>
          <w:b/>
          <w:sz w:val="19"/>
        </w:rPr>
        <w:t xml:space="preserve">• Reporte C — Motor con ruido anormal: </w:t>
      </w:r>
      <w:r>
        <w:rPr>
          <w:rFonts w:ascii="Arial" w:hAnsi="Arial"/>
          <w:b/>
          <w:color w:val="B91C1C"/>
          <w:sz w:val="19"/>
        </w:rPr>
        <w:t xml:space="preserve">[P2-URGENTE] — </w:t>
      </w:r>
      <w:r>
        <w:rPr>
          <w:rFonts w:ascii="Arial" w:hAnsi="Arial"/>
          <w:sz w:val="19"/>
        </w:rPr>
        <w:t>El equipo sigue funcionando pero presenta sintomas de falla inminente. Si no se atiende en las proximas horas o el dia, puede convertirse en Emergencia.</w:t>
      </w:r>
    </w:p>
    <w:p>
      <w:pPr>
        <w:spacing w:before="80" w:after="60" w:line="260" w:lineRule="exact"/>
        <w:jc w:val="left"/>
      </w:pPr>
      <w:r>
        <w:rPr>
          <w:rFonts w:ascii="Arial" w:hAnsi="Arial"/>
          <w:b/>
          <w:i w:val="0"/>
          <w:sz w:val="18"/>
        </w:rPr>
        <w:t>(b) Datos de la OT para el Reporte A (Compresor principal):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7"/>
        <w:gridCol w:w="1984"/>
        <w:gridCol w:w="2551"/>
        <w:gridCol w:w="4989"/>
      </w:tblGrid>
      <w:tr>
        <w:tc>
          <w:tcPr>
            <w:tcW w:type="dxa" w:w="2436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2436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Dato de la OT</w:t>
            </w:r>
          </w:p>
        </w:tc>
        <w:tc>
          <w:tcPr>
            <w:tcW w:type="dxa" w:w="2436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Valor de ejemplo</w:t>
            </w:r>
          </w:p>
        </w:tc>
        <w:tc>
          <w:tcPr>
            <w:tcW w:type="dxa" w:w="2436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Para que sirve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Codigo de OT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OT-2026-0501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Identificar y rastrear la orden de forma unica en el sistema</w:t>
            </w:r>
          </w:p>
        </w:tc>
      </w:tr>
      <w:tr>
        <w:tc>
          <w:tcPr>
            <w:tcW w:type="dxa" w:w="2436"/>
            <w:shd w:val="clear" w:color="auto" w:fill="f8fafc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436"/>
            <w:shd w:val="clear" w:color="auto" w:fill="f8fafc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Equipo / Activo</w:t>
            </w:r>
          </w:p>
        </w:tc>
        <w:tc>
          <w:tcPr>
            <w:tcW w:type="dxa" w:w="2436"/>
            <w:shd w:val="clear" w:color="auto" w:fill="f8fafc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Compresor Atlas Copco GA-45</w:t>
            </w:r>
          </w:p>
        </w:tc>
        <w:tc>
          <w:tcPr>
            <w:tcW w:type="dxa" w:w="2436"/>
            <w:shd w:val="clear" w:color="auto" w:fill="f8fafc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Saber exactamente que equipo intervenir y acceder a su historial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Descripcion de la falla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Compresor se detuvo, linea parada. Posible falla en motor o presostato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Documentar el problema para que el tecnico llegue preparado</w:t>
            </w:r>
          </w:p>
        </w:tc>
      </w:tr>
      <w:tr>
        <w:tc>
          <w:tcPr>
            <w:tcW w:type="dxa" w:w="2436"/>
            <w:shd w:val="clear" w:color="auto" w:fill="f8fafc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436"/>
            <w:shd w:val="clear" w:color="auto" w:fill="f8fafc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Tecnico asignado</w:t>
            </w:r>
          </w:p>
        </w:tc>
        <w:tc>
          <w:tcPr>
            <w:tcW w:type="dxa" w:w="2436"/>
            <w:shd w:val="clear" w:color="auto" w:fill="f8fafc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Juan Perez — Especialista en equipos neumaticos</w:t>
            </w:r>
          </w:p>
        </w:tc>
        <w:tc>
          <w:tcPr>
            <w:tcW w:type="dxa" w:w="2436"/>
            <w:shd w:val="clear" w:color="auto" w:fill="f8fafc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Garantizar que la persona con las competencias correctas atienda la falla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Prioridad / Urgencia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P1 — Emergencia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Ordenar las intervenciones; esta OT pasa al frente de la cola inmediatamente</w:t>
            </w:r>
          </w:p>
        </w:tc>
      </w:tr>
      <w:tr>
        <w:tc>
          <w:tcPr>
            <w:tcW w:type="dxa" w:w="2436"/>
            <w:shd w:val="clear" w:color="auto" w:fill="f8fafc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436"/>
            <w:shd w:val="clear" w:color="auto" w:fill="f8fafc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Fecha y hora de apertura</w:t>
            </w:r>
          </w:p>
        </w:tc>
        <w:tc>
          <w:tcPr>
            <w:tcW w:type="dxa" w:w="2436"/>
            <w:shd w:val="clear" w:color="auto" w:fill="f8fafc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05/05/2026 — 07:05 AM</w:t>
            </w:r>
          </w:p>
        </w:tc>
        <w:tc>
          <w:tcPr>
            <w:tcW w:type="dxa" w:w="2436"/>
            <w:shd w:val="clear" w:color="auto" w:fill="f8fafc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Medir el tiempo de respuesta y calcular MTTR al cierre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Repuestos requeridos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Presostato 10 bar, filtro de aceite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Preparar materiales antes de ir al equipo, reduciendo tiempo de parada</w:t>
            </w:r>
          </w:p>
        </w:tc>
      </w:tr>
    </w:tbl>
    <w:p>
      <w:pPr>
        <w:spacing w:before="120" w:after="0" w:line="260" w:lineRule="exact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4532d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PARTE 2 — PRACTICA EN MaintPro CMMS  (60 puntos)</w:t>
            </w:r>
          </w:p>
        </w:tc>
      </w:tr>
    </w:tbl>
    <w:p>
      <w:pPr>
        <w:spacing w:after="0"/>
      </w:pPr>
    </w:p>
    <w:p>
      <w:pPr>
        <w:spacing w:before="40" w:after="60" w:line="260" w:lineRule="exact"/>
        <w:jc w:val="left"/>
      </w:pPr>
      <w:r>
        <w:rPr>
          <w:rFonts w:ascii="Arial" w:hAnsi="Arial"/>
          <w:b w:val="0"/>
          <w:i/>
          <w:color w:val="64748B"/>
          <w:sz w:val="18"/>
        </w:rPr>
        <w:t>Empresa: ElectroNorte S.A.S. | Sector: Energia Electrica | Ubicacion: Barrancabermeja, Santander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T1: ACTIVOS / EQUIPOS  (15 pts — 5 pts c/u)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7"/>
        <w:gridCol w:w="2154"/>
        <w:gridCol w:w="1134"/>
        <w:gridCol w:w="1020"/>
        <w:gridCol w:w="1134"/>
        <w:gridCol w:w="1361"/>
        <w:gridCol w:w="1814"/>
        <w:gridCol w:w="850"/>
      </w:tblGrid>
      <w:tr>
        <w:tc>
          <w:tcPr>
            <w:tcW w:type="dxa" w:w="1218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Codigo</w:t>
            </w:r>
          </w:p>
        </w:tc>
        <w:tc>
          <w:tcPr>
            <w:tcW w:type="dxa" w:w="1218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1218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1218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Marca</w:t>
            </w:r>
          </w:p>
        </w:tc>
        <w:tc>
          <w:tcPr>
            <w:tcW w:type="dxa" w:w="1218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1218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Serie</w:t>
            </w:r>
          </w:p>
        </w:tc>
        <w:tc>
          <w:tcPr>
            <w:tcW w:type="dxa" w:w="1218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Ubicacion</w:t>
            </w:r>
          </w:p>
        </w:tc>
        <w:tc>
          <w:tcPr>
            <w:tcW w:type="dxa" w:w="1218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Criticidad</w:t>
            </w:r>
          </w:p>
        </w:tc>
      </w:tr>
      <w:tr>
        <w:tc>
          <w:tcPr>
            <w:tcW w:type="dxa" w:w="1218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GEN-001</w:t>
            </w:r>
          </w:p>
        </w:tc>
        <w:tc>
          <w:tcPr>
            <w:tcW w:type="dxa" w:w="1218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Generador Diesel Caterpillar</w:t>
            </w:r>
          </w:p>
        </w:tc>
        <w:tc>
          <w:tcPr>
            <w:tcW w:type="dxa" w:w="1218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Maquinaria</w:t>
            </w:r>
          </w:p>
        </w:tc>
        <w:tc>
          <w:tcPr>
            <w:tcW w:type="dxa" w:w="1218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Caterpillar</w:t>
            </w:r>
          </w:p>
        </w:tc>
        <w:tc>
          <w:tcPr>
            <w:tcW w:type="dxa" w:w="1218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3516C</w:t>
            </w:r>
          </w:p>
        </w:tc>
        <w:tc>
          <w:tcPr>
            <w:tcW w:type="dxa" w:w="1218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CAT-2019-GEN01</w:t>
            </w:r>
          </w:p>
        </w:tc>
        <w:tc>
          <w:tcPr>
            <w:tcW w:type="dxa" w:w="1218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Sala de Generacion - Bloque A</w:t>
            </w:r>
          </w:p>
        </w:tc>
        <w:tc>
          <w:tcPr>
            <w:tcW w:type="dxa" w:w="1218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</w:tr>
      <w:tr>
        <w:tc>
          <w:tcPr>
            <w:tcW w:type="dxa" w:w="1218"/>
            <w:shd w:val="clear" w:color="auto" w:fill="f0f9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TRF-001</w:t>
            </w:r>
          </w:p>
        </w:tc>
        <w:tc>
          <w:tcPr>
            <w:tcW w:type="dxa" w:w="1218"/>
            <w:shd w:val="clear" w:color="auto" w:fill="f0f9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Transformador de Distribucion</w:t>
            </w:r>
          </w:p>
        </w:tc>
        <w:tc>
          <w:tcPr>
            <w:tcW w:type="dxa" w:w="1218"/>
            <w:shd w:val="clear" w:color="auto" w:fill="f0f9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Electrico</w:t>
            </w:r>
          </w:p>
        </w:tc>
        <w:tc>
          <w:tcPr>
            <w:tcW w:type="dxa" w:w="1218"/>
            <w:shd w:val="clear" w:color="auto" w:fill="f0f9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ABB</w:t>
            </w:r>
          </w:p>
        </w:tc>
        <w:tc>
          <w:tcPr>
            <w:tcW w:type="dxa" w:w="1218"/>
            <w:shd w:val="clear" w:color="auto" w:fill="f0f9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ONAN 500kVA</w:t>
            </w:r>
          </w:p>
        </w:tc>
        <w:tc>
          <w:tcPr>
            <w:tcW w:type="dxa" w:w="1218"/>
            <w:shd w:val="clear" w:color="auto" w:fill="f0f9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ABB-2020-T01</w:t>
            </w:r>
          </w:p>
        </w:tc>
        <w:tc>
          <w:tcPr>
            <w:tcW w:type="dxa" w:w="1218"/>
            <w:shd w:val="clear" w:color="auto" w:fill="f0f9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Subestacion Principal</w:t>
            </w:r>
          </w:p>
        </w:tc>
        <w:tc>
          <w:tcPr>
            <w:tcW w:type="dxa" w:w="1218"/>
            <w:shd w:val="clear" w:color="auto" w:fill="f0f9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</w:tr>
      <w:tr>
        <w:tc>
          <w:tcPr>
            <w:tcW w:type="dxa" w:w="1218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COM-001</w:t>
            </w:r>
          </w:p>
        </w:tc>
        <w:tc>
          <w:tcPr>
            <w:tcW w:type="dxa" w:w="1218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Compresor de Aire Atlas Copco</w:t>
            </w:r>
          </w:p>
        </w:tc>
        <w:tc>
          <w:tcPr>
            <w:tcW w:type="dxa" w:w="1218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Maquinaria</w:t>
            </w:r>
          </w:p>
        </w:tc>
        <w:tc>
          <w:tcPr>
            <w:tcW w:type="dxa" w:w="1218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Atlas Copco</w:t>
            </w:r>
          </w:p>
        </w:tc>
        <w:tc>
          <w:tcPr>
            <w:tcW w:type="dxa" w:w="1218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GA-45 VSD</w:t>
            </w:r>
          </w:p>
        </w:tc>
        <w:tc>
          <w:tcPr>
            <w:tcW w:type="dxa" w:w="1218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AC-2021-C01</w:t>
            </w:r>
          </w:p>
        </w:tc>
        <w:tc>
          <w:tcPr>
            <w:tcW w:type="dxa" w:w="1218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Sala de Compresores - Piso 1</w:t>
            </w:r>
          </w:p>
        </w:tc>
        <w:tc>
          <w:tcPr>
            <w:tcW w:type="dxa" w:w="1218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Media</w:t>
            </w:r>
          </w:p>
        </w:tc>
      </w:tr>
    </w:tbl>
    <w:p>
      <w:pPr>
        <w:spacing w:before="80" w:after="0" w:line="260" w:lineRule="exact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T2: OPERARIOS / TECNICOS  (15 pts — 5 pts c/u)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2268"/>
        <w:gridCol w:w="1587"/>
        <w:gridCol w:w="2551"/>
        <w:gridCol w:w="1304"/>
        <w:gridCol w:w="1361"/>
      </w:tblGrid>
      <w:tr>
        <w:tc>
          <w:tcPr>
            <w:tcW w:type="dxa" w:w="1624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Codigo</w:t>
            </w:r>
          </w:p>
        </w:tc>
        <w:tc>
          <w:tcPr>
            <w:tcW w:type="dxa" w:w="1624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Nombre Completo</w:t>
            </w:r>
          </w:p>
        </w:tc>
        <w:tc>
          <w:tcPr>
            <w:tcW w:type="dxa" w:w="1624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Cargo</w:t>
            </w:r>
          </w:p>
        </w:tc>
        <w:tc>
          <w:tcPr>
            <w:tcW w:type="dxa" w:w="1624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Especialidad</w:t>
            </w:r>
          </w:p>
        </w:tc>
        <w:tc>
          <w:tcPr>
            <w:tcW w:type="dxa" w:w="1624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Turno</w:t>
            </w:r>
          </w:p>
        </w:tc>
        <w:tc>
          <w:tcPr>
            <w:tcW w:type="dxa" w:w="1624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Rol</w:t>
            </w:r>
          </w:p>
        </w:tc>
      </w:tr>
      <w:tr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TEC-001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Juan Carlos Perez Rojas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Tecnico Electricista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Equipos de alta tension, subestaciones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Diurno (6am-2pm)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Tecnico Senior</w:t>
            </w:r>
          </w:p>
        </w:tc>
      </w:tr>
      <w:tr>
        <w:tc>
          <w:tcPr>
            <w:tcW w:type="dxa" w:w="1624"/>
            <w:shd w:val="clear" w:color="auto" w:fill="f0fdf4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TEC-002</w:t>
            </w:r>
          </w:p>
        </w:tc>
        <w:tc>
          <w:tcPr>
            <w:tcW w:type="dxa" w:w="1624"/>
            <w:shd w:val="clear" w:color="auto" w:fill="f0fdf4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Maria Fernanda Lopez</w:t>
            </w:r>
          </w:p>
        </w:tc>
        <w:tc>
          <w:tcPr>
            <w:tcW w:type="dxa" w:w="1624"/>
            <w:shd w:val="clear" w:color="auto" w:fill="f0fdf4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Tecnica Mecanica</w:t>
            </w:r>
          </w:p>
        </w:tc>
        <w:tc>
          <w:tcPr>
            <w:tcW w:type="dxa" w:w="1624"/>
            <w:shd w:val="clear" w:color="auto" w:fill="f0fdf4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Compresores, turbinas, equipos rotativos</w:t>
            </w:r>
          </w:p>
        </w:tc>
        <w:tc>
          <w:tcPr>
            <w:tcW w:type="dxa" w:w="1624"/>
            <w:shd w:val="clear" w:color="auto" w:fill="f0fdf4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Vespertino (2-10pm)</w:t>
            </w:r>
          </w:p>
        </w:tc>
        <w:tc>
          <w:tcPr>
            <w:tcW w:type="dxa" w:w="1624"/>
            <w:shd w:val="clear" w:color="auto" w:fill="f0fdf4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Tecnica Jr</w:t>
            </w:r>
          </w:p>
        </w:tc>
      </w:tr>
      <w:tr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TEC-003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Carlos Andres Diaz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Tecnico Instrumentista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Sensores, PLC, sistemas de control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Nocturno (10pm-6am)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Tecnico Sr</w:t>
            </w:r>
          </w:p>
        </w:tc>
      </w:tr>
    </w:tbl>
    <w:p>
      <w:pPr>
        <w:spacing w:before="80" w:after="0" w:line="260" w:lineRule="exact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T3: INVENTARIO DE REPUESTOS / MATERIALES  (15 pts)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3118"/>
        <w:gridCol w:w="1417"/>
        <w:gridCol w:w="850"/>
        <w:gridCol w:w="850"/>
        <w:gridCol w:w="2268"/>
      </w:tblGrid>
      <w:tr>
        <w:tc>
          <w:tcPr>
            <w:tcW w:type="dxa" w:w="1624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Codigo</w:t>
            </w:r>
          </w:p>
        </w:tc>
        <w:tc>
          <w:tcPr>
            <w:tcW w:type="dxa" w:w="1624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Descripcion</w:t>
            </w:r>
          </w:p>
        </w:tc>
        <w:tc>
          <w:tcPr>
            <w:tcW w:type="dxa" w:w="1624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1624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Cantidad</w:t>
            </w:r>
          </w:p>
        </w:tc>
        <w:tc>
          <w:tcPr>
            <w:tcW w:type="dxa" w:w="1624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Unidad</w:t>
            </w:r>
          </w:p>
        </w:tc>
        <w:tc>
          <w:tcPr>
            <w:tcW w:type="dxa" w:w="1624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Equipo asociado</w:t>
            </w:r>
          </w:p>
        </w:tc>
      </w:tr>
      <w:tr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INV-001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Filtro de aceite Caterpillar 3516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Filtros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Unidad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GEN-001</w:t>
            </w:r>
          </w:p>
        </w:tc>
      </w:tr>
      <w:tr>
        <w:tc>
          <w:tcPr>
            <w:tcW w:type="dxa" w:w="1624"/>
            <w:shd w:val="clear" w:color="auto" w:fill="fffbeb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INV-002</w:t>
            </w:r>
          </w:p>
        </w:tc>
        <w:tc>
          <w:tcPr>
            <w:tcW w:type="dxa" w:w="1624"/>
            <w:shd w:val="clear" w:color="auto" w:fill="fffbeb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Correa trapezoidal B-85</w:t>
            </w:r>
          </w:p>
        </w:tc>
        <w:tc>
          <w:tcPr>
            <w:tcW w:type="dxa" w:w="1624"/>
            <w:shd w:val="clear" w:color="auto" w:fill="fffbeb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Transmision</w:t>
            </w:r>
          </w:p>
        </w:tc>
        <w:tc>
          <w:tcPr>
            <w:tcW w:type="dxa" w:w="1624"/>
            <w:shd w:val="clear" w:color="auto" w:fill="fffbeb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1624"/>
            <w:shd w:val="clear" w:color="auto" w:fill="fffbeb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Unidad</w:t>
            </w:r>
          </w:p>
        </w:tc>
        <w:tc>
          <w:tcPr>
            <w:tcW w:type="dxa" w:w="1624"/>
            <w:shd w:val="clear" w:color="auto" w:fill="fffbeb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COM-001</w:t>
            </w:r>
          </w:p>
        </w:tc>
      </w:tr>
      <w:tr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INV-003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Aceite hidraulico Shell Tellus 46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Lubricantes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50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Litros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GEN-001</w:t>
            </w:r>
          </w:p>
        </w:tc>
      </w:tr>
      <w:tr>
        <w:tc>
          <w:tcPr>
            <w:tcW w:type="dxa" w:w="1624"/>
            <w:shd w:val="clear" w:color="auto" w:fill="fffbeb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INV-004</w:t>
            </w:r>
          </w:p>
        </w:tc>
        <w:tc>
          <w:tcPr>
            <w:tcW w:type="dxa" w:w="1624"/>
            <w:shd w:val="clear" w:color="auto" w:fill="fffbeb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Fusible de alta tension 100A</w:t>
            </w:r>
          </w:p>
        </w:tc>
        <w:tc>
          <w:tcPr>
            <w:tcW w:type="dxa" w:w="1624"/>
            <w:shd w:val="clear" w:color="auto" w:fill="fffbeb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Electrico</w:t>
            </w:r>
          </w:p>
        </w:tc>
        <w:tc>
          <w:tcPr>
            <w:tcW w:type="dxa" w:w="1624"/>
            <w:shd w:val="clear" w:color="auto" w:fill="fffbeb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1624"/>
            <w:shd w:val="clear" w:color="auto" w:fill="fffbeb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Unidad</w:t>
            </w:r>
          </w:p>
        </w:tc>
        <w:tc>
          <w:tcPr>
            <w:tcW w:type="dxa" w:w="1624"/>
            <w:shd w:val="clear" w:color="auto" w:fill="fffbeb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TRF-001</w:t>
            </w:r>
          </w:p>
        </w:tc>
      </w:tr>
      <w:tr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INV-005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Presostato regulable 0-16 bar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Instrumentacion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Unidad</w:t>
            </w:r>
          </w:p>
        </w:tc>
        <w:tc>
          <w:tcPr>
            <w:tcW w:type="dxa" w:w="1624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COM-001</w:t>
            </w:r>
          </w:p>
        </w:tc>
      </w:tr>
      <w:tr>
        <w:tc>
          <w:tcPr>
            <w:tcW w:type="dxa" w:w="1624"/>
            <w:shd w:val="clear" w:color="auto" w:fill="fffbeb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INV-006</w:t>
            </w:r>
          </w:p>
        </w:tc>
        <w:tc>
          <w:tcPr>
            <w:tcW w:type="dxa" w:w="1624"/>
            <w:shd w:val="clear" w:color="auto" w:fill="fffbeb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Aceite dielec. para transformador</w:t>
            </w:r>
          </w:p>
        </w:tc>
        <w:tc>
          <w:tcPr>
            <w:tcW w:type="dxa" w:w="1624"/>
            <w:shd w:val="clear" w:color="auto" w:fill="fffbeb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Lubricantes</w:t>
            </w:r>
          </w:p>
        </w:tc>
        <w:tc>
          <w:tcPr>
            <w:tcW w:type="dxa" w:w="1624"/>
            <w:shd w:val="clear" w:color="auto" w:fill="fffbeb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100</w:t>
            </w:r>
          </w:p>
        </w:tc>
        <w:tc>
          <w:tcPr>
            <w:tcW w:type="dxa" w:w="1624"/>
            <w:shd w:val="clear" w:color="auto" w:fill="fffbeb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Litros</w:t>
            </w:r>
          </w:p>
        </w:tc>
        <w:tc>
          <w:tcPr>
            <w:tcW w:type="dxa" w:w="1624"/>
            <w:shd w:val="clear" w:color="auto" w:fill="fffbeb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TRF-001</w:t>
            </w:r>
          </w:p>
        </w:tc>
      </w:tr>
    </w:tbl>
    <w:p>
      <w:pPr>
        <w:spacing w:before="80" w:after="0" w:line="260" w:lineRule="exact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T4: ORDENES DE TRABAJO CORRECTIVAS  (15 pts — 5 pts c/u)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794"/>
        <w:gridCol w:w="1587"/>
        <w:gridCol w:w="1587"/>
        <w:gridCol w:w="3685"/>
        <w:gridCol w:w="1134"/>
        <w:gridCol w:w="907"/>
      </w:tblGrid>
      <w:tr>
        <w:tc>
          <w:tcPr>
            <w:tcW w:type="dxa" w:w="1392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OT</w:t>
            </w:r>
          </w:p>
        </w:tc>
        <w:tc>
          <w:tcPr>
            <w:tcW w:type="dxa" w:w="1392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Activo</w:t>
            </w:r>
          </w:p>
        </w:tc>
        <w:tc>
          <w:tcPr>
            <w:tcW w:type="dxa" w:w="1392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Equipo</w:t>
            </w:r>
          </w:p>
        </w:tc>
        <w:tc>
          <w:tcPr>
            <w:tcW w:type="dxa" w:w="1392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Tecnico</w:t>
            </w:r>
          </w:p>
        </w:tc>
        <w:tc>
          <w:tcPr>
            <w:tcW w:type="dxa" w:w="1392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Descripcion</w:t>
            </w:r>
          </w:p>
        </w:tc>
        <w:tc>
          <w:tcPr>
            <w:tcW w:type="dxa" w:w="1392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1392"/>
            <w:shd w:val="clear" w:color="auto" w:fill="1a233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392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OT-001</w:t>
            </w:r>
          </w:p>
        </w:tc>
        <w:tc>
          <w:tcPr>
            <w:tcW w:type="dxa" w:w="1392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GEN-001</w:t>
            </w:r>
          </w:p>
        </w:tc>
        <w:tc>
          <w:tcPr>
            <w:tcW w:type="dxa" w:w="1392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Generador Caterpillar</w:t>
            </w:r>
          </w:p>
        </w:tc>
        <w:tc>
          <w:tcPr>
            <w:tcW w:type="dxa" w:w="1392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TEC-001 — Juan Perez</w:t>
            </w:r>
          </w:p>
        </w:tc>
        <w:tc>
          <w:tcPr>
            <w:tcW w:type="dxa" w:w="1392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Generador presenta vibracion excesiva y ruido metalico anormal. Tecnico reporta posible desbalance en rodetes.</w:t>
            </w:r>
          </w:p>
        </w:tc>
        <w:tc>
          <w:tcPr>
            <w:tcW w:type="dxa" w:w="1392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P1 - Emergencia</w:t>
            </w:r>
          </w:p>
        </w:tc>
        <w:tc>
          <w:tcPr>
            <w:tcW w:type="dxa" w:w="1392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Pendiente</w:t>
            </w:r>
          </w:p>
        </w:tc>
      </w:tr>
      <w:tr>
        <w:tc>
          <w:tcPr>
            <w:tcW w:type="dxa" w:w="1392"/>
            <w:shd w:val="clear" w:color="auto" w:fill="fff1f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OT-002</w:t>
            </w:r>
          </w:p>
        </w:tc>
        <w:tc>
          <w:tcPr>
            <w:tcW w:type="dxa" w:w="1392"/>
            <w:shd w:val="clear" w:color="auto" w:fill="fff1f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TRF-001</w:t>
            </w:r>
          </w:p>
        </w:tc>
        <w:tc>
          <w:tcPr>
            <w:tcW w:type="dxa" w:w="1392"/>
            <w:shd w:val="clear" w:color="auto" w:fill="fff1f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Transformador ABB</w:t>
            </w:r>
          </w:p>
        </w:tc>
        <w:tc>
          <w:tcPr>
            <w:tcW w:type="dxa" w:w="1392"/>
            <w:shd w:val="clear" w:color="auto" w:fill="fff1f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TEC-001 — Juan Perez</w:t>
            </w:r>
          </w:p>
        </w:tc>
        <w:tc>
          <w:tcPr>
            <w:tcW w:type="dxa" w:w="1392"/>
            <w:shd w:val="clear" w:color="auto" w:fill="fff1f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Transformador con temperatura elevada (95°C cuando normal es 75°C). Tecnico detecta nivel bajo de aceite dielectrico.</w:t>
            </w:r>
          </w:p>
        </w:tc>
        <w:tc>
          <w:tcPr>
            <w:tcW w:type="dxa" w:w="1392"/>
            <w:shd w:val="clear" w:color="auto" w:fill="fff1f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P2 - Urgente</w:t>
            </w:r>
          </w:p>
        </w:tc>
        <w:tc>
          <w:tcPr>
            <w:tcW w:type="dxa" w:w="1392"/>
            <w:shd w:val="clear" w:color="auto" w:fill="fff1f2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En Progreso</w:t>
            </w:r>
          </w:p>
        </w:tc>
      </w:tr>
      <w:tr>
        <w:tc>
          <w:tcPr>
            <w:tcW w:type="dxa" w:w="1392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OT-003</w:t>
            </w:r>
          </w:p>
        </w:tc>
        <w:tc>
          <w:tcPr>
            <w:tcW w:type="dxa" w:w="1392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COM-001</w:t>
            </w:r>
          </w:p>
        </w:tc>
        <w:tc>
          <w:tcPr>
            <w:tcW w:type="dxa" w:w="1392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Compresor Atlas Copco</w:t>
            </w:r>
          </w:p>
        </w:tc>
        <w:tc>
          <w:tcPr>
            <w:tcW w:type="dxa" w:w="1392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TEC-002 — Maria Lopez</w:t>
            </w:r>
          </w:p>
        </w:tc>
        <w:tc>
          <w:tcPr>
            <w:tcW w:type="dxa" w:w="1392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Compresor no alcanza presion de trabajo (6 bar). Tecnico reporta posible fuga en valvula de retencion o filtro obstruido.</w:t>
            </w:r>
          </w:p>
        </w:tc>
        <w:tc>
          <w:tcPr>
            <w:tcW w:type="dxa" w:w="1392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P2 - Urgente</w:t>
            </w:r>
          </w:p>
        </w:tc>
        <w:tc>
          <w:tcPr>
            <w:tcW w:type="dxa" w:w="1392"/>
            <w:shd w:val="clear" w:color="auto" w:fill="ffffff"/>
          </w:tcPr>
          <w:p>
            <w:pPr>
              <w:spacing w:before="20" w:after="20" w:line="240" w:lineRule="exact"/>
            </w:pPr>
            <w:r>
              <w:rPr>
                <w:rFonts w:ascii="Arial" w:hAnsi="Arial"/>
                <w:b w:val="0"/>
                <w:sz w:val="17"/>
              </w:rPr>
              <w:t>Pendiente</w:t>
            </w:r>
          </w:p>
        </w:tc>
      </w:tr>
    </w:tbl>
    <w:p>
      <w:pPr>
        <w:spacing w:before="120" w:after="40" w:line="260" w:lineRule="exact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63D2FF"/>
                <w:sz w:val="18"/>
              </w:rPr>
              <w:t xml:space="preserve">RUBRICA DE CALIFICACION: </w:t>
            </w:r>
            <w:r>
              <w:rPr>
                <w:rFonts w:ascii="Arial" w:hAnsi="Arial"/>
                <w:color w:val="CBD5E1"/>
                <w:sz w:val="18"/>
              </w:rPr>
              <w:t>P1(20) + P2(20) + T1(15) + T2(15) + T3(15) + T4(15) = 80 pts base + 20 pts calidad = 100 pts totales</w:t>
            </w:r>
          </w:p>
        </w:tc>
      </w:tr>
    </w:tbl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