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ys2qruvibnd" w:id="0"/>
      <w:bookmarkEnd w:id="0"/>
      <w:r w:rsidDel="00000000" w:rsidR="00000000" w:rsidRPr="00000000">
        <w:rPr>
          <w:b w:val="1"/>
          <w:bCs w:val="1"/>
          <w:sz w:val="46"/>
          <w:szCs w:val="46"/>
          <w:rtl w:val="0"/>
        </w:rPr>
        <w:t xml:space="preserve">Entrega 1 — Limpeza e diagnóstico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9ca7ue5zqx1" w:id="1"/>
      <w:bookmarkEnd w:id="1"/>
      <w:r w:rsidDel="00000000" w:rsidR="00000000" w:rsidRPr="00000000">
        <w:rPr>
          <w:b w:val="1"/>
          <w:bCs w:val="1"/>
          <w:sz w:val="34"/>
          <w:szCs w:val="34"/>
          <w:rtl w:val="0"/>
        </w:rPr>
        <w:t xml:space="preserve">Diagnóstico dos dados</w:t>
      </w:r>
    </w:p>
    <w:p w:rsidR="00000000" w:rsidDel="00000000" w:rsidP="00000000" w:rsidRDefault="00000000" w:rsidRPr="00000000" w14:paraId="00000003">
      <w:pPr>
        <w:spacing w:after="240" w:before="240" w:lineRule="auto"/>
        <w:rPr/>
      </w:pPr>
      <w:r w:rsidDel="00000000" w:rsidR="00000000" w:rsidRPr="00000000">
        <w:rPr>
          <w:rtl w:val="0"/>
        </w:rPr>
        <w:t xml:space="preserve">Antes de iniciar as análises exploratórias, foi realizada uma etapa de entendimento e validação dos dados com o objetivo de identificar inconsistências que pudessem comprometer a qualidade das análises e das conclusões.</w:t>
      </w:r>
    </w:p>
    <w:p w:rsidR="00000000" w:rsidDel="00000000" w:rsidP="00000000" w:rsidRDefault="00000000" w:rsidRPr="00000000" w14:paraId="00000004">
      <w:pPr>
        <w:spacing w:after="240" w:before="240" w:lineRule="auto"/>
        <w:rPr/>
      </w:pPr>
      <w:r w:rsidDel="00000000" w:rsidR="00000000" w:rsidRPr="00000000">
        <w:rPr>
          <w:rtl w:val="0"/>
        </w:rPr>
        <w:t xml:space="preserve">Durante essa etapa foram identificados os seguintes pontos: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sessões com quantidade de tentativas fora da regra de negócio (0 ou acima de 6 tentativas);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registros com tempo de conclusão negativo;</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valores ausentes na variável </w:t>
      </w:r>
      <w:r w:rsidDel="00000000" w:rsidR="00000000" w:rsidRPr="00000000">
        <w:rPr>
          <w:b w:val="1"/>
          <w:bCs w:val="1"/>
          <w:rtl w:val="0"/>
        </w:rPr>
        <w:t xml:space="preserve">result</w:t>
      </w:r>
      <w:r w:rsidDel="00000000" w:rsidR="00000000" w:rsidRPr="00000000">
        <w:rPr>
          <w:rtl w:val="0"/>
        </w:rPr>
        <w:t xml:space="preserv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registros duplicados;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inconsistências de padronização em variáveis categóricas, como estados representados tanto por sigla quanto por nome completo, diferentes grafias para cargos, dispositivos e respostas booleanas;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datas armazenadas como texto em formatos distintos;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valores ausentes nas informações de perfil provenientes da pesquisa com usuários;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inconsistências entre cidade e estado em parte dos registros da pesquisa de perfil.</w:t>
      </w:r>
    </w:p>
    <w:p w:rsidR="00000000" w:rsidDel="00000000" w:rsidP="00000000" w:rsidRDefault="00000000" w:rsidRPr="00000000" w14:paraId="0000000D">
      <w:pPr>
        <w:spacing w:after="240" w:before="240" w:lineRule="auto"/>
        <w:rPr/>
      </w:pPr>
      <w:r w:rsidDel="00000000" w:rsidR="00000000" w:rsidRPr="00000000">
        <w:rPr>
          <w:rtl w:val="0"/>
        </w:rPr>
        <w:t xml:space="preserve">Antes de definir qualquer tratamento, todas essas situações foram investigadas utilizando as três tabelas disponibilizadas no desafio, buscando fundamentar cada decisão nos próprios dados e evitando assumir regras sem evidências.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g0ig1z9drog" w:id="2"/>
      <w:bookmarkEnd w:id="2"/>
      <w:r w:rsidDel="00000000" w:rsidR="00000000" w:rsidRPr="00000000">
        <w:rPr>
          <w:b w:val="1"/>
          <w:bCs w:val="1"/>
          <w:sz w:val="34"/>
          <w:szCs w:val="34"/>
          <w:rtl w:val="0"/>
        </w:rPr>
        <w:t xml:space="preserve">Decisões adotadas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6yjc8bmkor3" w:id="3"/>
      <w:bookmarkEnd w:id="3"/>
      <w:r w:rsidDel="00000000" w:rsidR="00000000" w:rsidRPr="00000000">
        <w:rPr>
          <w:b w:val="1"/>
          <w:bCs w:val="1"/>
          <w:color w:val="000000"/>
          <w:sz w:val="26"/>
          <w:szCs w:val="26"/>
          <w:rtl w:val="0"/>
        </w:rPr>
        <w:t xml:space="preserve">1. Remoção de sessões inválidas</w:t>
      </w:r>
    </w:p>
    <w:p w:rsidR="00000000" w:rsidDel="00000000" w:rsidP="00000000" w:rsidRDefault="00000000" w:rsidRPr="00000000" w14:paraId="00000010">
      <w:pPr>
        <w:spacing w:after="240" w:before="240" w:lineRule="auto"/>
        <w:rPr/>
      </w:pPr>
      <w:r w:rsidDel="00000000" w:rsidR="00000000" w:rsidRPr="00000000">
        <w:rPr>
          <w:rtl w:val="0"/>
        </w:rPr>
        <w:t xml:space="preserve">A investigação mostrou que sessões com quantidade de tentativas igual a zero, superior ao limite permitido ou com tempo negativo não possuíam tentativas correspondentes na tabela </w:t>
      </w:r>
      <w:r w:rsidDel="00000000" w:rsidR="00000000" w:rsidRPr="00000000">
        <w:rPr>
          <w:b w:val="1"/>
          <w:bCs w:val="1"/>
          <w:rtl w:val="0"/>
        </w:rPr>
        <w:t xml:space="preserve">palavritas_attempts</w:t>
      </w:r>
      <w:r w:rsidDel="00000000" w:rsidR="00000000" w:rsidRPr="00000000">
        <w:rPr>
          <w:rtl w:val="0"/>
        </w:rPr>
        <w:t xml:space="preserve">, indicando falhas de captura ou persistência dos dados.</w:t>
      </w:r>
    </w:p>
    <w:p w:rsidR="00000000" w:rsidDel="00000000" w:rsidP="00000000" w:rsidRDefault="00000000" w:rsidRPr="00000000" w14:paraId="00000011">
      <w:pPr>
        <w:spacing w:after="240" w:before="240" w:lineRule="auto"/>
        <w:rPr/>
      </w:pPr>
      <w:r w:rsidDel="00000000" w:rsidR="00000000" w:rsidRPr="00000000">
        <w:rPr>
          <w:rtl w:val="0"/>
        </w:rPr>
        <w:t xml:space="preserve">Como esses registros não representam sessões válidas do produto, foram removidos da base analítica.</w:t>
      </w:r>
    </w:p>
    <w:p w:rsidR="00000000" w:rsidDel="00000000" w:rsidP="00000000" w:rsidRDefault="00000000" w:rsidRPr="00000000" w14:paraId="00000012">
      <w:pPr>
        <w:pStyle w:val="Heading3"/>
        <w:keepNext w:val="0"/>
        <w:keepLines w:val="0"/>
        <w:spacing w:before="280" w:lineRule="auto"/>
        <w:rPr>
          <w:b w:val="1"/>
          <w:bCs w:val="1"/>
          <w:i w:val="1"/>
          <w:iCs w:val="1"/>
          <w:color w:val="000000"/>
          <w:sz w:val="26"/>
          <w:szCs w:val="26"/>
        </w:rPr>
      </w:pPr>
      <w:bookmarkStart w:colFirst="0" w:colLast="0" w:name="_t9c05mzcp982" w:id="4"/>
      <w:bookmarkEnd w:id="4"/>
      <w:r w:rsidDel="00000000" w:rsidR="00000000" w:rsidRPr="00000000">
        <w:rPr>
          <w:b w:val="1"/>
          <w:bCs w:val="1"/>
          <w:color w:val="000000"/>
          <w:sz w:val="26"/>
          <w:szCs w:val="26"/>
          <w:rtl w:val="0"/>
        </w:rPr>
        <w:t xml:space="preserve">2. Reconstrução da variável </w:t>
      </w:r>
      <w:r w:rsidDel="00000000" w:rsidR="00000000" w:rsidRPr="00000000">
        <w:rPr>
          <w:b w:val="1"/>
          <w:bCs w:val="1"/>
          <w:i w:val="1"/>
          <w:iCs w:val="1"/>
          <w:color w:val="000000"/>
          <w:sz w:val="26"/>
          <w:szCs w:val="26"/>
          <w:rtl w:val="0"/>
        </w:rPr>
        <w:t xml:space="preserve">result</w:t>
      </w:r>
    </w:p>
    <w:p w:rsidR="00000000" w:rsidDel="00000000" w:rsidP="00000000" w:rsidRDefault="00000000" w:rsidRPr="00000000" w14:paraId="00000013">
      <w:pPr>
        <w:spacing w:after="240" w:before="240" w:lineRule="auto"/>
        <w:rPr/>
      </w:pPr>
      <w:r w:rsidDel="00000000" w:rsidR="00000000" w:rsidRPr="00000000">
        <w:rPr>
          <w:rtl w:val="0"/>
        </w:rPr>
        <w:t xml:space="preserve">Foram encontrados registros em que o resultado da partida estava ausente mesmo existindo tentativas registradas.</w:t>
      </w:r>
    </w:p>
    <w:p w:rsidR="00000000" w:rsidDel="00000000" w:rsidP="00000000" w:rsidRDefault="00000000" w:rsidRPr="00000000" w14:paraId="00000014">
      <w:pPr>
        <w:spacing w:after="240" w:before="240" w:lineRule="auto"/>
        <w:rPr/>
      </w:pPr>
      <w:r w:rsidDel="00000000" w:rsidR="00000000" w:rsidRPr="00000000">
        <w:rPr>
          <w:rtl w:val="0"/>
        </w:rPr>
        <w:t xml:space="preserve">Em vez de simplesmente remover esses casos, foi realizada a reconstrução da variável sempre que havia evidência suficiente para inferir o desfecho da partida a partir da tabela de tentativas.</w:t>
      </w:r>
    </w:p>
    <w:p w:rsidR="00000000" w:rsidDel="00000000" w:rsidP="00000000" w:rsidRDefault="00000000" w:rsidRPr="00000000" w14:paraId="00000015">
      <w:pPr>
        <w:spacing w:after="240" w:before="240" w:lineRule="auto"/>
        <w:rPr/>
      </w:pPr>
      <w:r w:rsidDel="00000000" w:rsidR="00000000" w:rsidRPr="00000000">
        <w:rPr>
          <w:rtl w:val="0"/>
        </w:rPr>
        <w:t xml:space="preserve">Quando não foi possível determinar o resultado com segurança, o valor permaneceu ausente, evitando introduzir informações artificiais na base.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1rula77gnzg" w:id="5"/>
      <w:bookmarkEnd w:id="5"/>
      <w:r w:rsidDel="00000000" w:rsidR="00000000" w:rsidRPr="00000000">
        <w:rPr>
          <w:b w:val="1"/>
          <w:bCs w:val="1"/>
          <w:color w:val="000000"/>
          <w:sz w:val="26"/>
          <w:szCs w:val="26"/>
          <w:rtl w:val="0"/>
        </w:rPr>
        <w:t xml:space="preserve">3. Remoção de duplicidades</w:t>
      </w:r>
    </w:p>
    <w:p w:rsidR="00000000" w:rsidDel="00000000" w:rsidP="00000000" w:rsidRDefault="00000000" w:rsidRPr="00000000" w14:paraId="00000017">
      <w:pPr>
        <w:spacing w:after="240" w:before="240" w:lineRule="auto"/>
        <w:rPr/>
      </w:pPr>
      <w:r w:rsidDel="00000000" w:rsidR="00000000" w:rsidRPr="00000000">
        <w:rPr>
          <w:rtl w:val="0"/>
        </w:rPr>
        <w:t xml:space="preserve">Foram identificados registros duplicados que representavam exatamente a mesma informação.</w:t>
      </w:r>
    </w:p>
    <w:p w:rsidR="00000000" w:rsidDel="00000000" w:rsidP="00000000" w:rsidRDefault="00000000" w:rsidRPr="00000000" w14:paraId="00000018">
      <w:pPr>
        <w:spacing w:after="240" w:before="240" w:lineRule="auto"/>
        <w:rPr/>
      </w:pPr>
      <w:r w:rsidDel="00000000" w:rsidR="00000000" w:rsidRPr="00000000">
        <w:rPr>
          <w:rtl w:val="0"/>
        </w:rPr>
        <w:t xml:space="preserve">Como não acrescentavam conteúdo analítico e poderiam superestimar frequências e métricas de retenção, esses registros foram removidos.</w:t>
      </w:r>
    </w:p>
    <w:p w:rsidR="00000000" w:rsidDel="00000000" w:rsidP="00000000" w:rsidRDefault="00000000" w:rsidRPr="00000000" w14:paraId="00000019">
      <w:pPr>
        <w:spacing w:after="240" w:before="240" w:lineRule="auto"/>
        <w:rPr/>
      </w:pPr>
      <w:r w:rsidDel="00000000" w:rsidR="00000000" w:rsidRPr="00000000">
        <w:rPr>
          <w:rtl w:val="0"/>
        </w:rPr>
        <w:t xml:space="preserve">Durante essa etapa também foi investigada a origem dos registros com </w:t>
      </w:r>
      <w:r w:rsidDel="00000000" w:rsidR="00000000" w:rsidRPr="00000000">
        <w:rPr>
          <w:i w:val="1"/>
          <w:iCs w:val="1"/>
          <w:rtl w:val="0"/>
        </w:rPr>
        <w:t xml:space="preserve">attempt_number</w:t>
      </w:r>
      <w:r w:rsidDel="00000000" w:rsidR="00000000" w:rsidRPr="00000000">
        <w:rPr>
          <w:rtl w:val="0"/>
        </w:rPr>
        <w:t xml:space="preserve"> acima do limite permitido na tabela </w:t>
      </w:r>
      <w:r w:rsidDel="00000000" w:rsidR="00000000" w:rsidRPr="00000000">
        <w:rPr>
          <w:i w:val="1"/>
          <w:iCs w:val="1"/>
          <w:rtl w:val="0"/>
        </w:rPr>
        <w:t xml:space="preserve">palavritas_attempts</w:t>
      </w:r>
      <w:r w:rsidDel="00000000" w:rsidR="00000000" w:rsidRPr="00000000">
        <w:rPr>
          <w:rtl w:val="0"/>
        </w:rPr>
        <w:t xml:space="preserve">. A análise mostrou que esse problema estava relacionado à existência de </w:t>
      </w:r>
      <w:r w:rsidDel="00000000" w:rsidR="00000000" w:rsidRPr="00000000">
        <w:rPr>
          <w:i w:val="1"/>
          <w:iCs w:val="1"/>
          <w:rtl w:val="0"/>
        </w:rPr>
        <w:t xml:space="preserve">session_id</w:t>
      </w:r>
      <w:r w:rsidDel="00000000" w:rsidR="00000000" w:rsidRPr="00000000">
        <w:rPr>
          <w:rtl w:val="0"/>
        </w:rPr>
        <w:t xml:space="preserve"> duplicados, associados a múltiplas sequências distintas de tentativas, indicando quebra da unicidade esperada para a chave da sessão. Como não era possível determinar qual sequência representava corretamente cada partida, optou-se por não realizar qualquer reconstrução desses registros. Como a tabela </w:t>
      </w:r>
      <w:r w:rsidDel="00000000" w:rsidR="00000000" w:rsidRPr="00000000">
        <w:rPr>
          <w:i w:val="1"/>
          <w:iCs w:val="1"/>
          <w:rtl w:val="0"/>
        </w:rPr>
        <w:t xml:space="preserve">palavritas_attempts</w:t>
      </w:r>
      <w:r w:rsidDel="00000000" w:rsidR="00000000" w:rsidRPr="00000000">
        <w:rPr>
          <w:rtl w:val="0"/>
        </w:rPr>
        <w:t xml:space="preserve"> não seria utilizada diretamente nas análises de retenção, essa limitação foi apenas documentada para preservar a integridade da análise.  </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0zklem9yexq" w:id="6"/>
      <w:bookmarkEnd w:id="6"/>
      <w:r w:rsidDel="00000000" w:rsidR="00000000" w:rsidRPr="00000000">
        <w:rPr>
          <w:b w:val="1"/>
          <w:bCs w:val="1"/>
          <w:color w:val="000000"/>
          <w:sz w:val="26"/>
          <w:szCs w:val="26"/>
          <w:rtl w:val="0"/>
        </w:rPr>
        <w:t xml:space="preserve">4. Padronização dos dados</w:t>
      </w:r>
    </w:p>
    <w:p w:rsidR="00000000" w:rsidDel="00000000" w:rsidP="00000000" w:rsidRDefault="00000000" w:rsidRPr="00000000" w14:paraId="0000001B">
      <w:pPr>
        <w:spacing w:after="240" w:before="240" w:lineRule="auto"/>
        <w:rPr/>
      </w:pPr>
      <w:r w:rsidDel="00000000" w:rsidR="00000000" w:rsidRPr="00000000">
        <w:rPr>
          <w:rtl w:val="0"/>
        </w:rPr>
        <w:t xml:space="preserve">Para evitar a criação de categorias equivalentes durante as análises, foram realizadas padronizações nas variáveis categóricas.</w:t>
      </w:r>
    </w:p>
    <w:p w:rsidR="00000000" w:rsidDel="00000000" w:rsidP="00000000" w:rsidRDefault="00000000" w:rsidRPr="00000000" w14:paraId="0000001C">
      <w:pPr>
        <w:spacing w:after="240" w:before="240" w:lineRule="auto"/>
        <w:rPr/>
      </w:pPr>
      <w:r w:rsidDel="00000000" w:rsidR="00000000" w:rsidRPr="00000000">
        <w:rPr>
          <w:rtl w:val="0"/>
        </w:rPr>
        <w:t xml:space="preserve">Entre elas: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normalização da grafia dos cargos;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padronização das siglas dos estados;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uniformização das respostas booleanas;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padronização dos dispositivos.</w:t>
      </w:r>
    </w:p>
    <w:p w:rsidR="00000000" w:rsidDel="00000000" w:rsidP="00000000" w:rsidRDefault="00000000" w:rsidRPr="00000000" w14:paraId="00000021">
      <w:pPr>
        <w:spacing w:after="240" w:before="240" w:lineRule="auto"/>
        <w:rPr/>
      </w:pPr>
      <w:r w:rsidDel="00000000" w:rsidR="00000000" w:rsidRPr="00000000">
        <w:rPr>
          <w:rtl w:val="0"/>
        </w:rPr>
        <w:t xml:space="preserve">Também foi realizada a conversão da coluna </w:t>
      </w:r>
      <w:r w:rsidDel="00000000" w:rsidR="00000000" w:rsidRPr="00000000">
        <w:rPr>
          <w:b w:val="1"/>
          <w:bCs w:val="1"/>
          <w:rtl w:val="0"/>
        </w:rPr>
        <w:t xml:space="preserve">word_date</w:t>
      </w:r>
      <w:r w:rsidDel="00000000" w:rsidR="00000000" w:rsidRPr="00000000">
        <w:rPr>
          <w:rtl w:val="0"/>
        </w:rPr>
        <w:t xml:space="preserve"> para o tipo </w:t>
      </w:r>
      <w:r w:rsidDel="00000000" w:rsidR="00000000" w:rsidRPr="00000000">
        <w:rPr>
          <w:b w:val="1"/>
          <w:bCs w:val="1"/>
          <w:rtl w:val="0"/>
        </w:rPr>
        <w:t xml:space="preserve">datetime</w:t>
      </w:r>
      <w:r w:rsidDel="00000000" w:rsidR="00000000" w:rsidRPr="00000000">
        <w:rPr>
          <w:rtl w:val="0"/>
        </w:rPr>
        <w:t xml:space="preserve">, permitindo análises temporais consistentes.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mbos16v50ij" w:id="7"/>
      <w:bookmarkEnd w:id="7"/>
      <w:r w:rsidDel="00000000" w:rsidR="00000000" w:rsidRPr="00000000">
        <w:rPr>
          <w:b w:val="1"/>
          <w:bCs w:val="1"/>
          <w:color w:val="000000"/>
          <w:sz w:val="26"/>
          <w:szCs w:val="26"/>
          <w:rtl w:val="0"/>
        </w:rPr>
        <w:t xml:space="preserve">5. Tratamento dos valores ausentes</w:t>
      </w:r>
    </w:p>
    <w:p w:rsidR="00000000" w:rsidDel="00000000" w:rsidP="00000000" w:rsidRDefault="00000000" w:rsidRPr="00000000" w14:paraId="00000023">
      <w:pPr>
        <w:spacing w:after="240" w:before="240" w:lineRule="auto"/>
        <w:rPr/>
      </w:pPr>
      <w:r w:rsidDel="00000000" w:rsidR="00000000" w:rsidRPr="00000000">
        <w:rPr>
          <w:rtl w:val="0"/>
        </w:rPr>
        <w:t xml:space="preserve">Os valores ausentes presentes nas informações de perfil foram preservados.</w:t>
      </w:r>
    </w:p>
    <w:p w:rsidR="00000000" w:rsidDel="00000000" w:rsidP="00000000" w:rsidRDefault="00000000" w:rsidRPr="00000000" w14:paraId="00000024">
      <w:pPr>
        <w:spacing w:after="240" w:before="240" w:lineRule="auto"/>
        <w:rPr/>
      </w:pPr>
      <w:r w:rsidDel="00000000" w:rsidR="00000000" w:rsidRPr="00000000">
        <w:rPr>
          <w:rtl w:val="0"/>
        </w:rPr>
        <w:t xml:space="preserve">Como esses dados são provenientes de uma pesquisa respondida por apenas parte dos usuários, realizar imputações poderia introduzir vieses sem fundamento. Nas análises em que essas variáveis foram utilizadas, foram considerados apenas os registros disponíveis.</w:t>
      </w:r>
    </w:p>
    <w:p w:rsidR="00000000" w:rsidDel="00000000" w:rsidP="00000000" w:rsidRDefault="00000000" w:rsidRPr="00000000" w14:paraId="00000025">
      <w:pPr>
        <w:spacing w:after="240" w:before="240" w:lineRule="auto"/>
        <w:rPr/>
      </w:pPr>
      <w:r w:rsidDel="00000000" w:rsidR="00000000" w:rsidRPr="00000000">
        <w:rPr>
          <w:rtl w:val="0"/>
        </w:rPr>
        <w:t xml:space="preserve">Além disso, as análises envolvendo variáveis do perfil devem ser interpretadas como evidências referentes à amostra pesquisada, e não necessariamente como representativas de toda a base de usuários.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2qihp3jsedt" w:id="8"/>
      <w:bookmarkEnd w:id="8"/>
      <w:r w:rsidDel="00000000" w:rsidR="00000000" w:rsidRPr="00000000">
        <w:rPr>
          <w:b w:val="1"/>
          <w:bCs w:val="1"/>
          <w:color w:val="000000"/>
          <w:sz w:val="26"/>
          <w:szCs w:val="26"/>
          <w:rtl w:val="0"/>
        </w:rPr>
        <w:t xml:space="preserve">6. Inconsistências entre cidade e estado</w:t>
      </w:r>
    </w:p>
    <w:p w:rsidR="00000000" w:rsidDel="00000000" w:rsidP="00000000" w:rsidRDefault="00000000" w:rsidRPr="00000000" w14:paraId="00000027">
      <w:pPr>
        <w:spacing w:after="240" w:before="240" w:lineRule="auto"/>
        <w:rPr/>
      </w:pPr>
      <w:r w:rsidDel="00000000" w:rsidR="00000000" w:rsidRPr="00000000">
        <w:rPr>
          <w:rtl w:val="0"/>
        </w:rPr>
        <w:t xml:space="preserve">Foram identificadas inconsistências entre as colunas de cidade e estado provenientes da base de perfil dos usuários.</w:t>
      </w:r>
    </w:p>
    <w:p w:rsidR="00000000" w:rsidDel="00000000" w:rsidP="00000000" w:rsidRDefault="00000000" w:rsidRPr="00000000" w14:paraId="00000028">
      <w:pPr>
        <w:spacing w:after="240" w:before="240" w:lineRule="auto"/>
        <w:rPr/>
      </w:pPr>
      <w:r w:rsidDel="00000000" w:rsidR="00000000" w:rsidRPr="00000000">
        <w:rPr>
          <w:rtl w:val="0"/>
        </w:rPr>
        <w:t xml:space="preserve">Embora fosse possível tentar corrigir parte desses registros utilizando bases externas de geolocalização, optou-se por não realizar esse tratamento, pois não havia garantia de que a informação original estivesse incorreta e qualquer imputação poderia introduzir erros artificiais na análise.</w:t>
      </w:r>
    </w:p>
    <w:p w:rsidR="00000000" w:rsidDel="00000000" w:rsidP="00000000" w:rsidRDefault="00000000" w:rsidRPr="00000000" w14:paraId="00000029">
      <w:pPr>
        <w:spacing w:after="240" w:before="240" w:lineRule="auto"/>
        <w:rPr/>
      </w:pPr>
      <w:r w:rsidDel="00000000" w:rsidR="00000000" w:rsidRPr="00000000">
        <w:rPr>
          <w:rtl w:val="0"/>
        </w:rPr>
        <w:t xml:space="preserve">Como essas variáveis não eram determinantes para responder à pergunta de negócio proposta no case, os registros foram mantidos e essa limitação foi documentada.</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54j4hyesunp" w:id="9"/>
      <w:bookmarkEnd w:id="9"/>
      <w:r w:rsidDel="00000000" w:rsidR="00000000" w:rsidRPr="00000000">
        <w:rPr>
          <w:b w:val="1"/>
          <w:bCs w:val="1"/>
          <w:sz w:val="34"/>
          <w:szCs w:val="34"/>
          <w:rtl w:val="0"/>
        </w:rPr>
        <w:t xml:space="preserve">Conclusão</w:t>
      </w:r>
    </w:p>
    <w:p w:rsidR="00000000" w:rsidDel="00000000" w:rsidP="00000000" w:rsidRDefault="00000000" w:rsidRPr="00000000" w14:paraId="0000002B">
      <w:pPr>
        <w:spacing w:after="240" w:before="240" w:lineRule="auto"/>
        <w:rPr/>
      </w:pPr>
      <w:r w:rsidDel="00000000" w:rsidR="00000000" w:rsidRPr="00000000">
        <w:rPr>
          <w:rtl w:val="0"/>
        </w:rPr>
        <w:t xml:space="preserve">O processo de preparação teve como objetivo garantir que as análises fossem realizadas sobre uma base consistente e aderente às regras de negócio do Palavritas.</w:t>
      </w:r>
    </w:p>
    <w:p w:rsidR="00000000" w:rsidDel="00000000" w:rsidP="00000000" w:rsidRDefault="00000000" w:rsidRPr="00000000" w14:paraId="0000002C">
      <w:pPr>
        <w:spacing w:after="240" w:before="240" w:lineRule="auto"/>
        <w:rPr/>
      </w:pPr>
      <w:r w:rsidDel="00000000" w:rsidR="00000000" w:rsidRPr="00000000">
        <w:rPr>
          <w:rtl w:val="0"/>
        </w:rPr>
        <w:t xml:space="preserve">Sempre que possível, as decisões de tratamento foram fundamentadas por evidências presentes nos próprios dados, priorizando a preservação das informações originais e evitando inferências sem respaldo analítico.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veeuohcjfhln" w:id="10"/>
      <w:bookmarkEnd w:id="10"/>
      <w:r w:rsidDel="00000000" w:rsidR="00000000" w:rsidRPr="00000000">
        <w:rPr>
          <w:b w:val="1"/>
          <w:bCs w:val="1"/>
          <w:sz w:val="46"/>
          <w:szCs w:val="46"/>
          <w:rtl w:val="0"/>
        </w:rPr>
        <w:t xml:space="preserve">Entrega 3 — Proposta</w:t>
      </w:r>
    </w:p>
    <w:p w:rsidR="00000000" w:rsidDel="00000000" w:rsidP="00000000" w:rsidRDefault="00000000" w:rsidRPr="00000000" w14:paraId="00000042">
      <w:pPr>
        <w:spacing w:after="240" w:before="240" w:lineRule="auto"/>
        <w:rPr/>
      </w:pPr>
      <w:r w:rsidDel="00000000" w:rsidR="00000000" w:rsidRPr="00000000">
        <w:rPr>
          <w:rtl w:val="0"/>
        </w:rPr>
        <w:t xml:space="preserve">A análise mostrou que nenhuma variável, isoladamente, explica a retenção dos usuários. Entretanto, houve convergência entre a análise exploratória e os testes estatísticos ao indicar fatores comportamentais, especialmente o horário de jogo, a interação com a newsletter e a formação do hábito (streak), como os principais candidatos para orientar experimentos de Produto.</w:t>
      </w:r>
    </w:p>
    <w:p w:rsidR="00000000" w:rsidDel="00000000" w:rsidP="00000000" w:rsidRDefault="00000000" w:rsidRPr="00000000" w14:paraId="00000043">
      <w:pPr>
        <w:spacing w:after="240" w:before="240" w:lineRule="auto"/>
        <w:rPr/>
      </w:pPr>
      <w:r w:rsidDel="00000000" w:rsidR="00000000" w:rsidRPr="00000000">
        <w:rPr>
          <w:rtl w:val="0"/>
        </w:rPr>
        <w:t xml:space="preserve">Esse resultado sugere que ganhos de retenção tendem a surgir da combinação de pequenas melhorias na experiência do usuário, e não da atuação sobre um único fator.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bwfqngkjsvf" w:id="11"/>
      <w:bookmarkEnd w:id="11"/>
      <w:r w:rsidDel="00000000" w:rsidR="00000000" w:rsidRPr="00000000">
        <w:rPr>
          <w:b w:val="1"/>
          <w:bCs w:val="1"/>
          <w:sz w:val="34"/>
          <w:szCs w:val="34"/>
          <w:rtl w:val="0"/>
        </w:rPr>
        <w:t xml:space="preserve">Proposta 1</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uzhsf3n2no5" w:id="12"/>
      <w:bookmarkEnd w:id="12"/>
      <w:r w:rsidDel="00000000" w:rsidR="00000000" w:rsidRPr="00000000">
        <w:rPr>
          <w:b w:val="1"/>
          <w:bCs w:val="1"/>
          <w:color w:val="000000"/>
          <w:sz w:val="26"/>
          <w:szCs w:val="26"/>
          <w:rtl w:val="0"/>
        </w:rPr>
        <w:t xml:space="preserve">Hipótese</w:t>
      </w:r>
    </w:p>
    <w:p w:rsidR="00000000" w:rsidDel="00000000" w:rsidP="00000000" w:rsidRDefault="00000000" w:rsidRPr="00000000" w14:paraId="00000046">
      <w:pPr>
        <w:spacing w:after="240" w:before="240" w:lineRule="auto"/>
        <w:rPr/>
      </w:pPr>
      <w:r w:rsidDel="00000000" w:rsidR="00000000" w:rsidRPr="00000000">
        <w:rPr>
          <w:rtl w:val="0"/>
        </w:rPr>
        <w:t xml:space="preserve">Usuários que jogam logo após consumir a newsletter desenvolvem um hábito diário mais forte, aumentando a retenção de longo prazo.</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s10438n5d0w" w:id="13"/>
      <w:bookmarkEnd w:id="13"/>
      <w:r w:rsidDel="00000000" w:rsidR="00000000" w:rsidRPr="00000000">
        <w:rPr>
          <w:b w:val="1"/>
          <w:bCs w:val="1"/>
          <w:color w:val="000000"/>
          <w:sz w:val="26"/>
          <w:szCs w:val="26"/>
          <w:rtl w:val="0"/>
        </w:rPr>
        <w:t xml:space="preserve">Ação</w:t>
      </w:r>
    </w:p>
    <w:p w:rsidR="00000000" w:rsidDel="00000000" w:rsidP="00000000" w:rsidRDefault="00000000" w:rsidRPr="00000000" w14:paraId="00000048">
      <w:pPr>
        <w:spacing w:after="240" w:before="240" w:lineRule="auto"/>
        <w:rPr/>
      </w:pPr>
      <w:r w:rsidDel="00000000" w:rsidR="00000000" w:rsidRPr="00000000">
        <w:rPr>
          <w:rtl w:val="0"/>
        </w:rPr>
        <w:t xml:space="preserve">Sincronizar a disponibilização do novo desafio com o horário de envio da newsletter e destacar o CTA do Palavritas na newsletter.</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rg25boe95a9" w:id="14"/>
      <w:bookmarkEnd w:id="14"/>
      <w:r w:rsidDel="00000000" w:rsidR="00000000" w:rsidRPr="00000000">
        <w:rPr>
          <w:b w:val="1"/>
          <w:bCs w:val="1"/>
          <w:color w:val="000000"/>
          <w:sz w:val="26"/>
          <w:szCs w:val="26"/>
          <w:rtl w:val="0"/>
        </w:rPr>
        <w:t xml:space="preserve">Critério de sucesso</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aumento da taxa de acesso ao Palavritas a partir da newsletter;</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aumento do Played Next Day;</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aumento do Active D30.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a1lxbafu6nn" w:id="15"/>
      <w:bookmarkEnd w:id="15"/>
      <w:r w:rsidDel="00000000" w:rsidR="00000000" w:rsidRPr="00000000">
        <w:rPr>
          <w:b w:val="1"/>
          <w:bCs w:val="1"/>
          <w:sz w:val="34"/>
          <w:szCs w:val="34"/>
          <w:rtl w:val="0"/>
        </w:rPr>
        <w:t xml:space="preserve">Proposta 2</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psecs9u3m28" w:id="16"/>
      <w:bookmarkEnd w:id="16"/>
      <w:r w:rsidDel="00000000" w:rsidR="00000000" w:rsidRPr="00000000">
        <w:rPr>
          <w:b w:val="1"/>
          <w:bCs w:val="1"/>
          <w:color w:val="000000"/>
          <w:sz w:val="26"/>
          <w:szCs w:val="26"/>
          <w:rtl w:val="0"/>
        </w:rPr>
        <w:t xml:space="preserve">Hipótese</w:t>
      </w:r>
    </w:p>
    <w:p w:rsidR="00000000" w:rsidDel="00000000" w:rsidP="00000000" w:rsidRDefault="00000000" w:rsidRPr="00000000" w14:paraId="00000050">
      <w:pPr>
        <w:spacing w:after="240" w:before="240" w:lineRule="auto"/>
        <w:rPr/>
      </w:pPr>
      <w:r w:rsidDel="00000000" w:rsidR="00000000" w:rsidRPr="00000000">
        <w:rPr>
          <w:rtl w:val="0"/>
        </w:rPr>
        <w:t xml:space="preserve">O mecanismo de sequência de dias incentiva a formação do hábito e aumenta a probabilidade de retorno no dia seguinte. Isso pode ser potencializado por recompensas progressivas, aumentando a motivação para manter a sequência de jogos.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u3okbs4pdgn" w:id="17"/>
      <w:bookmarkEnd w:id="17"/>
      <w:r w:rsidDel="00000000" w:rsidR="00000000" w:rsidRPr="00000000">
        <w:rPr>
          <w:b w:val="1"/>
          <w:bCs w:val="1"/>
          <w:color w:val="000000"/>
          <w:sz w:val="26"/>
          <w:szCs w:val="26"/>
          <w:rtl w:val="0"/>
        </w:rPr>
        <w:t xml:space="preserve">Ação</w:t>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rtl w:val="0"/>
        </w:rPr>
        <w:t xml:space="preserve">Testar um sistema de recompensas por marcos de streak, oferecendo benefícios progressivos dentro do ecossistema do the news como badges, funcionalidades exclusivas do aplicativo ou um período gratuito de assinatura após atingir um determinado marco de dias consecutivos.</w:t>
      </w:r>
      <w:r w:rsidDel="00000000" w:rsidR="00000000" w:rsidRPr="00000000">
        <w:rPr>
          <w:rtl w:val="0"/>
        </w:rPr>
      </w:r>
    </w:p>
    <w:p w:rsidR="00000000" w:rsidDel="00000000" w:rsidP="00000000" w:rsidRDefault="00000000" w:rsidRPr="00000000" w14:paraId="0000005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Critério de sucesso</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aumento do Played Next Day;</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aumento do streak médio dos usuários;</w:t>
      </w:r>
    </w:p>
    <w:p w:rsidR="00000000" w:rsidDel="00000000" w:rsidP="00000000" w:rsidRDefault="00000000" w:rsidRPr="00000000" w14:paraId="00000056">
      <w:pPr>
        <w:numPr>
          <w:ilvl w:val="0"/>
          <w:numId w:val="3"/>
        </w:numPr>
        <w:spacing w:after="240" w:before="0" w:beforeAutospacing="0" w:lineRule="auto"/>
        <w:ind w:left="720" w:hanging="360"/>
        <w:rPr>
          <w:u w:val="none"/>
        </w:rPr>
      </w:pPr>
      <w:r w:rsidDel="00000000" w:rsidR="00000000" w:rsidRPr="00000000">
        <w:rPr>
          <w:rtl w:val="0"/>
        </w:rPr>
        <w:t xml:space="preserve">aumento do Active D30 em relação ao grupo controle nas semanas seguintes.</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yp50v5bxs32" w:id="18"/>
      <w:bookmarkEnd w:id="18"/>
      <w:r w:rsidDel="00000000" w:rsidR="00000000" w:rsidRPr="00000000">
        <w:rPr>
          <w:b w:val="1"/>
          <w:bCs w:val="1"/>
          <w:sz w:val="34"/>
          <w:szCs w:val="34"/>
          <w:rtl w:val="0"/>
        </w:rPr>
        <w:t xml:space="preserve">Proposta 3</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b8alqs4lqwih" w:id="19"/>
      <w:bookmarkEnd w:id="19"/>
      <w:r w:rsidDel="00000000" w:rsidR="00000000" w:rsidRPr="00000000">
        <w:rPr>
          <w:b w:val="1"/>
          <w:bCs w:val="1"/>
          <w:color w:val="000000"/>
          <w:sz w:val="26"/>
          <w:szCs w:val="26"/>
          <w:rtl w:val="0"/>
        </w:rPr>
        <w:t xml:space="preserve">Hipótese</w:t>
      </w:r>
    </w:p>
    <w:p w:rsidR="00000000" w:rsidDel="00000000" w:rsidP="00000000" w:rsidRDefault="00000000" w:rsidRPr="00000000" w14:paraId="0000005B">
      <w:pPr>
        <w:spacing w:after="240" w:before="240" w:lineRule="auto"/>
        <w:rPr/>
      </w:pPr>
      <w:r w:rsidDel="00000000" w:rsidR="00000000" w:rsidRPr="00000000">
        <w:rPr>
          <w:rtl w:val="0"/>
        </w:rPr>
        <w:t xml:space="preserve">O retorno no dia seguinte representa um comportamento precursor da retenção de longo prazo. Assim, aumentar o Played Next Day pode contribuir para ganhos posteriores no Active D30.</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wvgu2nhd99u" w:id="20"/>
      <w:bookmarkEnd w:id="20"/>
      <w:r w:rsidDel="00000000" w:rsidR="00000000" w:rsidRPr="00000000">
        <w:rPr>
          <w:b w:val="1"/>
          <w:bCs w:val="1"/>
          <w:color w:val="000000"/>
          <w:sz w:val="26"/>
          <w:szCs w:val="26"/>
          <w:rtl w:val="0"/>
        </w:rPr>
        <w:t xml:space="preserve">Ação</w:t>
      </w:r>
    </w:p>
    <w:p w:rsidR="00000000" w:rsidDel="00000000" w:rsidP="00000000" w:rsidRDefault="00000000" w:rsidRPr="00000000" w14:paraId="0000005D">
      <w:pPr>
        <w:spacing w:after="240" w:before="240" w:lineRule="auto"/>
        <w:rPr/>
      </w:pPr>
      <w:r w:rsidDel="00000000" w:rsidR="00000000" w:rsidRPr="00000000">
        <w:rPr>
          <w:rtl w:val="0"/>
        </w:rPr>
        <w:t xml:space="preserve">Enviar notificações apenas para usuários que ainda não iniciaram a partida do dia, respeitando o horário em que cada usuário costuma jogar (manhã, almoço, tarde ou noite), incentivando o retorno antes do encerramento do desafio.</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7higs4c6j1rw" w:id="21"/>
      <w:bookmarkEnd w:id="21"/>
      <w:r w:rsidDel="00000000" w:rsidR="00000000" w:rsidRPr="00000000">
        <w:rPr>
          <w:b w:val="1"/>
          <w:bCs w:val="1"/>
          <w:color w:val="000000"/>
          <w:sz w:val="26"/>
          <w:szCs w:val="26"/>
          <w:rtl w:val="0"/>
        </w:rPr>
        <w:t xml:space="preserve">Critério de sucesso</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aumento do Played Next Day no grupo tratado em relação ao grupo controle;</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acompanhamento do impacto desse grupo sobre o Active D30 nas semanas seguintes.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jx8pwas6sad" w:id="22"/>
      <w:bookmarkEnd w:id="22"/>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pPr>
      <w:bookmarkStart w:colFirst="0" w:colLast="0" w:name="_cejzlvu6oly6" w:id="23"/>
      <w:bookmarkEnd w:id="23"/>
      <w:r w:rsidDel="00000000" w:rsidR="00000000" w:rsidRPr="00000000">
        <w:rPr>
          <w:b w:val="1"/>
          <w:bCs w:val="1"/>
          <w:sz w:val="34"/>
          <w:szCs w:val="34"/>
          <w:rtl w:val="0"/>
        </w:rPr>
        <w:t xml:space="preserve">Conclusão</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As recomendações propostas não têm como objetivo confirmar relações de causa e efeito, mas transformar os principais achados das análises em hipóteses de negócio passíveis de experimentação. Considerando que a retenção apresentou associação com fatores comportamentais, as ações sugeridas priorizam experimentos controlados para avaliar seu impacto sobre o retorno no dia seguinte e, posteriormente, sobre a retenção de longo prazo (Active D30). Dessa forma, os resultados desta análise servem como ponto de partida para um ciclo contínuo de aprendizado e evolução do produto.</w:t>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