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Penetration Testing Approach &amp; Governance</w:t>
      </w:r>
    </w:p>
    <w:p>
      <w:pPr>
        <w:pStyle w:val="Heading2"/>
      </w:pPr>
      <w:r>
        <w:t>1. Purpose</w:t>
      </w:r>
    </w:p>
    <w:p>
      <w:r>
        <w:t>To define the process for planning, executing, and remediating penetration testing activities for customer-facing products, ensuring vulnerabilities are identified and mitigated before release.</w:t>
      </w:r>
    </w:p>
    <w:p>
      <w:pPr>
        <w:pStyle w:val="Heading2"/>
      </w:pPr>
      <w:r>
        <w:t>2. Scope</w:t>
      </w:r>
    </w:p>
    <w:p>
      <w:r>
        <w:t>This approach applies to:</w:t>
      </w:r>
    </w:p>
    <w:p>
      <w:r>
        <w:t>- Web UI applications</w:t>
      </w:r>
    </w:p>
    <w:p>
      <w:r>
        <w:t>- APIs supporting customer-facing functionality</w:t>
      </w:r>
    </w:p>
    <w:p>
      <w:r>
        <w:t>- Supporting backend components required for functional validation</w:t>
      </w:r>
    </w:p>
    <w:p/>
    <w:p>
      <w:r>
        <w:t>Internal-only tools are out of scope unless designated by the Security Team.</w:t>
      </w:r>
    </w:p>
    <w:p>
      <w:pPr>
        <w:pStyle w:val="Heading2"/>
      </w:pPr>
      <w:r>
        <w:t>3. Roles &amp; Responsibilities</w:t>
      </w:r>
    </w:p>
    <w:p>
      <w:r>
        <w:t>• Product Owner: Initiates pen test request, prioritizes remediation, validates fixes</w:t>
      </w:r>
    </w:p>
    <w:p>
      <w:r>
        <w:t>• Engineering: Remediates findings and supports retest</w:t>
      </w:r>
    </w:p>
    <w:p>
      <w:r>
        <w:t>• Security Team: Coordinates testing, validates scope, reviews findings, governs remediation</w:t>
      </w:r>
    </w:p>
    <w:p>
      <w:r>
        <w:t>• Authorized External Penetration Testing Vendor: Performs assessment and delivers report</w:t>
      </w:r>
    </w:p>
    <w:p>
      <w:pPr>
        <w:pStyle w:val="Heading2"/>
      </w:pPr>
      <w:r>
        <w:t>4. Testing Trigger Points in the SDLC</w:t>
      </w:r>
    </w:p>
    <w:p>
      <w:r>
        <w:t>Penetration testing must be performed at the following milestones:</w:t>
      </w:r>
    </w:p>
    <w:p>
      <w:r>
        <w:t>- Pre-Release: Major feature launches or architectural changes affecting customers</w:t>
      </w:r>
    </w:p>
    <w:p>
      <w:r>
        <w:t>- Annually: Minimum cadence for all customer-facing applications</w:t>
      </w:r>
    </w:p>
    <w:p>
      <w:r>
        <w:t>- On-Demand: High-risk changes or incidents</w:t>
      </w:r>
    </w:p>
    <w:p/>
    <w:p>
      <w:r>
        <w:t>Security Team must approve the readiness of environments prior to testing.</w:t>
      </w:r>
    </w:p>
    <w:p>
      <w:pPr>
        <w:pStyle w:val="Heading2"/>
      </w:pPr>
      <w:r>
        <w:t>5. Testing Approach</w:t>
      </w:r>
    </w:p>
    <w:p>
      <w:r>
        <w:t>Testing will cover, at minimum:</w:t>
      </w:r>
    </w:p>
    <w:p>
      <w:r>
        <w:t>- OWASP Top 10 for Web Applications</w:t>
      </w:r>
    </w:p>
    <w:p>
      <w:r>
        <w:t>- OWASP API Security Top 10</w:t>
      </w:r>
    </w:p>
    <w:p>
      <w:r>
        <w:t>- Authentication, authorization, session management</w:t>
      </w:r>
    </w:p>
    <w:p>
      <w:r>
        <w:t>- Business logic abuse scenarios</w:t>
      </w:r>
    </w:p>
    <w:p>
      <w:r>
        <w:t>- System misconfigurations</w:t>
      </w:r>
    </w:p>
    <w:p>
      <w:r>
        <w:t>- Data exposure and encryption controls</w:t>
      </w:r>
    </w:p>
    <w:p/>
    <w:p>
      <w:r>
        <w:t>Testing includes both manual exploitation and automated scanning tools.</w:t>
      </w:r>
    </w:p>
    <w:p>
      <w:pPr>
        <w:pStyle w:val="Heading2"/>
      </w:pPr>
      <w:r>
        <w:t>6. Findings Review &amp; Risk Rating</w:t>
      </w:r>
    </w:p>
    <w:p>
      <w:r>
        <w:t>All findings are risk-rated based on likelihood and impact, aligned with:</w:t>
      </w:r>
    </w:p>
    <w:p>
      <w:r>
        <w:t>- OWASP Risk Rating Methodology</w:t>
      </w:r>
    </w:p>
    <w:p>
      <w:r>
        <w:t>- NIST 800-53 considerations where applicable</w:t>
      </w:r>
    </w:p>
    <w:p>
      <w:pPr>
        <w:pStyle w:val="Heading2"/>
      </w:pPr>
      <w:r>
        <w:t>7. Remediation &amp; Release Governance</w:t>
      </w:r>
    </w:p>
    <w:p>
      <w:r>
        <w:t>Severity | Required Action | Blocking for Production?</w:t>
      </w:r>
    </w:p>
    <w:p>
      <w:r>
        <w:t>Critical | Must be fixed and retested prior to go-live | Yes</w:t>
      </w:r>
    </w:p>
    <w:p>
      <w:r>
        <w:t>High | Must be fixed and retested prior to go-live | Yes</w:t>
      </w:r>
    </w:p>
    <w:p>
      <w:r>
        <w:t>Medium | Must have documented remediation plan | No</w:t>
      </w:r>
    </w:p>
    <w:p>
      <w:r>
        <w:t>Low | Address in backlog grooming | No</w:t>
      </w:r>
    </w:p>
    <w:p/>
    <w:p>
      <w:r>
        <w:t>Remediation SLAs:</w:t>
      </w:r>
    </w:p>
    <w:p>
      <w:r>
        <w:t>- Critical: &lt; 15 days</w:t>
      </w:r>
    </w:p>
    <w:p>
      <w:r>
        <w:t>- High: &lt; 30 days</w:t>
      </w:r>
    </w:p>
    <w:p>
      <w:r>
        <w:t>- Medium: &lt; 90 days</w:t>
      </w:r>
    </w:p>
    <w:p>
      <w:r>
        <w:t>- Low: &lt; 180 days</w:t>
      </w:r>
    </w:p>
    <w:p>
      <w:pPr>
        <w:pStyle w:val="Heading2"/>
      </w:pPr>
      <w:r>
        <w:t>8. Documentation &amp; Evidence</w:t>
      </w:r>
    </w:p>
    <w:p>
      <w:r>
        <w:t>The following must be retained:</w:t>
      </w:r>
    </w:p>
    <w:p>
      <w:r>
        <w:t>- Final pen test report</w:t>
      </w:r>
    </w:p>
    <w:p>
      <w:r>
        <w:t>- Vulnerability remediation record/tracker</w:t>
      </w:r>
    </w:p>
    <w:p>
      <w:r>
        <w:t>- Retest confirmation</w:t>
      </w:r>
    </w:p>
    <w:p>
      <w:r>
        <w:t>- Security sign-off for release</w:t>
      </w:r>
    </w:p>
    <w:p>
      <w:pPr>
        <w:pStyle w:val="Heading2"/>
      </w:pPr>
      <w:r>
        <w:t>9. Continuous Improvement</w:t>
      </w:r>
    </w:p>
    <w:p>
      <w:r>
        <w:t>Security Team reviews pen test results annually to:</w:t>
      </w:r>
    </w:p>
    <w:p>
      <w:r>
        <w:t>- Update testing scope</w:t>
      </w:r>
    </w:p>
    <w:p>
      <w:r>
        <w:t>- Improve controls and coding guidelines</w:t>
      </w:r>
    </w:p>
    <w:p>
      <w:r>
        <w:t>- Adjust severity SLAs based on real-world threats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