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93795" w14:textId="19DDCDCB" w:rsidR="00BA63FC" w:rsidRDefault="00BA63FC" w:rsidP="00BA63FC">
      <w:pPr>
        <w:jc w:val="center"/>
        <w:rPr>
          <w:b/>
          <w:bCs/>
        </w:rPr>
      </w:pPr>
      <w:r>
        <w:rPr>
          <w:noProof/>
          <w:bdr w:val="none" w:sz="0" w:space="0" w:color="auto" w:frame="1"/>
        </w:rPr>
        <w:drawing>
          <wp:inline distT="0" distB="0" distL="0" distR="0" wp14:anchorId="11FF372F" wp14:editId="133EB51E">
            <wp:extent cx="2603500" cy="647700"/>
            <wp:effectExtent l="0" t="0" r="6350" b="0"/>
            <wp:docPr id="228586966" name="Picture 1" descr="A blue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86966" name="Picture 1" descr="A blue letters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0" cy="647700"/>
                    </a:xfrm>
                    <a:prstGeom prst="rect">
                      <a:avLst/>
                    </a:prstGeom>
                    <a:noFill/>
                    <a:ln>
                      <a:noFill/>
                    </a:ln>
                  </pic:spPr>
                </pic:pic>
              </a:graphicData>
            </a:graphic>
          </wp:inline>
        </w:drawing>
      </w:r>
      <w:r>
        <w:rPr>
          <w:noProof/>
        </w:rPr>
        <w:t xml:space="preserve">   </w:t>
      </w:r>
      <w:r>
        <w:rPr>
          <w:noProof/>
        </w:rPr>
        <w:drawing>
          <wp:inline distT="0" distB="0" distL="0" distR="0" wp14:anchorId="7F24EACD" wp14:editId="1991D02D">
            <wp:extent cx="3028950" cy="1128176"/>
            <wp:effectExtent l="0" t="0" r="0" b="0"/>
            <wp:docPr id="251068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6779" cy="1157165"/>
                    </a:xfrm>
                    <a:prstGeom prst="rect">
                      <a:avLst/>
                    </a:prstGeom>
                    <a:noFill/>
                    <a:ln>
                      <a:noFill/>
                    </a:ln>
                  </pic:spPr>
                </pic:pic>
              </a:graphicData>
            </a:graphic>
          </wp:inline>
        </w:drawing>
      </w:r>
    </w:p>
    <w:p w14:paraId="1287A823" w14:textId="77777777" w:rsidR="00BA63FC" w:rsidRDefault="00BA63FC" w:rsidP="00BA63FC">
      <w:pPr>
        <w:jc w:val="center"/>
        <w:rPr>
          <w:b/>
          <w:bCs/>
          <w:sz w:val="32"/>
          <w:szCs w:val="32"/>
          <w:lang w:val="en-US"/>
        </w:rPr>
      </w:pPr>
    </w:p>
    <w:p w14:paraId="7F7E75A2" w14:textId="38A7A592" w:rsidR="00BA63FC" w:rsidRPr="00B435A3" w:rsidRDefault="00BA63FC" w:rsidP="00BA63FC">
      <w:pPr>
        <w:jc w:val="center"/>
        <w:rPr>
          <w:b/>
          <w:bCs/>
          <w:sz w:val="32"/>
          <w:szCs w:val="32"/>
          <w:lang w:val="en-US"/>
        </w:rPr>
      </w:pPr>
      <w:r w:rsidRPr="00B435A3">
        <w:rPr>
          <w:b/>
          <w:bCs/>
          <w:sz w:val="32"/>
          <w:szCs w:val="32"/>
          <w:lang w:val="en-US"/>
        </w:rPr>
        <w:t>Case A: Evaluating school starting age rules</w:t>
      </w:r>
    </w:p>
    <w:p w14:paraId="3173C9A1" w14:textId="77777777" w:rsidR="00BA63FC" w:rsidRDefault="00BA63FC" w:rsidP="00BA63FC">
      <w:pPr>
        <w:jc w:val="center"/>
        <w:rPr>
          <w:i/>
          <w:iCs/>
        </w:rPr>
      </w:pPr>
      <w:r w:rsidRPr="00B435A3">
        <w:rPr>
          <w:i/>
          <w:iCs/>
        </w:rPr>
        <w:t>Nadine Ketel, Paul Muller and Bas van der Klaauw</w:t>
      </w:r>
    </w:p>
    <w:p w14:paraId="420AF00B" w14:textId="77777777" w:rsidR="00BA63FC" w:rsidRDefault="00BA63FC" w:rsidP="00BA63FC">
      <w:pPr>
        <w:jc w:val="center"/>
        <w:rPr>
          <w:i/>
          <w:iCs/>
        </w:rPr>
      </w:pPr>
      <w:r>
        <w:rPr>
          <w:i/>
          <w:iCs/>
        </w:rPr>
        <w:t>(Vrije Universiteit Amsterdam and Tinbergen Institute)</w:t>
      </w:r>
    </w:p>
    <w:p w14:paraId="21D18F98" w14:textId="77777777" w:rsidR="00BA63FC" w:rsidRDefault="00BA63FC" w:rsidP="00BA63FC">
      <w:pPr>
        <w:jc w:val="center"/>
        <w:rPr>
          <w:b/>
          <w:bCs/>
        </w:rPr>
      </w:pPr>
    </w:p>
    <w:p w14:paraId="14D7FDE3" w14:textId="77777777" w:rsidR="0055667D" w:rsidRDefault="0055667D" w:rsidP="00454601">
      <w:pPr>
        <w:rPr>
          <w:b/>
          <w:bCs/>
        </w:rPr>
      </w:pPr>
    </w:p>
    <w:p w14:paraId="032792E7" w14:textId="77777777" w:rsidR="0055667D" w:rsidRDefault="0055667D" w:rsidP="00454601">
      <w:pPr>
        <w:rPr>
          <w:b/>
          <w:bCs/>
        </w:rPr>
      </w:pPr>
    </w:p>
    <w:p w14:paraId="22D744B8" w14:textId="77777777" w:rsidR="0055667D" w:rsidRDefault="0055667D" w:rsidP="00454601">
      <w:pPr>
        <w:rPr>
          <w:b/>
          <w:bCs/>
        </w:rPr>
      </w:pPr>
    </w:p>
    <w:p w14:paraId="7814A4EC" w14:textId="77777777" w:rsidR="0055667D" w:rsidRDefault="0055667D" w:rsidP="00454601">
      <w:pPr>
        <w:rPr>
          <w:b/>
          <w:bCs/>
        </w:rPr>
      </w:pPr>
    </w:p>
    <w:p w14:paraId="0A43DCAA" w14:textId="77777777" w:rsidR="0055667D" w:rsidRDefault="0055667D" w:rsidP="00454601">
      <w:pPr>
        <w:rPr>
          <w:b/>
          <w:bCs/>
        </w:rPr>
      </w:pPr>
    </w:p>
    <w:p w14:paraId="6DEE94A2" w14:textId="77777777" w:rsidR="0055667D" w:rsidRDefault="0055667D" w:rsidP="00454601">
      <w:pPr>
        <w:rPr>
          <w:b/>
          <w:bCs/>
        </w:rPr>
      </w:pPr>
    </w:p>
    <w:p w14:paraId="5C5E706D" w14:textId="77777777" w:rsidR="0055667D" w:rsidRDefault="0055667D" w:rsidP="00454601">
      <w:pPr>
        <w:rPr>
          <w:b/>
          <w:bCs/>
        </w:rPr>
      </w:pPr>
    </w:p>
    <w:p w14:paraId="1928961F" w14:textId="77777777" w:rsidR="0055667D" w:rsidRDefault="0055667D" w:rsidP="00454601">
      <w:pPr>
        <w:rPr>
          <w:b/>
          <w:bCs/>
        </w:rPr>
      </w:pPr>
    </w:p>
    <w:p w14:paraId="24F9A425" w14:textId="77777777" w:rsidR="0055667D" w:rsidRDefault="0055667D" w:rsidP="00454601">
      <w:pPr>
        <w:rPr>
          <w:b/>
          <w:bCs/>
        </w:rPr>
      </w:pPr>
    </w:p>
    <w:p w14:paraId="5AEEB274" w14:textId="77777777" w:rsidR="0055667D" w:rsidRDefault="0055667D" w:rsidP="00454601">
      <w:pPr>
        <w:rPr>
          <w:b/>
          <w:bCs/>
        </w:rPr>
      </w:pPr>
    </w:p>
    <w:p w14:paraId="5E4AE549" w14:textId="77777777" w:rsidR="0055667D" w:rsidRDefault="0055667D" w:rsidP="00454601">
      <w:pPr>
        <w:rPr>
          <w:b/>
          <w:bCs/>
        </w:rPr>
      </w:pPr>
    </w:p>
    <w:p w14:paraId="2C79A8FD" w14:textId="77777777" w:rsidR="0055667D" w:rsidRDefault="0055667D" w:rsidP="00454601">
      <w:pPr>
        <w:rPr>
          <w:b/>
          <w:bCs/>
        </w:rPr>
      </w:pPr>
    </w:p>
    <w:p w14:paraId="172DF80D" w14:textId="77777777" w:rsidR="0055667D" w:rsidRDefault="0055667D" w:rsidP="00454601">
      <w:pPr>
        <w:rPr>
          <w:b/>
          <w:bCs/>
        </w:rPr>
      </w:pPr>
    </w:p>
    <w:p w14:paraId="46C1C1A1" w14:textId="77777777" w:rsidR="0055667D" w:rsidRDefault="0055667D" w:rsidP="00454601">
      <w:pPr>
        <w:rPr>
          <w:b/>
          <w:bCs/>
        </w:rPr>
      </w:pPr>
    </w:p>
    <w:p w14:paraId="1021A215" w14:textId="77777777" w:rsidR="0055667D" w:rsidRDefault="0055667D" w:rsidP="00454601">
      <w:pPr>
        <w:rPr>
          <w:b/>
          <w:bCs/>
        </w:rPr>
      </w:pPr>
    </w:p>
    <w:p w14:paraId="29D98427" w14:textId="77777777" w:rsidR="0055667D" w:rsidRDefault="0055667D" w:rsidP="00454601">
      <w:pPr>
        <w:rPr>
          <w:b/>
          <w:bCs/>
        </w:rPr>
      </w:pPr>
    </w:p>
    <w:p w14:paraId="208425D2" w14:textId="77777777" w:rsidR="0055667D" w:rsidRDefault="0055667D" w:rsidP="00454601">
      <w:pPr>
        <w:rPr>
          <w:b/>
          <w:bCs/>
        </w:rPr>
      </w:pPr>
    </w:p>
    <w:p w14:paraId="3E97EF9C" w14:textId="77777777" w:rsidR="0055667D" w:rsidRDefault="0055667D" w:rsidP="00454601">
      <w:pPr>
        <w:rPr>
          <w:b/>
          <w:bCs/>
        </w:rPr>
      </w:pPr>
    </w:p>
    <w:p w14:paraId="7BE21265" w14:textId="77777777" w:rsidR="0055667D" w:rsidRDefault="0055667D" w:rsidP="00454601">
      <w:pPr>
        <w:rPr>
          <w:b/>
          <w:bCs/>
        </w:rPr>
      </w:pPr>
    </w:p>
    <w:p w14:paraId="38637FCA" w14:textId="77777777" w:rsidR="0055667D" w:rsidRDefault="0055667D" w:rsidP="00454601">
      <w:pPr>
        <w:rPr>
          <w:b/>
          <w:bCs/>
        </w:rPr>
      </w:pPr>
    </w:p>
    <w:p w14:paraId="089CEAFE" w14:textId="2DF7E17A" w:rsidR="0055667D" w:rsidRPr="003967F7" w:rsidRDefault="0055667D" w:rsidP="00454601">
      <w:r>
        <w:rPr>
          <w:b/>
          <w:bCs/>
        </w:rPr>
        <w:t xml:space="preserve">Wifi: </w:t>
      </w:r>
      <w:r w:rsidR="00267E09">
        <w:t>Zuiderkerk-5G</w:t>
      </w:r>
    </w:p>
    <w:p w14:paraId="4F5CE38B" w14:textId="71E3039E" w:rsidR="0055667D" w:rsidRPr="003967F7" w:rsidRDefault="0055667D" w:rsidP="00454601">
      <w:r>
        <w:rPr>
          <w:b/>
          <w:bCs/>
        </w:rPr>
        <w:t xml:space="preserve">Password: </w:t>
      </w:r>
      <w:r w:rsidR="00267E09">
        <w:t>hendrick</w:t>
      </w:r>
    </w:p>
    <w:p w14:paraId="7B50CAC1" w14:textId="77777777" w:rsidR="0055667D" w:rsidRPr="0055667D" w:rsidRDefault="0055667D" w:rsidP="00454601"/>
    <w:p w14:paraId="0DD9A294" w14:textId="657F45EC" w:rsidR="005B4AFA" w:rsidRPr="00454601" w:rsidRDefault="005B4AFA" w:rsidP="00454601">
      <w:pPr>
        <w:rPr>
          <w:i/>
          <w:iCs/>
        </w:rPr>
      </w:pPr>
      <w:r w:rsidRPr="00B30525">
        <w:rPr>
          <w:b/>
          <w:bCs/>
        </w:rPr>
        <w:t>Introductio</w:t>
      </w:r>
      <w:r w:rsidR="00BA63FC">
        <w:rPr>
          <w:b/>
          <w:bCs/>
        </w:rPr>
        <w:t>n</w:t>
      </w:r>
    </w:p>
    <w:p w14:paraId="14E41FED" w14:textId="3A67004B" w:rsidR="00A63097" w:rsidRPr="007661F8" w:rsidRDefault="005B4AFA" w:rsidP="00B435A3">
      <w:pPr>
        <w:jc w:val="both"/>
        <w:rPr>
          <w:lang w:val="en-US"/>
        </w:rPr>
      </w:pPr>
      <w:r w:rsidRPr="007661F8">
        <w:rPr>
          <w:lang w:val="en-US"/>
        </w:rPr>
        <w:t>Providing good education to children is</w:t>
      </w:r>
      <w:r w:rsidR="007661F8" w:rsidRPr="007661F8">
        <w:rPr>
          <w:lang w:val="en-US"/>
        </w:rPr>
        <w:t xml:space="preserve"> </w:t>
      </w:r>
      <w:r w:rsidRPr="007661F8">
        <w:rPr>
          <w:lang w:val="en-US"/>
        </w:rPr>
        <w:t xml:space="preserve">considered essential for </w:t>
      </w:r>
      <w:r w:rsidR="00960073">
        <w:rPr>
          <w:lang w:val="en-US"/>
        </w:rPr>
        <w:t>society</w:t>
      </w:r>
      <w:r w:rsidRPr="007661F8">
        <w:rPr>
          <w:lang w:val="en-US"/>
        </w:rPr>
        <w:t xml:space="preserve">. </w:t>
      </w:r>
      <w:r w:rsidR="00960073">
        <w:rPr>
          <w:lang w:val="en-US"/>
        </w:rPr>
        <w:t>Well-educated</w:t>
      </w:r>
      <w:r w:rsidRPr="007661F8">
        <w:rPr>
          <w:lang w:val="en-US"/>
        </w:rPr>
        <w:t xml:space="preserve"> individuals are not only more productive and more innovative</w:t>
      </w:r>
      <w:r w:rsidR="008F1E9D" w:rsidRPr="007661F8">
        <w:rPr>
          <w:lang w:val="en-US"/>
        </w:rPr>
        <w:t xml:space="preserve"> (e.g. Harmon, Oosterbeek and Walker, 2003)</w:t>
      </w:r>
      <w:r w:rsidRPr="007661F8">
        <w:rPr>
          <w:lang w:val="en-US"/>
        </w:rPr>
        <w:t>, but also are less often involved in crime</w:t>
      </w:r>
      <w:r w:rsidR="008F1E9D" w:rsidRPr="007661F8">
        <w:rPr>
          <w:lang w:val="en-US"/>
        </w:rPr>
        <w:t xml:space="preserve"> (Deming, 2011)</w:t>
      </w:r>
      <w:r w:rsidRPr="007661F8">
        <w:rPr>
          <w:lang w:val="en-US"/>
        </w:rPr>
        <w:t xml:space="preserve"> and have stronger civic engagement</w:t>
      </w:r>
      <w:r w:rsidR="00A80BE5" w:rsidRPr="007661F8">
        <w:rPr>
          <w:lang w:val="en-US"/>
        </w:rPr>
        <w:t xml:space="preserve"> (Hout, 2012)</w:t>
      </w:r>
      <w:r w:rsidRPr="007661F8">
        <w:rPr>
          <w:lang w:val="en-US"/>
        </w:rPr>
        <w:t>. While these positive returns to education are widely recognized by policymakers, educational outcomes still differ substantially between countries and within</w:t>
      </w:r>
      <w:r w:rsidR="00E06757" w:rsidRPr="007661F8">
        <w:rPr>
          <w:lang w:val="en-US"/>
        </w:rPr>
        <w:t>-</w:t>
      </w:r>
      <w:r w:rsidRPr="007661F8">
        <w:rPr>
          <w:lang w:val="en-US"/>
        </w:rPr>
        <w:t>countr</w:t>
      </w:r>
      <w:r w:rsidR="00E06757" w:rsidRPr="007661F8">
        <w:rPr>
          <w:lang w:val="en-US"/>
        </w:rPr>
        <w:t>y</w:t>
      </w:r>
      <w:r w:rsidR="007A655D" w:rsidRPr="007661F8">
        <w:rPr>
          <w:lang w:val="en-US"/>
        </w:rPr>
        <w:t xml:space="preserve"> </w:t>
      </w:r>
      <w:r w:rsidRPr="007661F8">
        <w:rPr>
          <w:lang w:val="en-US"/>
        </w:rPr>
        <w:t xml:space="preserve">trends in </w:t>
      </w:r>
      <w:r w:rsidR="00960073">
        <w:rPr>
          <w:lang w:val="en-US"/>
        </w:rPr>
        <w:t xml:space="preserve">the </w:t>
      </w:r>
      <w:r w:rsidRPr="007661F8">
        <w:rPr>
          <w:lang w:val="en-US"/>
        </w:rPr>
        <w:t xml:space="preserve">academic </w:t>
      </w:r>
      <w:r w:rsidR="00E06757" w:rsidRPr="007661F8">
        <w:rPr>
          <w:lang w:val="en-US"/>
        </w:rPr>
        <w:t xml:space="preserve">performance </w:t>
      </w:r>
      <w:r w:rsidRPr="007661F8">
        <w:rPr>
          <w:lang w:val="en-US"/>
        </w:rPr>
        <w:t xml:space="preserve">of teenagers </w:t>
      </w:r>
      <w:r w:rsidR="00A63097" w:rsidRPr="007661F8">
        <w:rPr>
          <w:lang w:val="en-US"/>
        </w:rPr>
        <w:t>are declining</w:t>
      </w:r>
      <w:r w:rsidR="00877E74" w:rsidRPr="007661F8">
        <w:rPr>
          <w:lang w:val="en-US"/>
        </w:rPr>
        <w:t xml:space="preserve"> in many countries</w:t>
      </w:r>
      <w:r w:rsidR="00A63097" w:rsidRPr="007661F8">
        <w:rPr>
          <w:lang w:val="en-US"/>
        </w:rPr>
        <w:t xml:space="preserve">. </w:t>
      </w:r>
    </w:p>
    <w:p w14:paraId="09BB26DE" w14:textId="1A82F4ED" w:rsidR="00BA63FC" w:rsidRDefault="00A63097" w:rsidP="00B435A3">
      <w:pPr>
        <w:jc w:val="both"/>
        <w:rPr>
          <w:lang w:val="en-US"/>
        </w:rPr>
      </w:pPr>
      <w:r w:rsidRPr="007661F8">
        <w:rPr>
          <w:lang w:val="en-US"/>
        </w:rPr>
        <w:t xml:space="preserve">The </w:t>
      </w:r>
      <w:r w:rsidR="00E06757" w:rsidRPr="007661F8">
        <w:rPr>
          <w:lang w:val="en-US"/>
        </w:rPr>
        <w:t xml:space="preserve">PISA </w:t>
      </w:r>
      <w:r w:rsidR="00877E74" w:rsidRPr="007661F8">
        <w:rPr>
          <w:lang w:val="en-US"/>
        </w:rPr>
        <w:t xml:space="preserve">test </w:t>
      </w:r>
      <w:r w:rsidR="002D1553" w:rsidRPr="007661F8">
        <w:rPr>
          <w:lang w:val="en-US"/>
        </w:rPr>
        <w:t>assess</w:t>
      </w:r>
      <w:r w:rsidR="00877E74" w:rsidRPr="007661F8">
        <w:rPr>
          <w:lang w:val="en-US"/>
        </w:rPr>
        <w:t>es</w:t>
      </w:r>
      <w:r w:rsidR="002D1553" w:rsidRPr="007661F8">
        <w:rPr>
          <w:lang w:val="en-US"/>
        </w:rPr>
        <w:t xml:space="preserve"> the </w:t>
      </w:r>
      <w:r w:rsidR="00E06757" w:rsidRPr="007661F8">
        <w:rPr>
          <w:lang w:val="en-US"/>
        </w:rPr>
        <w:t xml:space="preserve">performance </w:t>
      </w:r>
      <w:r w:rsidR="002D1553" w:rsidRPr="007661F8">
        <w:rPr>
          <w:lang w:val="en-US"/>
        </w:rPr>
        <w:t xml:space="preserve">on reading, math and science </w:t>
      </w:r>
      <w:r w:rsidR="00E06757" w:rsidRPr="007661F8">
        <w:rPr>
          <w:lang w:val="en-US"/>
        </w:rPr>
        <w:t xml:space="preserve">tasks </w:t>
      </w:r>
      <w:r w:rsidR="002D1553" w:rsidRPr="007661F8">
        <w:rPr>
          <w:lang w:val="en-US"/>
        </w:rPr>
        <w:t xml:space="preserve">of </w:t>
      </w:r>
      <w:r w:rsidR="001151E6">
        <w:rPr>
          <w:lang w:val="en-US"/>
        </w:rPr>
        <w:t xml:space="preserve">students aged 15 </w:t>
      </w:r>
      <w:r w:rsidR="002D1553" w:rsidRPr="007661F8">
        <w:rPr>
          <w:lang w:val="en-US"/>
        </w:rPr>
        <w:t xml:space="preserve">in different countries. The OECD first collected the </w:t>
      </w:r>
      <w:r w:rsidR="00E06757" w:rsidRPr="007661F8">
        <w:rPr>
          <w:lang w:val="en-US"/>
        </w:rPr>
        <w:t xml:space="preserve">PISA </w:t>
      </w:r>
      <w:r w:rsidR="002D1553" w:rsidRPr="007661F8">
        <w:rPr>
          <w:lang w:val="en-US"/>
        </w:rPr>
        <w:t>data in 2000 and</w:t>
      </w:r>
      <w:r w:rsidR="001151E6">
        <w:rPr>
          <w:lang w:val="en-US"/>
        </w:rPr>
        <w:t xml:space="preserve"> since then</w:t>
      </w:r>
      <w:r w:rsidR="002D1553" w:rsidRPr="007661F8">
        <w:rPr>
          <w:lang w:val="en-US"/>
        </w:rPr>
        <w:t xml:space="preserve"> the data collecti</w:t>
      </w:r>
      <w:r w:rsidR="00F714C7" w:rsidRPr="007661F8">
        <w:rPr>
          <w:lang w:val="en-US"/>
        </w:rPr>
        <w:t>on</w:t>
      </w:r>
      <w:r w:rsidR="002D1553" w:rsidRPr="007661F8">
        <w:rPr>
          <w:lang w:val="en-US"/>
        </w:rPr>
        <w:t xml:space="preserve"> </w:t>
      </w:r>
      <w:r w:rsidR="001151E6">
        <w:rPr>
          <w:lang w:val="en-US"/>
        </w:rPr>
        <w:t>has been</w:t>
      </w:r>
      <w:r w:rsidR="002D1553" w:rsidRPr="007661F8">
        <w:rPr>
          <w:lang w:val="en-US"/>
        </w:rPr>
        <w:t xml:space="preserve"> repeated every three years. </w:t>
      </w:r>
      <w:r w:rsidR="00F303F0" w:rsidRPr="007661F8">
        <w:rPr>
          <w:lang w:val="en-US"/>
        </w:rPr>
        <w:t>In each country</w:t>
      </w:r>
      <w:r w:rsidR="00960073">
        <w:rPr>
          <w:lang w:val="en-US"/>
        </w:rPr>
        <w:t>,</w:t>
      </w:r>
      <w:r w:rsidR="00F303F0" w:rsidRPr="007661F8">
        <w:rPr>
          <w:lang w:val="en-US"/>
        </w:rPr>
        <w:t xml:space="preserve"> </w:t>
      </w:r>
      <w:r w:rsidR="00877E74" w:rsidRPr="007661F8">
        <w:rPr>
          <w:lang w:val="en-US"/>
        </w:rPr>
        <w:t xml:space="preserve">at least </w:t>
      </w:r>
      <w:r w:rsidR="00F303F0" w:rsidRPr="007661F8">
        <w:rPr>
          <w:lang w:val="en-US"/>
        </w:rPr>
        <w:t>5,000 students take a computer-based test</w:t>
      </w:r>
      <w:r w:rsidR="00B62207" w:rsidRPr="007661F8">
        <w:rPr>
          <w:lang w:val="en-US"/>
        </w:rPr>
        <w:t xml:space="preserve"> which takes them about two hours. Different students get different parts of the full test. After taking this test students get a one-hour questionnaire on</w:t>
      </w:r>
      <w:r w:rsidR="001151E6">
        <w:rPr>
          <w:lang w:val="en-US"/>
        </w:rPr>
        <w:t xml:space="preserve"> their</w:t>
      </w:r>
      <w:r w:rsidR="00B62207" w:rsidRPr="007661F8">
        <w:rPr>
          <w:lang w:val="en-US"/>
        </w:rPr>
        <w:t xml:space="preserve"> family background, learning habits and motivations. The goal of</w:t>
      </w:r>
      <w:r w:rsidR="00877E74" w:rsidRPr="007661F8">
        <w:rPr>
          <w:lang w:val="en-US"/>
        </w:rPr>
        <w:t xml:space="preserve"> the</w:t>
      </w:r>
      <w:r w:rsidR="00B62207" w:rsidRPr="007661F8">
        <w:rPr>
          <w:lang w:val="en-US"/>
        </w:rPr>
        <w:t xml:space="preserve"> OECD for collecting the </w:t>
      </w:r>
      <w:r w:rsidR="00F714C7" w:rsidRPr="007661F8">
        <w:rPr>
          <w:lang w:val="en-US"/>
        </w:rPr>
        <w:t xml:space="preserve">PISA </w:t>
      </w:r>
      <w:r w:rsidR="00B62207" w:rsidRPr="007661F8">
        <w:rPr>
          <w:lang w:val="en-US"/>
        </w:rPr>
        <w:t xml:space="preserve">data was to </w:t>
      </w:r>
      <w:r w:rsidR="00AA2F2C" w:rsidRPr="007661F8">
        <w:rPr>
          <w:lang w:val="en-US"/>
        </w:rPr>
        <w:t xml:space="preserve">provide information to countries that can be used to improve educational policies. </w:t>
      </w:r>
      <w:r w:rsidR="00B62207" w:rsidRPr="007661F8">
        <w:rPr>
          <w:lang w:val="en-US"/>
        </w:rPr>
        <w:t>Academic</w:t>
      </w:r>
      <w:r w:rsidR="00F714C7" w:rsidRPr="007661F8">
        <w:rPr>
          <w:lang w:val="en-US"/>
        </w:rPr>
        <w:t>s</w:t>
      </w:r>
      <w:r w:rsidR="00B62207" w:rsidRPr="007661F8">
        <w:rPr>
          <w:lang w:val="en-US"/>
        </w:rPr>
        <w:t xml:space="preserve"> now also widely use </w:t>
      </w:r>
      <w:r w:rsidR="00AA2F2C" w:rsidRPr="007661F8">
        <w:rPr>
          <w:lang w:val="en-US"/>
        </w:rPr>
        <w:t xml:space="preserve">the </w:t>
      </w:r>
      <w:r w:rsidR="00F714C7" w:rsidRPr="007661F8">
        <w:rPr>
          <w:lang w:val="en-US"/>
        </w:rPr>
        <w:t xml:space="preserve">PISA </w:t>
      </w:r>
      <w:r w:rsidR="00AA2F2C" w:rsidRPr="007661F8">
        <w:rPr>
          <w:lang w:val="en-US"/>
        </w:rPr>
        <w:t>data</w:t>
      </w:r>
      <w:r w:rsidR="00B62207" w:rsidRPr="007661F8">
        <w:rPr>
          <w:lang w:val="en-US"/>
        </w:rPr>
        <w:t xml:space="preserve"> for research </w:t>
      </w:r>
      <w:r w:rsidR="00F714C7" w:rsidRPr="007661F8">
        <w:rPr>
          <w:lang w:val="en-US"/>
        </w:rPr>
        <w:t>o</w:t>
      </w:r>
      <w:r w:rsidR="00B62207" w:rsidRPr="007661F8">
        <w:rPr>
          <w:lang w:val="en-US"/>
        </w:rPr>
        <w:t>n educational policies, inequality of opportunities and trends in academic outcomes</w:t>
      </w:r>
      <w:r w:rsidR="007042B6" w:rsidRPr="007661F8">
        <w:rPr>
          <w:lang w:val="en-US"/>
        </w:rPr>
        <w:t xml:space="preserve"> (e.g. </w:t>
      </w:r>
      <w:r w:rsidR="007042B6" w:rsidRPr="007661F8">
        <w:rPr>
          <w:rFonts w:cstheme="minorHAnsi"/>
          <w:lang w:val="en-US"/>
        </w:rPr>
        <w:t xml:space="preserve">Fuchs and Woessmann, 2007; Hanushek and Woessmann, 2012; and </w:t>
      </w:r>
      <w:r w:rsidR="007042B6" w:rsidRPr="007661F8">
        <w:rPr>
          <w:rStyle w:val="c9dxtc"/>
          <w:rFonts w:cstheme="minorHAnsi"/>
          <w:color w:val="212121"/>
          <w:lang w:val="en-US"/>
        </w:rPr>
        <w:t>Jain and Stemper, 2023)</w:t>
      </w:r>
      <w:r w:rsidR="00B62207" w:rsidRPr="007661F8">
        <w:rPr>
          <w:lang w:val="en-US"/>
        </w:rPr>
        <w:t xml:space="preserve">. </w:t>
      </w:r>
    </w:p>
    <w:p w14:paraId="5D53ECB3" w14:textId="77777777" w:rsidR="0055667D" w:rsidRPr="007661F8" w:rsidRDefault="0055667D" w:rsidP="00B435A3">
      <w:pPr>
        <w:jc w:val="both"/>
        <w:rPr>
          <w:lang w:val="en-US"/>
        </w:rPr>
      </w:pPr>
    </w:p>
    <w:p w14:paraId="4CA15CEF" w14:textId="77777777" w:rsidR="00DA5021" w:rsidRDefault="00DA5021" w:rsidP="00DA5021">
      <w:pPr>
        <w:jc w:val="both"/>
        <w:rPr>
          <w:b/>
          <w:bCs/>
          <w:lang w:val="en-US"/>
        </w:rPr>
      </w:pPr>
      <w:r>
        <w:rPr>
          <w:b/>
          <w:bCs/>
          <w:lang w:val="en-US"/>
        </w:rPr>
        <w:t>Assignment</w:t>
      </w:r>
    </w:p>
    <w:p w14:paraId="65770BCC" w14:textId="1C8307BA" w:rsidR="00DA5021" w:rsidRDefault="00DA5021" w:rsidP="00DA5021">
      <w:pPr>
        <w:jc w:val="both"/>
        <w:rPr>
          <w:lang w:val="en-US"/>
        </w:rPr>
      </w:pPr>
      <w:r>
        <w:rPr>
          <w:lang w:val="en-US"/>
        </w:rPr>
        <w:t>In this case</w:t>
      </w:r>
      <w:r w:rsidR="00960073">
        <w:rPr>
          <w:lang w:val="en-US"/>
        </w:rPr>
        <w:t>,</w:t>
      </w:r>
      <w:r>
        <w:rPr>
          <w:lang w:val="en-US"/>
        </w:rPr>
        <w:t xml:space="preserve"> you will use the PISA data to investigate differences in educational outcomes between countries and within countries. You will consider the last three waves (2015, 2018 and 2022) of the PISA data for the OECD countries. This case has three parts, that each serve a different purpose. When writing your paper, it is important that you clearly distinguish which findings are correlations and which findings can be interpreted causally. In case of a causal interpretation, state the identifying assumptions and provide a justification why these assumptions hold. This assignment contains a short appendix describing the PISA data. Read this appendix carefully and pay attention to the notes at the end on plausible values and sampling and replication weights. </w:t>
      </w:r>
    </w:p>
    <w:p w14:paraId="392A9525" w14:textId="483E6396" w:rsidR="00B37BCE" w:rsidRPr="00B37BCE" w:rsidRDefault="00DA5021" w:rsidP="00B37BCE">
      <w:pPr>
        <w:jc w:val="both"/>
        <w:rPr>
          <w:lang w:val="en-US"/>
        </w:rPr>
      </w:pPr>
      <w:r>
        <w:rPr>
          <w:lang w:val="en-US"/>
        </w:rPr>
        <w:t xml:space="preserve">Your paper should be written as a scientific paper. Therefore, it is important that the data description is such that other researchers could use it to replicate your analysis. Furthermore, it is important to properly refer to all sources that you have used. This holds for literature, but also for AI. AI can be used as helpdesk for programming, but you are not allowed to use it for writing. Your paper can be at most 25 pages including the title page, tables, figures and references. Use 11 font size, 1.2 line spacing and normal margins. </w:t>
      </w:r>
    </w:p>
    <w:p w14:paraId="257BBB83" w14:textId="0395C4E0" w:rsidR="00B37BCE" w:rsidRDefault="00B37BCE" w:rsidP="00B37BCE">
      <w:pPr>
        <w:jc w:val="both"/>
        <w:rPr>
          <w:lang w:val="en-US"/>
        </w:rPr>
      </w:pPr>
      <w:r w:rsidRPr="00B37BCE">
        <w:rPr>
          <w:lang w:val="en-US"/>
        </w:rPr>
        <w:t xml:space="preserve">In the first round of the Econometric Game 2024, participants are required to submit their intermediary work by </w:t>
      </w:r>
      <w:r w:rsidRPr="00960073">
        <w:rPr>
          <w:b/>
          <w:bCs/>
          <w:lang w:val="en-US"/>
        </w:rPr>
        <w:t>18:00</w:t>
      </w:r>
      <w:r w:rsidRPr="00B37BCE">
        <w:rPr>
          <w:lang w:val="en-US"/>
        </w:rPr>
        <w:t xml:space="preserve"> on </w:t>
      </w:r>
      <w:r>
        <w:rPr>
          <w:lang w:val="en-US"/>
        </w:rPr>
        <w:t>Wednesday, April 17</w:t>
      </w:r>
      <w:r w:rsidRPr="00B37BCE">
        <w:rPr>
          <w:vertAlign w:val="superscript"/>
          <w:lang w:val="en-US"/>
        </w:rPr>
        <w:t>th</w:t>
      </w:r>
      <w:r w:rsidR="00960073">
        <w:rPr>
          <w:lang w:val="en-US"/>
        </w:rPr>
        <w:t xml:space="preserve"> to </w:t>
      </w:r>
      <w:hyperlink r:id="rId7" w:history="1">
        <w:r w:rsidR="00960073" w:rsidRPr="00E61C22">
          <w:rPr>
            <w:rStyle w:val="Hyperlink"/>
            <w:lang w:val="en-US"/>
          </w:rPr>
          <w:t>econometricgame@vsae.nl</w:t>
        </w:r>
      </w:hyperlink>
      <w:r w:rsidR="00960073">
        <w:rPr>
          <w:lang w:val="en-US"/>
        </w:rPr>
        <w:t>.</w:t>
      </w:r>
      <w:r>
        <w:rPr>
          <w:lang w:val="en-US"/>
        </w:rPr>
        <w:t xml:space="preserve"> </w:t>
      </w:r>
      <w:r w:rsidRPr="00B37BCE">
        <w:rPr>
          <w:lang w:val="en-US"/>
        </w:rPr>
        <w:t xml:space="preserve">Additionally, the final paper, encompassing the comprehensive solution to the case, must be submitted by </w:t>
      </w:r>
      <w:r w:rsidRPr="00960073">
        <w:rPr>
          <w:b/>
          <w:bCs/>
          <w:lang w:val="en-US"/>
        </w:rPr>
        <w:t>18:00</w:t>
      </w:r>
      <w:r w:rsidRPr="00B37BCE">
        <w:rPr>
          <w:lang w:val="en-US"/>
        </w:rPr>
        <w:t xml:space="preserve"> on </w:t>
      </w:r>
      <w:r>
        <w:rPr>
          <w:lang w:val="en-US"/>
        </w:rPr>
        <w:t>Thursday, April 18</w:t>
      </w:r>
      <w:r w:rsidRPr="00B37BCE">
        <w:rPr>
          <w:vertAlign w:val="superscript"/>
          <w:lang w:val="en-US"/>
        </w:rPr>
        <w:t>th</w:t>
      </w:r>
      <w:r w:rsidR="00960073">
        <w:rPr>
          <w:lang w:val="en-US"/>
        </w:rPr>
        <w:t xml:space="preserve"> </w:t>
      </w:r>
      <w:bookmarkStart w:id="0" w:name="_Hlk164197183"/>
      <w:r w:rsidR="00960073">
        <w:rPr>
          <w:lang w:val="en-US"/>
        </w:rPr>
        <w:t xml:space="preserve">to </w:t>
      </w:r>
      <w:hyperlink r:id="rId8" w:history="1">
        <w:r w:rsidR="00960073" w:rsidRPr="00E61C22">
          <w:rPr>
            <w:rStyle w:val="Hyperlink"/>
            <w:lang w:val="en-US"/>
          </w:rPr>
          <w:t>juryeg@vsae.nl</w:t>
        </w:r>
      </w:hyperlink>
      <w:bookmarkEnd w:id="0"/>
      <w:r w:rsidR="00960073">
        <w:rPr>
          <w:lang w:val="en-US"/>
        </w:rPr>
        <w:t>.</w:t>
      </w:r>
    </w:p>
    <w:p w14:paraId="304AAFC4" w14:textId="77777777" w:rsidR="0055667D" w:rsidRDefault="0055667D" w:rsidP="00B37BCE">
      <w:pPr>
        <w:jc w:val="both"/>
        <w:rPr>
          <w:lang w:val="en-US"/>
        </w:rPr>
      </w:pPr>
    </w:p>
    <w:p w14:paraId="61E81EC6" w14:textId="42322585" w:rsidR="006D20D4" w:rsidRPr="00B435A3" w:rsidRDefault="00DA5021" w:rsidP="00B435A3">
      <w:pPr>
        <w:jc w:val="both"/>
        <w:rPr>
          <w:b/>
          <w:bCs/>
          <w:lang w:val="en-US"/>
        </w:rPr>
      </w:pPr>
      <w:r>
        <w:rPr>
          <w:b/>
          <w:bCs/>
          <w:lang w:val="en-US"/>
        </w:rPr>
        <w:t>P</w:t>
      </w:r>
      <w:r w:rsidR="006D20D4" w:rsidRPr="00B435A3">
        <w:rPr>
          <w:b/>
          <w:bCs/>
          <w:lang w:val="en-US"/>
        </w:rPr>
        <w:t xml:space="preserve">art 1: Descriptive statistics </w:t>
      </w:r>
    </w:p>
    <w:p w14:paraId="489CAA7B" w14:textId="68091123" w:rsidR="00EA1670" w:rsidRPr="007661F8" w:rsidRDefault="00EA1670" w:rsidP="00B435A3">
      <w:pPr>
        <w:jc w:val="both"/>
        <w:rPr>
          <w:lang w:val="en-US"/>
        </w:rPr>
      </w:pPr>
      <w:r w:rsidRPr="007661F8">
        <w:rPr>
          <w:lang w:val="en-US"/>
        </w:rPr>
        <w:t xml:space="preserve">In this part you provide some descriptive statistics. Since there are many countries participating in </w:t>
      </w:r>
      <w:r w:rsidR="00F714C7" w:rsidRPr="007661F8">
        <w:rPr>
          <w:lang w:val="en-US"/>
        </w:rPr>
        <w:t>PISA</w:t>
      </w:r>
      <w:r w:rsidRPr="007661F8">
        <w:rPr>
          <w:lang w:val="en-US"/>
        </w:rPr>
        <w:t xml:space="preserve">, it is important to clearly visualize the data. Furthermore, make a selection of countries that allow you to make </w:t>
      </w:r>
      <w:r w:rsidR="00F714C7" w:rsidRPr="007661F8">
        <w:rPr>
          <w:lang w:val="en-US"/>
        </w:rPr>
        <w:t>y</w:t>
      </w:r>
      <w:r w:rsidRPr="007661F8">
        <w:rPr>
          <w:lang w:val="en-US"/>
        </w:rPr>
        <w:t xml:space="preserve">our results insightful. The descriptive statistics are meant to provide motivation for the rest of the paper. </w:t>
      </w:r>
      <w:r w:rsidR="00D61B74">
        <w:rPr>
          <w:lang w:val="en-US"/>
        </w:rPr>
        <w:t>K</w:t>
      </w:r>
      <w:r w:rsidRPr="007661F8">
        <w:rPr>
          <w:lang w:val="en-US"/>
        </w:rPr>
        <w:t xml:space="preserve">eep the discussion brief and to the point and make a link to the following parts in your paper. </w:t>
      </w:r>
    </w:p>
    <w:p w14:paraId="0208CE04" w14:textId="529B2FCC" w:rsidR="00BA63FC" w:rsidRDefault="00BA503F" w:rsidP="00BA63FC">
      <w:pPr>
        <w:jc w:val="both"/>
        <w:rPr>
          <w:lang w:val="en-US"/>
        </w:rPr>
      </w:pPr>
      <w:r w:rsidRPr="007661F8">
        <w:rPr>
          <w:lang w:val="en-US"/>
        </w:rPr>
        <w:lastRenderedPageBreak/>
        <w:t xml:space="preserve">You start with documenting that math and reading scores differ between countries and within countries over time. </w:t>
      </w:r>
      <w:r w:rsidR="00CB2D5D" w:rsidRPr="007661F8">
        <w:rPr>
          <w:lang w:val="en-US"/>
        </w:rPr>
        <w:t xml:space="preserve">Next, show that also within countries there is substantial variation in outcomes. </w:t>
      </w:r>
      <w:r w:rsidR="00427AFD" w:rsidRPr="007661F8">
        <w:rPr>
          <w:lang w:val="en-US"/>
        </w:rPr>
        <w:t>You can consider the standard deviation, decimals and quartiles, or any other measure that makes the variation in outcomes insightful</w:t>
      </w:r>
      <w:r w:rsidR="00CB2D5D" w:rsidRPr="007661F8">
        <w:rPr>
          <w:lang w:val="en-US"/>
        </w:rPr>
        <w:t>.</w:t>
      </w:r>
      <w:r w:rsidR="00427AFD" w:rsidRPr="007661F8">
        <w:rPr>
          <w:lang w:val="en-US"/>
        </w:rPr>
        <w:t xml:space="preserve"> </w:t>
      </w:r>
      <w:r w:rsidR="003F7CA5" w:rsidRPr="007661F8">
        <w:rPr>
          <w:lang w:val="en-US"/>
        </w:rPr>
        <w:t>Finally, consider intergenerational mobility</w:t>
      </w:r>
      <w:r w:rsidR="00D61B74">
        <w:rPr>
          <w:lang w:val="en-US"/>
        </w:rPr>
        <w:t>:</w:t>
      </w:r>
      <w:r w:rsidR="003F7CA5" w:rsidRPr="007661F8">
        <w:rPr>
          <w:lang w:val="en-US"/>
        </w:rPr>
        <w:t xml:space="preserve"> </w:t>
      </w:r>
      <w:r w:rsidR="00D61B74">
        <w:rPr>
          <w:lang w:val="en-US"/>
        </w:rPr>
        <w:t>f</w:t>
      </w:r>
      <w:r w:rsidR="003F7CA5" w:rsidRPr="007661F8">
        <w:rPr>
          <w:lang w:val="en-US"/>
        </w:rPr>
        <w:t xml:space="preserve">ocus on </w:t>
      </w:r>
      <w:r w:rsidR="00CB2D5D" w:rsidRPr="007661F8">
        <w:rPr>
          <w:lang w:val="en-US"/>
        </w:rPr>
        <w:t>difference</w:t>
      </w:r>
      <w:r w:rsidR="00EA1670" w:rsidRPr="007661F8">
        <w:rPr>
          <w:lang w:val="en-US"/>
        </w:rPr>
        <w:t>s</w:t>
      </w:r>
      <w:r w:rsidR="00CB2D5D" w:rsidRPr="007661F8">
        <w:rPr>
          <w:lang w:val="en-US"/>
        </w:rPr>
        <w:t xml:space="preserve"> between children with high</w:t>
      </w:r>
      <w:r w:rsidR="003F7CA5" w:rsidRPr="007661F8">
        <w:rPr>
          <w:lang w:val="en-US"/>
        </w:rPr>
        <w:t>-educated</w:t>
      </w:r>
      <w:r w:rsidR="00CB2D5D" w:rsidRPr="007661F8">
        <w:rPr>
          <w:lang w:val="en-US"/>
        </w:rPr>
        <w:t xml:space="preserve"> and low</w:t>
      </w:r>
      <w:r w:rsidR="003F7CA5" w:rsidRPr="007661F8">
        <w:rPr>
          <w:lang w:val="en-US"/>
        </w:rPr>
        <w:t>-</w:t>
      </w:r>
      <w:r w:rsidR="00CB2D5D" w:rsidRPr="007661F8">
        <w:rPr>
          <w:lang w:val="en-US"/>
        </w:rPr>
        <w:t xml:space="preserve">educated parents. </w:t>
      </w:r>
    </w:p>
    <w:p w14:paraId="58C940AC" w14:textId="77777777" w:rsidR="0055667D" w:rsidRDefault="0055667D" w:rsidP="00BA63FC">
      <w:pPr>
        <w:jc w:val="both"/>
        <w:rPr>
          <w:lang w:val="en-US"/>
        </w:rPr>
      </w:pPr>
    </w:p>
    <w:p w14:paraId="74B66A5E" w14:textId="43E2D435" w:rsidR="006D20D4" w:rsidRPr="00B435A3" w:rsidRDefault="006D20D4" w:rsidP="00B435A3">
      <w:pPr>
        <w:jc w:val="both"/>
        <w:rPr>
          <w:b/>
          <w:bCs/>
          <w:lang w:val="en-US"/>
        </w:rPr>
      </w:pPr>
      <w:r w:rsidRPr="00B435A3">
        <w:rPr>
          <w:b/>
          <w:bCs/>
          <w:lang w:val="en-US"/>
        </w:rPr>
        <w:t xml:space="preserve">Part 2: </w:t>
      </w:r>
      <w:r w:rsidR="00427AFD" w:rsidRPr="00B435A3">
        <w:rPr>
          <w:b/>
          <w:bCs/>
          <w:lang w:val="en-US"/>
        </w:rPr>
        <w:t>School starting age</w:t>
      </w:r>
    </w:p>
    <w:p w14:paraId="7045AB7F" w14:textId="77777777" w:rsidR="00167330" w:rsidRDefault="00F714C7" w:rsidP="00B435A3">
      <w:pPr>
        <w:jc w:val="both"/>
        <w:rPr>
          <w:lang w:val="en-US"/>
        </w:rPr>
      </w:pPr>
      <w:r w:rsidRPr="007661F8">
        <w:rPr>
          <w:lang w:val="en-US"/>
        </w:rPr>
        <w:t>E</w:t>
      </w:r>
      <w:r w:rsidR="009A3DDD" w:rsidRPr="007661F8">
        <w:rPr>
          <w:lang w:val="en-US"/>
        </w:rPr>
        <w:t>ducation</w:t>
      </w:r>
      <w:r w:rsidRPr="007661F8">
        <w:rPr>
          <w:lang w:val="en-US"/>
        </w:rPr>
        <w:t xml:space="preserve">al systems </w:t>
      </w:r>
      <w:r w:rsidR="009A3DDD" w:rsidRPr="007661F8">
        <w:rPr>
          <w:lang w:val="en-US"/>
        </w:rPr>
        <w:t>differ between countries</w:t>
      </w:r>
      <w:r w:rsidRPr="007661F8">
        <w:rPr>
          <w:lang w:val="en-US"/>
        </w:rPr>
        <w:t xml:space="preserve">, for example in terms of </w:t>
      </w:r>
      <w:r w:rsidR="00DE1906" w:rsidRPr="007661F8">
        <w:rPr>
          <w:lang w:val="en-US"/>
        </w:rPr>
        <w:t xml:space="preserve">class size, teaching hours, tracking, compulsory education, etc. In this part you consider the school starting age. </w:t>
      </w:r>
      <w:r w:rsidR="00B92B15" w:rsidRPr="007661F8">
        <w:rPr>
          <w:lang w:val="en-US"/>
        </w:rPr>
        <w:t xml:space="preserve">Show how the math and reading test scores of students correlate with the </w:t>
      </w:r>
      <w:r w:rsidR="00480BB8" w:rsidRPr="007661F8">
        <w:rPr>
          <w:lang w:val="en-US"/>
        </w:rPr>
        <w:t xml:space="preserve">mean </w:t>
      </w:r>
      <w:r w:rsidR="00B92B15" w:rsidRPr="007661F8">
        <w:rPr>
          <w:lang w:val="en-US"/>
        </w:rPr>
        <w:t xml:space="preserve">school starting age </w:t>
      </w:r>
      <w:r w:rsidR="00480BB8" w:rsidRPr="007661F8">
        <w:rPr>
          <w:lang w:val="en-US"/>
        </w:rPr>
        <w:t xml:space="preserve">of primary school </w:t>
      </w:r>
      <w:r w:rsidR="00B92B15" w:rsidRPr="007661F8">
        <w:rPr>
          <w:lang w:val="en-US"/>
        </w:rPr>
        <w:t>across countries.</w:t>
      </w:r>
      <w:r w:rsidR="00167330">
        <w:rPr>
          <w:lang w:val="en-US"/>
        </w:rPr>
        <w:t xml:space="preserve"> To measure the mean school starting age use the ISCED level 1 variable in the data and compute the average for each country in each wave.</w:t>
      </w:r>
      <w:r w:rsidR="00B92B15" w:rsidRPr="007661F8">
        <w:rPr>
          <w:lang w:val="en-US"/>
        </w:rPr>
        <w:t xml:space="preserve"> Is this correlation robust to controlling for student characteristics? </w:t>
      </w:r>
    </w:p>
    <w:p w14:paraId="763D2A52" w14:textId="0F7F6061" w:rsidR="00427AFD" w:rsidRDefault="00167330" w:rsidP="00B435A3">
      <w:pPr>
        <w:jc w:val="both"/>
        <w:rPr>
          <w:lang w:val="en-US"/>
        </w:rPr>
      </w:pPr>
      <w:r>
        <w:rPr>
          <w:lang w:val="en-US"/>
        </w:rPr>
        <w:t>Next,</w:t>
      </w:r>
      <w:r w:rsidR="00B92B15" w:rsidRPr="007661F8">
        <w:rPr>
          <w:lang w:val="en-US"/>
        </w:rPr>
        <w:t xml:space="preserve"> u</w:t>
      </w:r>
      <w:r w:rsidR="00DE1906" w:rsidRPr="007661F8">
        <w:rPr>
          <w:lang w:val="en-US"/>
        </w:rPr>
        <w:t xml:space="preserve">se the </w:t>
      </w:r>
      <w:r w:rsidR="00F714C7" w:rsidRPr="007661F8">
        <w:rPr>
          <w:lang w:val="en-US"/>
        </w:rPr>
        <w:t xml:space="preserve">PISA </w:t>
      </w:r>
      <w:r w:rsidR="00DE1906" w:rsidRPr="007661F8">
        <w:rPr>
          <w:lang w:val="en-US"/>
        </w:rPr>
        <w:t xml:space="preserve">data to </w:t>
      </w:r>
      <w:r w:rsidR="00F714C7" w:rsidRPr="007661F8">
        <w:rPr>
          <w:lang w:val="en-US"/>
        </w:rPr>
        <w:t xml:space="preserve">empirically </w:t>
      </w:r>
      <w:r w:rsidR="00DE1906" w:rsidRPr="007661F8">
        <w:rPr>
          <w:lang w:val="en-US"/>
        </w:rPr>
        <w:t xml:space="preserve">find </w:t>
      </w:r>
      <w:r w:rsidR="00F714C7" w:rsidRPr="007661F8">
        <w:rPr>
          <w:lang w:val="en-US"/>
        </w:rPr>
        <w:t xml:space="preserve">the school starting rule </w:t>
      </w:r>
      <w:r w:rsidR="00DE1906" w:rsidRPr="007661F8">
        <w:rPr>
          <w:lang w:val="en-US"/>
        </w:rPr>
        <w:t xml:space="preserve">for a number of countries. </w:t>
      </w:r>
      <w:r>
        <w:rPr>
          <w:lang w:val="en-US"/>
        </w:rPr>
        <w:t>Only</w:t>
      </w:r>
      <w:r w:rsidR="00A22453" w:rsidRPr="007661F8">
        <w:rPr>
          <w:lang w:val="en-US"/>
        </w:rPr>
        <w:t xml:space="preserve"> consider</w:t>
      </w:r>
      <w:r w:rsidR="00F714C7" w:rsidRPr="007661F8">
        <w:rPr>
          <w:lang w:val="en-US"/>
        </w:rPr>
        <w:t xml:space="preserve"> </w:t>
      </w:r>
      <w:r w:rsidR="00A22453" w:rsidRPr="007661F8">
        <w:rPr>
          <w:lang w:val="en-US"/>
        </w:rPr>
        <w:t>countries with a clear school starting rule. Compare</w:t>
      </w:r>
      <w:r w:rsidR="00CE41C2" w:rsidRPr="007661F8">
        <w:rPr>
          <w:lang w:val="en-US"/>
        </w:rPr>
        <w:t xml:space="preserve"> -</w:t>
      </w:r>
      <w:r w:rsidR="00A22453" w:rsidRPr="007661F8">
        <w:rPr>
          <w:lang w:val="en-US"/>
        </w:rPr>
        <w:t xml:space="preserve"> within countries</w:t>
      </w:r>
      <w:r w:rsidR="00CE41C2" w:rsidRPr="007661F8">
        <w:rPr>
          <w:lang w:val="en-US"/>
        </w:rPr>
        <w:t xml:space="preserve"> -</w:t>
      </w:r>
      <w:r w:rsidR="00A22453" w:rsidRPr="007661F8">
        <w:rPr>
          <w:lang w:val="en-US"/>
        </w:rPr>
        <w:t xml:space="preserve"> the students who are born just before and just after the school starting </w:t>
      </w:r>
      <w:r w:rsidR="00591808" w:rsidRPr="007661F8">
        <w:rPr>
          <w:lang w:val="en-US"/>
        </w:rPr>
        <w:t xml:space="preserve">threshold. This follows Oosterbeek et al. (2021) but </w:t>
      </w:r>
      <w:r w:rsidR="00F714C7" w:rsidRPr="007661F8">
        <w:rPr>
          <w:lang w:val="en-US"/>
        </w:rPr>
        <w:t>extends it to</w:t>
      </w:r>
      <w:r w:rsidR="00591808" w:rsidRPr="007661F8">
        <w:rPr>
          <w:lang w:val="en-US"/>
        </w:rPr>
        <w:t xml:space="preserve"> multiple countries. You should pool the data from the different countries in your regression analysis</w:t>
      </w:r>
      <w:r w:rsidR="00FF3748">
        <w:rPr>
          <w:lang w:val="en-US"/>
        </w:rPr>
        <w:t xml:space="preserve"> to find an average effect over all countries</w:t>
      </w:r>
      <w:r w:rsidR="00591808" w:rsidRPr="007661F8">
        <w:rPr>
          <w:lang w:val="en-US"/>
        </w:rPr>
        <w:t>.</w:t>
      </w:r>
      <w:r w:rsidR="00FF3748">
        <w:rPr>
          <w:lang w:val="en-US"/>
        </w:rPr>
        <w:t xml:space="preserve"> </w:t>
      </w:r>
      <w:r w:rsidR="00591808" w:rsidRPr="007661F8">
        <w:rPr>
          <w:lang w:val="en-US"/>
        </w:rPr>
        <w:t>Think carefully about whether to include country fixed effects</w:t>
      </w:r>
      <w:r w:rsidR="00CE41C2" w:rsidRPr="007661F8">
        <w:rPr>
          <w:lang w:val="en-US"/>
        </w:rPr>
        <w:t xml:space="preserve"> or not</w:t>
      </w:r>
      <w:r w:rsidR="00591808" w:rsidRPr="007661F8">
        <w:rPr>
          <w:lang w:val="en-US"/>
        </w:rPr>
        <w:t xml:space="preserve">. </w:t>
      </w:r>
      <w:r w:rsidR="003F755D">
        <w:rPr>
          <w:lang w:val="en-US"/>
        </w:rPr>
        <w:t>Additionally,</w:t>
      </w:r>
      <w:r w:rsidR="00FF3748">
        <w:rPr>
          <w:lang w:val="en-US"/>
        </w:rPr>
        <w:t xml:space="preserve"> estimate a separate effect for each country that shows a clear school starting age rule in the PISA data.</w:t>
      </w:r>
      <w:r w:rsidR="007819D2" w:rsidRPr="007661F8">
        <w:rPr>
          <w:lang w:val="en-US"/>
        </w:rPr>
        <w:t xml:space="preserve"> </w:t>
      </w:r>
    </w:p>
    <w:p w14:paraId="4046C941" w14:textId="77777777" w:rsidR="0055667D" w:rsidRDefault="0055667D" w:rsidP="00B435A3">
      <w:pPr>
        <w:jc w:val="both"/>
        <w:rPr>
          <w:lang w:val="en-US"/>
        </w:rPr>
      </w:pPr>
    </w:p>
    <w:p w14:paraId="788BEBFD" w14:textId="77777777" w:rsidR="00BA63FC" w:rsidRDefault="00595D27" w:rsidP="00B435A3">
      <w:pPr>
        <w:jc w:val="both"/>
        <w:rPr>
          <w:b/>
          <w:bCs/>
          <w:lang w:val="en-US"/>
        </w:rPr>
      </w:pPr>
      <w:r w:rsidRPr="00B435A3">
        <w:rPr>
          <w:b/>
          <w:bCs/>
          <w:lang w:val="en-US"/>
        </w:rPr>
        <w:t>Part 3: Mechanisms, heterogeneity and robustness</w:t>
      </w:r>
    </w:p>
    <w:p w14:paraId="33FBE0F5" w14:textId="32C2DC58" w:rsidR="00FE1E9B" w:rsidRPr="00BA63FC" w:rsidRDefault="00595D27" w:rsidP="00B435A3">
      <w:pPr>
        <w:jc w:val="both"/>
        <w:rPr>
          <w:b/>
          <w:bCs/>
          <w:lang w:val="en-US"/>
        </w:rPr>
      </w:pPr>
      <w:r w:rsidRPr="007661F8">
        <w:rPr>
          <w:lang w:val="en-US"/>
        </w:rPr>
        <w:t>The school starting age may affect how many years of education a student has followed at the time of taking the PISA tests. Furthermore, students who are born just before the school starting threshold date are always the youngest in their class while students who are born just after this threshold date are always the oldest of the class.</w:t>
      </w:r>
      <w:r>
        <w:rPr>
          <w:lang w:val="en-US"/>
        </w:rPr>
        <w:t xml:space="preserve"> Students who start young may also be more likely to repeat a grade.</w:t>
      </w:r>
      <w:r w:rsidRPr="007661F8">
        <w:rPr>
          <w:lang w:val="en-US"/>
        </w:rPr>
        <w:t xml:space="preserve"> The aim of this third part is to consider possible mechanisms through which the school starting age can affect test scores of teenage students.</w:t>
      </w:r>
      <w:r>
        <w:rPr>
          <w:lang w:val="en-US"/>
        </w:rPr>
        <w:t xml:space="preserve"> </w:t>
      </w:r>
      <w:r w:rsidR="00FE1E9B">
        <w:rPr>
          <w:lang w:val="en-US"/>
        </w:rPr>
        <w:t>To provide insights in mechanisms you should consider variables such as grade repetition, the age at test and the relative age within the class. In addition</w:t>
      </w:r>
      <w:r w:rsidR="001151E6">
        <w:rPr>
          <w:lang w:val="en-US"/>
        </w:rPr>
        <w:t>,</w:t>
      </w:r>
      <w:r w:rsidR="00FE1E9B">
        <w:rPr>
          <w:lang w:val="en-US"/>
        </w:rPr>
        <w:t xml:space="preserve"> you may want to explain heterogeneity in the effects of early school starting. For example</w:t>
      </w:r>
      <w:r w:rsidR="003F755D">
        <w:rPr>
          <w:lang w:val="en-US"/>
        </w:rPr>
        <w:t>,</w:t>
      </w:r>
      <w:r w:rsidR="00FE1E9B">
        <w:rPr>
          <w:lang w:val="en-US"/>
        </w:rPr>
        <w:t xml:space="preserve"> children of low-educated parents may be more at risk of poor performance when starting school t</w:t>
      </w:r>
      <w:r w:rsidR="003F755D">
        <w:rPr>
          <w:lang w:val="en-US"/>
        </w:rPr>
        <w:t>o</w:t>
      </w:r>
      <w:r w:rsidR="00FE1E9B">
        <w:rPr>
          <w:lang w:val="en-US"/>
        </w:rPr>
        <w:t xml:space="preserve">o young. And the effects of early school starting may be smaller if </w:t>
      </w:r>
      <w:r w:rsidR="003F755D">
        <w:rPr>
          <w:lang w:val="en-US"/>
        </w:rPr>
        <w:t>high-quality</w:t>
      </w:r>
      <w:r w:rsidR="00FE1E9B">
        <w:rPr>
          <w:lang w:val="en-US"/>
        </w:rPr>
        <w:t xml:space="preserve"> early childhood care is provided before starting school.</w:t>
      </w:r>
    </w:p>
    <w:p w14:paraId="1F2B5138" w14:textId="36E4E68F" w:rsidR="00FE1E9B" w:rsidRDefault="00FE1E9B" w:rsidP="00B435A3">
      <w:pPr>
        <w:jc w:val="both"/>
        <w:rPr>
          <w:lang w:val="en-US"/>
        </w:rPr>
      </w:pPr>
      <w:r w:rsidRPr="007661F8">
        <w:rPr>
          <w:lang w:val="en-US"/>
        </w:rPr>
        <w:t xml:space="preserve">For this part you should be creative in thinking about mechanisms and how to specify your econometric models. </w:t>
      </w:r>
      <w:r>
        <w:rPr>
          <w:lang w:val="en-US"/>
        </w:rPr>
        <w:t>T</w:t>
      </w:r>
      <w:r w:rsidRPr="007661F8">
        <w:rPr>
          <w:lang w:val="en-US"/>
        </w:rPr>
        <w:t>hink</w:t>
      </w:r>
      <w:r>
        <w:rPr>
          <w:lang w:val="en-US"/>
        </w:rPr>
        <w:t xml:space="preserve"> also</w:t>
      </w:r>
      <w:r w:rsidRPr="007661F8">
        <w:rPr>
          <w:lang w:val="en-US"/>
        </w:rPr>
        <w:t xml:space="preserve"> carefully about which variables are outcomes and which are explanatory variables.</w:t>
      </w:r>
      <w:r>
        <w:rPr>
          <w:lang w:val="en-US"/>
        </w:rPr>
        <w:t xml:space="preserve"> Finally, when interpreting the results of this section take the robustness of your results into account.</w:t>
      </w:r>
    </w:p>
    <w:p w14:paraId="7B48FBBE" w14:textId="77777777" w:rsidR="0055667D" w:rsidRDefault="0055667D" w:rsidP="00B435A3">
      <w:pPr>
        <w:jc w:val="both"/>
        <w:rPr>
          <w:lang w:val="en-US"/>
        </w:rPr>
      </w:pPr>
    </w:p>
    <w:p w14:paraId="4C4DD6AB" w14:textId="17489FFA" w:rsidR="00DE1906" w:rsidRPr="00B435A3" w:rsidRDefault="00DE1906" w:rsidP="00B435A3">
      <w:pPr>
        <w:jc w:val="both"/>
        <w:rPr>
          <w:b/>
          <w:bCs/>
          <w:lang w:val="en-US"/>
        </w:rPr>
      </w:pPr>
      <w:r w:rsidRPr="00B435A3">
        <w:rPr>
          <w:b/>
          <w:bCs/>
          <w:lang w:val="en-US"/>
        </w:rPr>
        <w:t>Literature</w:t>
      </w:r>
    </w:p>
    <w:p w14:paraId="5C07C9C3" w14:textId="42781E37" w:rsidR="008F1E9D" w:rsidRPr="007661F8" w:rsidRDefault="008F1E9D" w:rsidP="00B435A3">
      <w:pPr>
        <w:jc w:val="both"/>
        <w:rPr>
          <w:rFonts w:cstheme="minorHAnsi"/>
          <w:lang w:val="en-US"/>
        </w:rPr>
      </w:pPr>
      <w:r w:rsidRPr="007661F8">
        <w:rPr>
          <w:rFonts w:cstheme="minorHAnsi"/>
          <w:lang w:val="en-US"/>
        </w:rPr>
        <w:t xml:space="preserve">Deming, D. J. (2011). Better schools, less crime?. </w:t>
      </w:r>
      <w:r w:rsidRPr="007661F8">
        <w:rPr>
          <w:rFonts w:cstheme="minorHAnsi"/>
          <w:i/>
          <w:iCs/>
          <w:lang w:val="en-US"/>
        </w:rPr>
        <w:t>Quarterly Journal of Economics</w:t>
      </w:r>
      <w:r w:rsidRPr="007661F8">
        <w:rPr>
          <w:rFonts w:cstheme="minorHAnsi"/>
          <w:lang w:val="en-US"/>
        </w:rPr>
        <w:t>, 126(4), 2063-2115.</w:t>
      </w:r>
    </w:p>
    <w:p w14:paraId="22AD9ABA" w14:textId="5A15AD16" w:rsidR="007042B6" w:rsidRPr="007661F8" w:rsidRDefault="007042B6" w:rsidP="00B435A3">
      <w:pPr>
        <w:jc w:val="both"/>
        <w:rPr>
          <w:rFonts w:cstheme="minorHAnsi"/>
          <w:lang w:val="en-US"/>
        </w:rPr>
      </w:pPr>
      <w:r w:rsidRPr="007661F8">
        <w:rPr>
          <w:rFonts w:cstheme="minorHAnsi"/>
          <w:lang w:val="en-US"/>
        </w:rPr>
        <w:t xml:space="preserve">Fuchs, T. and L. Woessmann (2007), </w:t>
      </w:r>
      <w:hyperlink r:id="rId9" w:tgtFrame="_blank" w:history="1">
        <w:r w:rsidRPr="007661F8">
          <w:rPr>
            <w:rStyle w:val="c9dxtc"/>
            <w:rFonts w:cstheme="minorHAnsi"/>
            <w:lang w:val="en-US"/>
          </w:rPr>
          <w:t>What accounts for international differences in student performance? A re-examination using PISA Data</w:t>
        </w:r>
      </w:hyperlink>
      <w:r w:rsidRPr="007661F8">
        <w:rPr>
          <w:rFonts w:cstheme="minorHAnsi"/>
          <w:lang w:val="en-US"/>
        </w:rPr>
        <w:t>,</w:t>
      </w:r>
      <w:r w:rsidRPr="007661F8">
        <w:rPr>
          <w:rStyle w:val="c9dxtc"/>
          <w:rFonts w:cstheme="minorHAnsi"/>
          <w:lang w:val="en-US"/>
        </w:rPr>
        <w:t> </w:t>
      </w:r>
      <w:hyperlink r:id="rId10" w:tgtFrame="_blank" w:history="1">
        <w:r w:rsidRPr="007661F8">
          <w:rPr>
            <w:rStyle w:val="c9dxtc"/>
            <w:rFonts w:cstheme="minorHAnsi"/>
            <w:i/>
            <w:iCs/>
            <w:lang w:val="en-US"/>
          </w:rPr>
          <w:t>Empirical Economics</w:t>
        </w:r>
      </w:hyperlink>
      <w:r w:rsidRPr="007661F8">
        <w:rPr>
          <w:rStyle w:val="c9dxtc"/>
          <w:rFonts w:cstheme="minorHAnsi"/>
          <w:lang w:val="en-US"/>
        </w:rPr>
        <w:t> 32 (2-3): 433-464.</w:t>
      </w:r>
    </w:p>
    <w:p w14:paraId="34DFA324" w14:textId="08AE1880" w:rsidR="007042B6" w:rsidRPr="007661F8" w:rsidRDefault="007042B6" w:rsidP="00B435A3">
      <w:pPr>
        <w:jc w:val="both"/>
        <w:rPr>
          <w:rStyle w:val="c9dxtc"/>
          <w:rFonts w:cstheme="minorHAnsi"/>
          <w:lang w:val="en-US"/>
        </w:rPr>
      </w:pPr>
      <w:r w:rsidRPr="007661F8">
        <w:rPr>
          <w:rFonts w:cstheme="minorHAnsi"/>
          <w:lang w:val="en-US"/>
        </w:rPr>
        <w:t xml:space="preserve">Hanushek, E.A. and L. Woessmann (2012), </w:t>
      </w:r>
      <w:hyperlink r:id="rId11" w:tgtFrame="_blank" w:history="1">
        <w:r w:rsidRPr="007661F8">
          <w:rPr>
            <w:rStyle w:val="c9dxtc"/>
            <w:rFonts w:cstheme="minorHAnsi"/>
            <w:lang w:val="en-US"/>
          </w:rPr>
          <w:t>Do better schools lead to more growth? Cognitive skills, economic outcomes, and causation</w:t>
        </w:r>
      </w:hyperlink>
      <w:r w:rsidRPr="007661F8">
        <w:rPr>
          <w:rStyle w:val="c9dxtc"/>
          <w:rFonts w:cstheme="minorHAnsi"/>
          <w:lang w:val="en-US"/>
        </w:rPr>
        <w:t>. </w:t>
      </w:r>
      <w:hyperlink r:id="rId12" w:tgtFrame="_blank" w:history="1">
        <w:r w:rsidRPr="007661F8">
          <w:rPr>
            <w:rStyle w:val="c9dxtc"/>
            <w:rFonts w:cstheme="minorHAnsi"/>
            <w:i/>
            <w:iCs/>
            <w:lang w:val="en-US"/>
          </w:rPr>
          <w:t>Journal of Economic Growth</w:t>
        </w:r>
      </w:hyperlink>
      <w:r w:rsidRPr="007661F8">
        <w:rPr>
          <w:rStyle w:val="c9dxtc"/>
          <w:rFonts w:cstheme="minorHAnsi"/>
          <w:lang w:val="en-US"/>
        </w:rPr>
        <w:t> 17 (4): 267-321.</w:t>
      </w:r>
    </w:p>
    <w:p w14:paraId="66DBAB5F" w14:textId="564462F1" w:rsidR="008F1E9D" w:rsidRPr="007661F8" w:rsidRDefault="008F1E9D" w:rsidP="00B435A3">
      <w:pPr>
        <w:jc w:val="both"/>
        <w:rPr>
          <w:rFonts w:cstheme="minorHAnsi"/>
          <w:lang w:val="en-US"/>
        </w:rPr>
      </w:pPr>
      <w:r w:rsidRPr="007661F8">
        <w:rPr>
          <w:rFonts w:cstheme="minorHAnsi"/>
        </w:rPr>
        <w:lastRenderedPageBreak/>
        <w:t xml:space="preserve">Harmon, C., Oosterbeek, H., &amp; Walker, I. (2003). </w:t>
      </w:r>
      <w:r w:rsidRPr="007661F8">
        <w:rPr>
          <w:rFonts w:cstheme="minorHAnsi"/>
          <w:lang w:val="en-US"/>
        </w:rPr>
        <w:t xml:space="preserve">The returns to education: Microeconomics. </w:t>
      </w:r>
      <w:r w:rsidRPr="007661F8">
        <w:rPr>
          <w:rFonts w:cstheme="minorHAnsi"/>
          <w:i/>
          <w:iCs/>
          <w:lang w:val="en-US"/>
        </w:rPr>
        <w:t>Journal of Economic Surveys</w:t>
      </w:r>
      <w:r w:rsidRPr="007661F8">
        <w:rPr>
          <w:rFonts w:cstheme="minorHAnsi"/>
          <w:lang w:val="en-US"/>
        </w:rPr>
        <w:t>, 17(2), 115-156.</w:t>
      </w:r>
    </w:p>
    <w:p w14:paraId="67A0A6D3" w14:textId="529B7FA2" w:rsidR="00A80BE5" w:rsidRPr="007661F8" w:rsidRDefault="00A80BE5" w:rsidP="00B435A3">
      <w:pPr>
        <w:jc w:val="both"/>
        <w:rPr>
          <w:rFonts w:cstheme="minorHAnsi"/>
          <w:lang w:val="en-US"/>
        </w:rPr>
      </w:pPr>
      <w:r w:rsidRPr="007661F8">
        <w:rPr>
          <w:rFonts w:cstheme="minorHAnsi"/>
          <w:lang w:val="en-US"/>
        </w:rPr>
        <w:t xml:space="preserve">Hout, M. (2012). Social and economic returns to college education in the United States. </w:t>
      </w:r>
      <w:r w:rsidRPr="007661F8">
        <w:rPr>
          <w:rFonts w:cstheme="minorHAnsi"/>
          <w:i/>
          <w:iCs/>
          <w:lang w:val="en-US"/>
        </w:rPr>
        <w:t xml:space="preserve">Annual </w:t>
      </w:r>
      <w:r w:rsidR="007042B6" w:rsidRPr="007661F8">
        <w:rPr>
          <w:rFonts w:cstheme="minorHAnsi"/>
          <w:i/>
          <w:iCs/>
          <w:lang w:val="en-US"/>
        </w:rPr>
        <w:t>R</w:t>
      </w:r>
      <w:r w:rsidRPr="007661F8">
        <w:rPr>
          <w:rFonts w:cstheme="minorHAnsi"/>
          <w:i/>
          <w:iCs/>
          <w:lang w:val="en-US"/>
        </w:rPr>
        <w:t xml:space="preserve">eview of </w:t>
      </w:r>
      <w:r w:rsidR="007042B6" w:rsidRPr="007661F8">
        <w:rPr>
          <w:rFonts w:cstheme="minorHAnsi"/>
          <w:i/>
          <w:iCs/>
          <w:lang w:val="en-US"/>
        </w:rPr>
        <w:t>S</w:t>
      </w:r>
      <w:r w:rsidRPr="007661F8">
        <w:rPr>
          <w:rFonts w:cstheme="minorHAnsi"/>
          <w:i/>
          <w:iCs/>
          <w:lang w:val="en-US"/>
        </w:rPr>
        <w:t>ociology</w:t>
      </w:r>
      <w:r w:rsidRPr="007661F8">
        <w:rPr>
          <w:rFonts w:cstheme="minorHAnsi"/>
          <w:lang w:val="en-US"/>
        </w:rPr>
        <w:t>, 38, 379-400.</w:t>
      </w:r>
    </w:p>
    <w:p w14:paraId="3C02E86A" w14:textId="77777777" w:rsidR="007042B6" w:rsidRPr="007661F8" w:rsidRDefault="007042B6" w:rsidP="00B435A3">
      <w:pPr>
        <w:jc w:val="both"/>
        <w:rPr>
          <w:rStyle w:val="c9dxtc"/>
          <w:rFonts w:cstheme="minorHAnsi"/>
          <w:lang w:val="en-US"/>
        </w:rPr>
      </w:pPr>
      <w:r w:rsidRPr="007661F8">
        <w:rPr>
          <w:rStyle w:val="c9dxtc"/>
          <w:rFonts w:cstheme="minorHAnsi"/>
          <w:lang w:val="en-US"/>
        </w:rPr>
        <w:t>Jain, R. and S. Stemper (2023), 3G internet and human capital development, Worling Paper.</w:t>
      </w:r>
    </w:p>
    <w:p w14:paraId="387EC711" w14:textId="3215315B" w:rsidR="00272740" w:rsidRPr="007661F8" w:rsidRDefault="00DE1906" w:rsidP="00B435A3">
      <w:pPr>
        <w:jc w:val="both"/>
        <w:rPr>
          <w:b/>
          <w:bCs/>
          <w:lang w:val="en-US"/>
        </w:rPr>
      </w:pPr>
      <w:r w:rsidRPr="007661F8">
        <w:rPr>
          <w:rFonts w:cstheme="minorHAnsi"/>
          <w:lang w:val="en-US"/>
        </w:rPr>
        <w:t xml:space="preserve">Oosterbeek H., S. ter Meulen and B. Van der Klaauw (2021), Long-term effects of school-starting-age rules, </w:t>
      </w:r>
      <w:r w:rsidRPr="007661F8">
        <w:rPr>
          <w:rFonts w:cstheme="minorHAnsi"/>
          <w:i/>
          <w:iCs/>
          <w:lang w:val="en-US"/>
        </w:rPr>
        <w:t>Economics of Education Review</w:t>
      </w:r>
      <w:r w:rsidRPr="007661F8">
        <w:rPr>
          <w:rFonts w:cstheme="minorHAnsi"/>
          <w:lang w:val="en-US"/>
        </w:rPr>
        <w:t xml:space="preserve"> 84, 102144.</w:t>
      </w:r>
      <w:r w:rsidR="00272740" w:rsidRPr="007661F8">
        <w:rPr>
          <w:b/>
          <w:bCs/>
          <w:lang w:val="en-US"/>
        </w:rPr>
        <w:br w:type="page"/>
      </w:r>
    </w:p>
    <w:p w14:paraId="226B3CDD" w14:textId="77777777" w:rsidR="00272740" w:rsidRPr="007661F8" w:rsidRDefault="00272740" w:rsidP="00B435A3">
      <w:pPr>
        <w:jc w:val="both"/>
        <w:rPr>
          <w:b/>
          <w:bCs/>
          <w:lang w:val="en-US"/>
        </w:rPr>
      </w:pPr>
      <w:r w:rsidRPr="007661F8">
        <w:rPr>
          <w:b/>
          <w:bCs/>
          <w:lang w:val="en-US"/>
        </w:rPr>
        <w:lastRenderedPageBreak/>
        <w:t>APPENDIX: PISA data description</w:t>
      </w:r>
    </w:p>
    <w:p w14:paraId="070AA675" w14:textId="5C013A65" w:rsidR="00272740" w:rsidRPr="007661F8" w:rsidRDefault="00072645" w:rsidP="00B435A3">
      <w:pPr>
        <w:jc w:val="both"/>
        <w:rPr>
          <w:lang w:val="en-US"/>
        </w:rPr>
      </w:pPr>
      <w:r>
        <w:rPr>
          <w:lang w:val="en-US"/>
        </w:rPr>
        <w:t>You are provided</w:t>
      </w:r>
      <w:r w:rsidR="00272740" w:rsidRPr="007661F8">
        <w:rPr>
          <w:lang w:val="en-US"/>
        </w:rPr>
        <w:t xml:space="preserve"> a selection of variables from the PISA </w:t>
      </w:r>
      <w:r w:rsidR="00815F61">
        <w:rPr>
          <w:lang w:val="en-US"/>
        </w:rPr>
        <w:t>waves 2015, 2018 and 2022</w:t>
      </w:r>
      <w:r w:rsidR="00272740" w:rsidRPr="007661F8">
        <w:rPr>
          <w:lang w:val="en-US"/>
        </w:rPr>
        <w:t>.</w:t>
      </w:r>
      <w:r w:rsidR="00815F61">
        <w:rPr>
          <w:lang w:val="en-US"/>
        </w:rPr>
        <w:t xml:space="preserve"> </w:t>
      </w:r>
      <w:r w:rsidR="004A26FB">
        <w:rPr>
          <w:lang w:val="en-US"/>
        </w:rPr>
        <w:t xml:space="preserve">See below for a table with a description of all variables in the dataset. </w:t>
      </w:r>
      <w:r w:rsidR="00815F61">
        <w:rPr>
          <w:lang w:val="en-US"/>
        </w:rPr>
        <w:t>The year of the data is indicated with the variable WAVE (created by us). The remainder of the variables in the dataset</w:t>
      </w:r>
      <w:r w:rsidR="00E3093B">
        <w:rPr>
          <w:lang w:val="en-US"/>
        </w:rPr>
        <w:t>s</w:t>
      </w:r>
      <w:r w:rsidR="00815F61">
        <w:rPr>
          <w:lang w:val="en-US"/>
        </w:rPr>
        <w:t xml:space="preserve"> all come directly from the PISA repository, we only made some small adjustments to make variable values comparable across the waves. </w:t>
      </w:r>
    </w:p>
    <w:p w14:paraId="3EA08483" w14:textId="474FFA0B" w:rsidR="00272740" w:rsidRPr="007661F8" w:rsidRDefault="00072645" w:rsidP="00464478">
      <w:pPr>
        <w:rPr>
          <w:lang w:val="en-US"/>
        </w:rPr>
      </w:pPr>
      <w:r>
        <w:rPr>
          <w:lang w:val="en-US"/>
        </w:rPr>
        <w:t>Some</w:t>
      </w:r>
      <w:r w:rsidR="00272740" w:rsidRPr="007661F8">
        <w:rPr>
          <w:lang w:val="en-US"/>
        </w:rPr>
        <w:t xml:space="preserve"> of the questions can directly be linked to questions from the questionnaire, which can be found here</w:t>
      </w:r>
      <w:r w:rsidR="00815F61">
        <w:rPr>
          <w:lang w:val="en-US"/>
        </w:rPr>
        <w:t xml:space="preserve"> for 2022</w:t>
      </w:r>
      <w:r w:rsidR="00272740" w:rsidRPr="007661F8">
        <w:rPr>
          <w:lang w:val="en-US"/>
        </w:rPr>
        <w:t xml:space="preserve">: </w:t>
      </w:r>
      <w:hyperlink r:id="rId13" w:history="1">
        <w:r w:rsidR="00272740" w:rsidRPr="007661F8">
          <w:rPr>
            <w:rStyle w:val="Hyperlink"/>
            <w:lang w:val="en-US"/>
          </w:rPr>
          <w:t>https://www.oecd.org/pisa/data/2022database/CY8_202111_QST_MS_STQ_CBA_NoNotes.pdf</w:t>
        </w:r>
      </w:hyperlink>
    </w:p>
    <w:p w14:paraId="2F085D4C" w14:textId="7212D010" w:rsidR="00272740" w:rsidRPr="007661F8" w:rsidRDefault="00272740" w:rsidP="00B435A3">
      <w:pPr>
        <w:jc w:val="both"/>
        <w:rPr>
          <w:lang w:val="en-US"/>
        </w:rPr>
      </w:pPr>
      <w:r w:rsidRPr="007661F8">
        <w:rPr>
          <w:lang w:val="en-US"/>
        </w:rPr>
        <w:t>The remaining variables are derived from (multiple) questions in the questionnaire, to read how this was done and on which questions they are based you can search for the variable in this document</w:t>
      </w:r>
      <w:r w:rsidR="00815F61">
        <w:rPr>
          <w:lang w:val="en-US"/>
        </w:rPr>
        <w:t xml:space="preserve"> (again for wave 2022)</w:t>
      </w:r>
      <w:r w:rsidRPr="007661F8">
        <w:rPr>
          <w:lang w:val="en-US"/>
        </w:rPr>
        <w:t xml:space="preserve">: </w:t>
      </w:r>
      <w:hyperlink r:id="rId14" w:history="1">
        <w:r w:rsidRPr="007661F8">
          <w:rPr>
            <w:rStyle w:val="Hyperlink"/>
            <w:lang w:val="en-US"/>
          </w:rPr>
          <w:t>https://www.oecd.org/pisa/data/pisa2022technicalreport/PISA-2022-Technical-Report-Ch-19-PISA-Scaling-Procedures-Construct-Validation-Context-Questionnaire-Data.pdf</w:t>
        </w:r>
      </w:hyperlink>
    </w:p>
    <w:p w14:paraId="425F105F" w14:textId="7EF99B6A" w:rsidR="00272740" w:rsidRPr="007661F8" w:rsidRDefault="00272740" w:rsidP="00B435A3">
      <w:pPr>
        <w:jc w:val="both"/>
        <w:rPr>
          <w:lang w:val="en-US"/>
        </w:rPr>
      </w:pPr>
      <w:r w:rsidRPr="007661F8">
        <w:rPr>
          <w:b/>
          <w:bCs/>
          <w:lang w:val="en-US"/>
        </w:rPr>
        <w:t>NOTE</w:t>
      </w:r>
      <w:r w:rsidR="00E60C03">
        <w:rPr>
          <w:b/>
          <w:bCs/>
          <w:lang w:val="en-US"/>
        </w:rPr>
        <w:t xml:space="preserve"> 1</w:t>
      </w:r>
      <w:r w:rsidRPr="007661F8">
        <w:rPr>
          <w:b/>
          <w:bCs/>
          <w:lang w:val="en-US"/>
        </w:rPr>
        <w:t xml:space="preserve">: </w:t>
      </w:r>
      <w:r w:rsidRPr="007661F8">
        <w:rPr>
          <w:lang w:val="en-US"/>
        </w:rPr>
        <w:t xml:space="preserve">The Pisa dataset makes use of so-called plausible values. These plausible values are generated through multiple imputations based upon pupils’ answers to the sub-set of test questions they were randomly assigned and their responses to the background questionnaires. </w:t>
      </w:r>
      <w:r w:rsidR="00667E7E" w:rsidRPr="007661F8">
        <w:rPr>
          <w:b/>
          <w:bCs/>
          <w:lang w:val="en-US"/>
        </w:rPr>
        <w:t>Analysis of such plausible values is a bit more complicated, but for the sake of brevity, you may just take the average score per student on each domain as an outcome variable for your analyses.</w:t>
      </w:r>
    </w:p>
    <w:p w14:paraId="5403F4D0" w14:textId="3761CE09" w:rsidR="00272740" w:rsidRPr="007661F8" w:rsidRDefault="00272740" w:rsidP="00B435A3">
      <w:pPr>
        <w:jc w:val="both"/>
        <w:rPr>
          <w:lang w:val="en-US"/>
        </w:rPr>
      </w:pPr>
      <w:r w:rsidRPr="007661F8">
        <w:rPr>
          <w:b/>
          <w:bCs/>
          <w:lang w:val="en-US"/>
        </w:rPr>
        <w:t xml:space="preserve">NOTE 2: </w:t>
      </w:r>
      <w:r w:rsidRPr="007661F8">
        <w:rPr>
          <w:lang w:val="en-US"/>
        </w:rPr>
        <w:t xml:space="preserve">The Pisa dataset is based on a sample, and not on the whole population of 15-year olds. This means that you will have to use the provided sampling weight (W_FSTUWT). Technically, you would need to use another set of 80 replicate weights </w:t>
      </w:r>
      <w:r w:rsidR="006A1E60">
        <w:rPr>
          <w:lang w:val="en-US"/>
        </w:rPr>
        <w:t xml:space="preserve">to </w:t>
      </w:r>
      <w:r w:rsidRPr="007661F8">
        <w:rPr>
          <w:lang w:val="en-US"/>
        </w:rPr>
        <w:t xml:space="preserve">get correct standard errors. </w:t>
      </w:r>
      <w:r w:rsidRPr="007661F8">
        <w:rPr>
          <w:b/>
          <w:bCs/>
          <w:lang w:val="en-US"/>
        </w:rPr>
        <w:t>However, for sake of brevity, we have omitted these and you may ignore this issue.</w:t>
      </w:r>
    </w:p>
    <w:p w14:paraId="0A981036" w14:textId="7EADB1FE" w:rsidR="00DE1906" w:rsidRPr="00263246" w:rsidRDefault="00272740" w:rsidP="00464478">
      <w:pPr>
        <w:rPr>
          <w:rFonts w:cstheme="minorHAnsi"/>
          <w:lang w:val="en-US"/>
        </w:rPr>
      </w:pPr>
      <w:r w:rsidRPr="007661F8">
        <w:rPr>
          <w:lang w:val="en-US"/>
        </w:rPr>
        <w:t xml:space="preserve">If you want to dive deeper into these two issues, see here: </w:t>
      </w:r>
      <w:hyperlink r:id="rId15" w:history="1">
        <w:r w:rsidRPr="007661F8">
          <w:rPr>
            <w:rStyle w:val="Hyperlink"/>
            <w:lang w:val="en-US"/>
          </w:rPr>
          <w:t>https://www.oecd.org/pisa/data/httpoecdorgpisadatabase-instructions.htm</w:t>
        </w:r>
      </w:hyperlink>
      <w:r w:rsidRPr="007661F8">
        <w:rPr>
          <w:lang w:val="en-US"/>
        </w:rPr>
        <w:br/>
        <w:t xml:space="preserve">At this link you can also find software packages that directly execute all steps necessary to deal with </w:t>
      </w:r>
      <w:r w:rsidRPr="00263246">
        <w:rPr>
          <w:rFonts w:cstheme="minorHAnsi"/>
          <w:lang w:val="en-US"/>
        </w:rPr>
        <w:t xml:space="preserve">both plausible values and the sampling weights. </w:t>
      </w:r>
      <w:bookmarkStart w:id="1" w:name="_Hlk155860524"/>
      <w:r w:rsidRPr="00263246">
        <w:rPr>
          <w:rFonts w:cstheme="minorHAnsi"/>
          <w:b/>
          <w:bCs/>
          <w:lang w:val="en-US"/>
        </w:rPr>
        <w:t xml:space="preserve">If you want to, you are allowed to use these packages, but whether you use them or not will not count towards the grading of your assignment. </w:t>
      </w:r>
      <w:bookmarkEnd w:id="1"/>
    </w:p>
    <w:p w14:paraId="1441AE8C" w14:textId="77777777" w:rsidR="00815F61" w:rsidRPr="00263246" w:rsidRDefault="00815F61" w:rsidP="00815F61">
      <w:pPr>
        <w:widowControl w:val="0"/>
        <w:autoSpaceDE w:val="0"/>
        <w:autoSpaceDN w:val="0"/>
        <w:adjustRightInd w:val="0"/>
        <w:spacing w:after="0" w:line="240" w:lineRule="auto"/>
        <w:rPr>
          <w:rFonts w:eastAsia="Times New Roman" w:cstheme="minorHAnsi"/>
          <w:kern w:val="0"/>
          <w:sz w:val="20"/>
          <w:szCs w:val="20"/>
          <w:lang w:val="en-US" w:eastAsia="en-GB"/>
        </w:rPr>
      </w:pPr>
      <w:r w:rsidRPr="00263246">
        <w:rPr>
          <w:rFonts w:eastAsia="Times New Roman" w:cstheme="minorHAnsi"/>
          <w:b/>
          <w:bCs/>
          <w:kern w:val="0"/>
          <w:sz w:val="20"/>
          <w:szCs w:val="20"/>
          <w:lang w:val="en-US" w:eastAsia="en-GB"/>
        </w:rPr>
        <w:br/>
        <w:t xml:space="preserve">Description of variables </w:t>
      </w:r>
    </w:p>
    <w:tbl>
      <w:tblPr>
        <w:tblStyle w:val="TableGrid"/>
        <w:tblW w:w="0" w:type="auto"/>
        <w:tblLayout w:type="fixed"/>
        <w:tblLook w:val="0000" w:firstRow="0" w:lastRow="0" w:firstColumn="0" w:lastColumn="0" w:noHBand="0" w:noVBand="0"/>
      </w:tblPr>
      <w:tblGrid>
        <w:gridCol w:w="1668"/>
        <w:gridCol w:w="6691"/>
      </w:tblGrid>
      <w:tr w:rsidR="00263246" w:rsidRPr="00A90747" w14:paraId="09A547EB" w14:textId="77777777" w:rsidTr="00263246">
        <w:tc>
          <w:tcPr>
            <w:tcW w:w="1668" w:type="dxa"/>
          </w:tcPr>
          <w:p w14:paraId="36D1E768" w14:textId="3D4C162F" w:rsidR="00263246" w:rsidRPr="00A90747" w:rsidRDefault="00263246" w:rsidP="00263246">
            <w:pPr>
              <w:widowControl w:val="0"/>
              <w:autoSpaceDE w:val="0"/>
              <w:autoSpaceDN w:val="0"/>
              <w:adjustRightInd w:val="0"/>
              <w:rPr>
                <w:rFonts w:eastAsia="Times New Roman" w:cstheme="minorHAnsi"/>
                <w:b/>
                <w:bCs/>
                <w:kern w:val="0"/>
                <w:sz w:val="20"/>
                <w:szCs w:val="20"/>
                <w:lang w:val="en-US" w:eastAsia="en-GB"/>
              </w:rPr>
            </w:pPr>
            <w:r w:rsidRPr="00A90747">
              <w:rPr>
                <w:rFonts w:cstheme="minorHAnsi"/>
                <w:b/>
                <w:bCs/>
                <w:sz w:val="20"/>
                <w:szCs w:val="20"/>
              </w:rPr>
              <w:t>Variable</w:t>
            </w:r>
          </w:p>
        </w:tc>
        <w:tc>
          <w:tcPr>
            <w:tcW w:w="6691" w:type="dxa"/>
          </w:tcPr>
          <w:p w14:paraId="2DA7639D" w14:textId="1993BB55" w:rsidR="00263246" w:rsidRPr="00A90747" w:rsidRDefault="00263246" w:rsidP="00263246">
            <w:pPr>
              <w:widowControl w:val="0"/>
              <w:autoSpaceDE w:val="0"/>
              <w:autoSpaceDN w:val="0"/>
              <w:adjustRightInd w:val="0"/>
              <w:rPr>
                <w:rFonts w:eastAsia="Times New Roman" w:cstheme="minorHAnsi"/>
                <w:b/>
                <w:bCs/>
                <w:kern w:val="0"/>
                <w:sz w:val="20"/>
                <w:szCs w:val="20"/>
                <w:lang w:val="en-US" w:eastAsia="en-GB"/>
              </w:rPr>
            </w:pPr>
            <w:r w:rsidRPr="00A90747">
              <w:rPr>
                <w:rFonts w:cstheme="minorHAnsi"/>
                <w:b/>
                <w:bCs/>
                <w:sz w:val="20"/>
                <w:szCs w:val="20"/>
              </w:rPr>
              <w:t>Label</w:t>
            </w:r>
          </w:p>
        </w:tc>
      </w:tr>
      <w:tr w:rsidR="00263246" w:rsidRPr="00263246" w14:paraId="623037C9" w14:textId="77777777" w:rsidTr="00263246">
        <w:tc>
          <w:tcPr>
            <w:tcW w:w="1668" w:type="dxa"/>
          </w:tcPr>
          <w:p w14:paraId="24C4B998" w14:textId="67973A1D"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CNT</w:t>
            </w:r>
          </w:p>
        </w:tc>
        <w:tc>
          <w:tcPr>
            <w:tcW w:w="6691" w:type="dxa"/>
          </w:tcPr>
          <w:p w14:paraId="2A10D10A" w14:textId="4190EED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Country code 3-character</w:t>
            </w:r>
          </w:p>
        </w:tc>
      </w:tr>
      <w:tr w:rsidR="00263246" w:rsidRPr="00263246" w14:paraId="337ABC4C" w14:textId="77777777" w:rsidTr="00263246">
        <w:tc>
          <w:tcPr>
            <w:tcW w:w="1668" w:type="dxa"/>
          </w:tcPr>
          <w:p w14:paraId="6ED8FAF9" w14:textId="0D1CE9D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WAVE</w:t>
            </w:r>
          </w:p>
        </w:tc>
        <w:tc>
          <w:tcPr>
            <w:tcW w:w="6691" w:type="dxa"/>
          </w:tcPr>
          <w:p w14:paraId="15212450" w14:textId="10EBA42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Year of survey</w:t>
            </w:r>
          </w:p>
        </w:tc>
      </w:tr>
      <w:tr w:rsidR="00263246" w:rsidRPr="00263246" w14:paraId="4C126BFE" w14:textId="77777777" w:rsidTr="00263246">
        <w:tc>
          <w:tcPr>
            <w:tcW w:w="1668" w:type="dxa"/>
          </w:tcPr>
          <w:p w14:paraId="06968209" w14:textId="366C252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CNTSCHID</w:t>
            </w:r>
          </w:p>
        </w:tc>
        <w:tc>
          <w:tcPr>
            <w:tcW w:w="6691" w:type="dxa"/>
          </w:tcPr>
          <w:p w14:paraId="57073F40" w14:textId="0EE3ED1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Intl. School ID</w:t>
            </w:r>
          </w:p>
        </w:tc>
      </w:tr>
      <w:tr w:rsidR="00263246" w:rsidRPr="00263246" w14:paraId="2347C8BC" w14:textId="77777777" w:rsidTr="00263246">
        <w:tc>
          <w:tcPr>
            <w:tcW w:w="1668" w:type="dxa"/>
          </w:tcPr>
          <w:p w14:paraId="79C5BEC5" w14:textId="7F14380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CNTSTUID</w:t>
            </w:r>
          </w:p>
        </w:tc>
        <w:tc>
          <w:tcPr>
            <w:tcW w:w="6691" w:type="dxa"/>
          </w:tcPr>
          <w:p w14:paraId="3234810E" w14:textId="7A53550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Intl. Student ID</w:t>
            </w:r>
          </w:p>
        </w:tc>
      </w:tr>
      <w:tr w:rsidR="00263246" w:rsidRPr="00B30525" w14:paraId="60BE5FC3" w14:textId="77777777" w:rsidTr="00263246">
        <w:tc>
          <w:tcPr>
            <w:tcW w:w="1668" w:type="dxa"/>
          </w:tcPr>
          <w:p w14:paraId="13EC9530" w14:textId="26EC37E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CYC</w:t>
            </w:r>
          </w:p>
        </w:tc>
        <w:tc>
          <w:tcPr>
            <w:tcW w:w="6691" w:type="dxa"/>
          </w:tcPr>
          <w:p w14:paraId="76241173" w14:textId="11C8D10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DA5021">
              <w:rPr>
                <w:sz w:val="20"/>
                <w:szCs w:val="20"/>
                <w:lang w:val="en-US"/>
              </w:rPr>
              <w:t>PISA Assessment Cycle (2 digits + 2 character Assessment type - MS/FT)</w:t>
            </w:r>
          </w:p>
        </w:tc>
      </w:tr>
      <w:tr w:rsidR="00263246" w:rsidRPr="00B30525" w14:paraId="311FD791" w14:textId="77777777" w:rsidTr="00263246">
        <w:tc>
          <w:tcPr>
            <w:tcW w:w="1668" w:type="dxa"/>
          </w:tcPr>
          <w:p w14:paraId="026CA6C4" w14:textId="18BAAFC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STRATUM</w:t>
            </w:r>
          </w:p>
        </w:tc>
        <w:tc>
          <w:tcPr>
            <w:tcW w:w="6691" w:type="dxa"/>
          </w:tcPr>
          <w:p w14:paraId="1D466866" w14:textId="763535E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Stratum ID 5-character (cnt + original stratum ID)</w:t>
            </w:r>
          </w:p>
        </w:tc>
      </w:tr>
      <w:tr w:rsidR="00263246" w:rsidRPr="00263246" w14:paraId="7D96E230" w14:textId="77777777" w:rsidTr="00263246">
        <w:tc>
          <w:tcPr>
            <w:tcW w:w="1668" w:type="dxa"/>
          </w:tcPr>
          <w:p w14:paraId="2D9D9D3C" w14:textId="55262AE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OECD</w:t>
            </w:r>
          </w:p>
        </w:tc>
        <w:tc>
          <w:tcPr>
            <w:tcW w:w="6691" w:type="dxa"/>
          </w:tcPr>
          <w:p w14:paraId="12A5CC2F" w14:textId="5386E2E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OECD country</w:t>
            </w:r>
          </w:p>
        </w:tc>
      </w:tr>
      <w:tr w:rsidR="00263246" w:rsidRPr="00263246" w14:paraId="337C9D0A" w14:textId="77777777" w:rsidTr="00263246">
        <w:tc>
          <w:tcPr>
            <w:tcW w:w="1668" w:type="dxa"/>
          </w:tcPr>
          <w:p w14:paraId="207057B5" w14:textId="4695B01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ST001D01T</w:t>
            </w:r>
          </w:p>
        </w:tc>
        <w:tc>
          <w:tcPr>
            <w:tcW w:w="6691" w:type="dxa"/>
          </w:tcPr>
          <w:p w14:paraId="10E16F6F" w14:textId="01CEAF9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Student International Grade (Derived)</w:t>
            </w:r>
          </w:p>
        </w:tc>
      </w:tr>
      <w:tr w:rsidR="00263246" w:rsidRPr="00263246" w14:paraId="72A67FC4" w14:textId="77777777" w:rsidTr="00263246">
        <w:tc>
          <w:tcPr>
            <w:tcW w:w="1668" w:type="dxa"/>
          </w:tcPr>
          <w:p w14:paraId="4EA14673" w14:textId="20BA480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ST003D02T</w:t>
            </w:r>
          </w:p>
        </w:tc>
        <w:tc>
          <w:tcPr>
            <w:tcW w:w="6691" w:type="dxa"/>
          </w:tcPr>
          <w:p w14:paraId="1C187E00" w14:textId="696A2B5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Student (Standardized) Birth - Month</w:t>
            </w:r>
          </w:p>
        </w:tc>
      </w:tr>
      <w:tr w:rsidR="00263246" w:rsidRPr="00263246" w14:paraId="0EED3C18" w14:textId="77777777" w:rsidTr="00263246">
        <w:tc>
          <w:tcPr>
            <w:tcW w:w="1668" w:type="dxa"/>
          </w:tcPr>
          <w:p w14:paraId="78808420" w14:textId="7F7E6FB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ST003D03T</w:t>
            </w:r>
          </w:p>
        </w:tc>
        <w:tc>
          <w:tcPr>
            <w:tcW w:w="6691" w:type="dxa"/>
          </w:tcPr>
          <w:p w14:paraId="7559BE7A" w14:textId="38115C9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Student (Standardized) Birth -Year</w:t>
            </w:r>
          </w:p>
        </w:tc>
      </w:tr>
      <w:tr w:rsidR="00263246" w:rsidRPr="00263246" w14:paraId="498BCC3A" w14:textId="77777777" w:rsidTr="00263246">
        <w:tc>
          <w:tcPr>
            <w:tcW w:w="1668" w:type="dxa"/>
          </w:tcPr>
          <w:p w14:paraId="3E271C3E" w14:textId="618CF35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ST004D01T</w:t>
            </w:r>
          </w:p>
        </w:tc>
        <w:tc>
          <w:tcPr>
            <w:tcW w:w="6691" w:type="dxa"/>
          </w:tcPr>
          <w:p w14:paraId="7D7340D9" w14:textId="1FB334E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Student (Standardized) Gender</w:t>
            </w:r>
          </w:p>
        </w:tc>
      </w:tr>
      <w:tr w:rsidR="00263246" w:rsidRPr="00B30525" w14:paraId="75269A21" w14:textId="77777777" w:rsidTr="00263246">
        <w:tc>
          <w:tcPr>
            <w:tcW w:w="1668" w:type="dxa"/>
          </w:tcPr>
          <w:p w14:paraId="1326AF9B" w14:textId="62A2B55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ST230Q01JA</w:t>
            </w:r>
          </w:p>
        </w:tc>
        <w:tc>
          <w:tcPr>
            <w:tcW w:w="6691" w:type="dxa"/>
          </w:tcPr>
          <w:p w14:paraId="4E2B7B50" w14:textId="43AA18E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How many siblings (including brothers, sisters, step-brothers, and step-sisters)</w:t>
            </w:r>
          </w:p>
        </w:tc>
      </w:tr>
      <w:tr w:rsidR="00263246" w:rsidRPr="00B30525" w14:paraId="646BE7DB" w14:textId="77777777" w:rsidTr="00263246">
        <w:tc>
          <w:tcPr>
            <w:tcW w:w="1668" w:type="dxa"/>
          </w:tcPr>
          <w:p w14:paraId="64F3DDAB" w14:textId="4A13F8F9"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ST021Q01TA</w:t>
            </w:r>
          </w:p>
        </w:tc>
        <w:tc>
          <w:tcPr>
            <w:tcW w:w="6691" w:type="dxa"/>
          </w:tcPr>
          <w:p w14:paraId="7A8BE8B9" w14:textId="608695E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How old were you when you arrived in [country of test]?</w:t>
            </w:r>
          </w:p>
        </w:tc>
      </w:tr>
      <w:tr w:rsidR="00263246" w:rsidRPr="00B30525" w14:paraId="5E477582" w14:textId="77777777" w:rsidTr="00263246">
        <w:tc>
          <w:tcPr>
            <w:tcW w:w="1668" w:type="dxa"/>
          </w:tcPr>
          <w:p w14:paraId="1AAAB6EB" w14:textId="05600E9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ST126Q01TA</w:t>
            </w:r>
          </w:p>
        </w:tc>
        <w:tc>
          <w:tcPr>
            <w:tcW w:w="6691" w:type="dxa"/>
          </w:tcPr>
          <w:p w14:paraId="2238209A" w14:textId="2FDBFF6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How old were you when you started [ISCED 1]: Years</w:t>
            </w:r>
          </w:p>
        </w:tc>
      </w:tr>
      <w:tr w:rsidR="00263246" w:rsidRPr="00263246" w14:paraId="306D86E8" w14:textId="77777777" w:rsidTr="00263246">
        <w:tc>
          <w:tcPr>
            <w:tcW w:w="1668" w:type="dxa"/>
          </w:tcPr>
          <w:p w14:paraId="7673D397" w14:textId="12B6FC6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OCOD1</w:t>
            </w:r>
          </w:p>
        </w:tc>
        <w:tc>
          <w:tcPr>
            <w:tcW w:w="6691" w:type="dxa"/>
          </w:tcPr>
          <w:p w14:paraId="5489401D" w14:textId="55FEBAD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ISCO-08 Occupation code - Mother</w:t>
            </w:r>
          </w:p>
        </w:tc>
      </w:tr>
      <w:tr w:rsidR="00263246" w:rsidRPr="00263246" w14:paraId="16794F1C" w14:textId="77777777" w:rsidTr="00263246">
        <w:tc>
          <w:tcPr>
            <w:tcW w:w="1668" w:type="dxa"/>
          </w:tcPr>
          <w:p w14:paraId="74DD3B1C" w14:textId="5C2D277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OCOD2</w:t>
            </w:r>
          </w:p>
        </w:tc>
        <w:tc>
          <w:tcPr>
            <w:tcW w:w="6691" w:type="dxa"/>
          </w:tcPr>
          <w:p w14:paraId="6631904A" w14:textId="59B716C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ISCO-08 Occupation code - Father</w:t>
            </w:r>
          </w:p>
        </w:tc>
      </w:tr>
      <w:tr w:rsidR="00263246" w:rsidRPr="00263246" w14:paraId="7ED32E24" w14:textId="77777777" w:rsidTr="00263246">
        <w:tc>
          <w:tcPr>
            <w:tcW w:w="1668" w:type="dxa"/>
          </w:tcPr>
          <w:p w14:paraId="46DCB20C" w14:textId="47EFC39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OCOD3</w:t>
            </w:r>
          </w:p>
        </w:tc>
        <w:tc>
          <w:tcPr>
            <w:tcW w:w="6691" w:type="dxa"/>
          </w:tcPr>
          <w:p w14:paraId="1BA75E23" w14:textId="3B76F09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ISCO-08 Occupation code - Self</w:t>
            </w:r>
          </w:p>
        </w:tc>
      </w:tr>
      <w:tr w:rsidR="00263246" w:rsidRPr="00B30525" w14:paraId="3DF0A7D7" w14:textId="77777777" w:rsidTr="00263246">
        <w:tc>
          <w:tcPr>
            <w:tcW w:w="1668" w:type="dxa"/>
          </w:tcPr>
          <w:p w14:paraId="069E1B95" w14:textId="79F9202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PROGN</w:t>
            </w:r>
          </w:p>
        </w:tc>
        <w:tc>
          <w:tcPr>
            <w:tcW w:w="6691" w:type="dxa"/>
          </w:tcPr>
          <w:p w14:paraId="7A94EA62" w14:textId="2B7FF66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DA5021">
              <w:rPr>
                <w:sz w:val="20"/>
                <w:szCs w:val="20"/>
                <w:lang w:val="en-US"/>
              </w:rPr>
              <w:t>Unique national study programme code</w:t>
            </w:r>
          </w:p>
        </w:tc>
      </w:tr>
      <w:tr w:rsidR="00263246" w:rsidRPr="00263246" w14:paraId="14EDF9A9" w14:textId="77777777" w:rsidTr="00263246">
        <w:tc>
          <w:tcPr>
            <w:tcW w:w="1668" w:type="dxa"/>
          </w:tcPr>
          <w:p w14:paraId="5463AEB5" w14:textId="431AE3FD"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lastRenderedPageBreak/>
              <w:t>AGE</w:t>
            </w:r>
          </w:p>
        </w:tc>
        <w:tc>
          <w:tcPr>
            <w:tcW w:w="6691" w:type="dxa"/>
          </w:tcPr>
          <w:p w14:paraId="0F323A29" w14:textId="6A4E5FCB"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Students' age</w:t>
            </w:r>
          </w:p>
        </w:tc>
      </w:tr>
      <w:tr w:rsidR="00263246" w:rsidRPr="00B30525" w14:paraId="5F09F0D2" w14:textId="77777777" w:rsidTr="00263246">
        <w:tc>
          <w:tcPr>
            <w:tcW w:w="1668" w:type="dxa"/>
          </w:tcPr>
          <w:p w14:paraId="088F75CE" w14:textId="1E120E2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GRADE</w:t>
            </w:r>
          </w:p>
        </w:tc>
        <w:tc>
          <w:tcPr>
            <w:tcW w:w="6691" w:type="dxa"/>
          </w:tcPr>
          <w:p w14:paraId="02A7162A" w14:textId="0ADD722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Grade compared to modal grade in country</w:t>
            </w:r>
          </w:p>
        </w:tc>
      </w:tr>
      <w:tr w:rsidR="00263246" w:rsidRPr="00B30525" w14:paraId="14D2B355" w14:textId="77777777" w:rsidTr="00263246">
        <w:tc>
          <w:tcPr>
            <w:tcW w:w="1668" w:type="dxa"/>
          </w:tcPr>
          <w:p w14:paraId="1B687E89" w14:textId="3CC1A65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IMMIG</w:t>
            </w:r>
          </w:p>
        </w:tc>
        <w:tc>
          <w:tcPr>
            <w:tcW w:w="6691" w:type="dxa"/>
          </w:tcPr>
          <w:p w14:paraId="12CB1AE0" w14:textId="7668831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Index on immigrant background (OECD definition)</w:t>
            </w:r>
          </w:p>
        </w:tc>
      </w:tr>
      <w:tr w:rsidR="00263246" w:rsidRPr="00263246" w14:paraId="2FD06454" w14:textId="77777777" w:rsidTr="00263246">
        <w:tc>
          <w:tcPr>
            <w:tcW w:w="1668" w:type="dxa"/>
          </w:tcPr>
          <w:p w14:paraId="723680F1" w14:textId="4C46E98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REPEAT</w:t>
            </w:r>
          </w:p>
        </w:tc>
        <w:tc>
          <w:tcPr>
            <w:tcW w:w="6691" w:type="dxa"/>
          </w:tcPr>
          <w:p w14:paraId="2FFD9F2E" w14:textId="52E2809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Grade repetition</w:t>
            </w:r>
          </w:p>
        </w:tc>
      </w:tr>
      <w:tr w:rsidR="00263246" w:rsidRPr="00263246" w14:paraId="076ABC47" w14:textId="77777777" w:rsidTr="00263246">
        <w:tc>
          <w:tcPr>
            <w:tcW w:w="1668" w:type="dxa"/>
          </w:tcPr>
          <w:p w14:paraId="68A5C254" w14:textId="1B88497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EXPECEDU</w:t>
            </w:r>
          </w:p>
        </w:tc>
        <w:tc>
          <w:tcPr>
            <w:tcW w:w="6691" w:type="dxa"/>
          </w:tcPr>
          <w:p w14:paraId="3A1D0C39" w14:textId="59F56B0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Highest expected educational level</w:t>
            </w:r>
          </w:p>
        </w:tc>
      </w:tr>
      <w:tr w:rsidR="00263246" w:rsidRPr="00B30525" w14:paraId="691682C6" w14:textId="77777777" w:rsidTr="00263246">
        <w:tc>
          <w:tcPr>
            <w:tcW w:w="1668" w:type="dxa"/>
          </w:tcPr>
          <w:p w14:paraId="24C5B3E8" w14:textId="137247CB"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DURECEC</w:t>
            </w:r>
          </w:p>
        </w:tc>
        <w:tc>
          <w:tcPr>
            <w:tcW w:w="6691" w:type="dxa"/>
          </w:tcPr>
          <w:p w14:paraId="4F938307" w14:textId="7E7567B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Duration in early childhood education and care</w:t>
            </w:r>
          </w:p>
        </w:tc>
      </w:tr>
      <w:tr w:rsidR="00263246" w:rsidRPr="00B30525" w14:paraId="52CECD1D" w14:textId="77777777" w:rsidTr="00263246">
        <w:tc>
          <w:tcPr>
            <w:tcW w:w="1668" w:type="dxa"/>
          </w:tcPr>
          <w:p w14:paraId="1FA3E0F7" w14:textId="726C2A3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BSMJ</w:t>
            </w:r>
          </w:p>
        </w:tc>
        <w:tc>
          <w:tcPr>
            <w:tcW w:w="6691" w:type="dxa"/>
          </w:tcPr>
          <w:p w14:paraId="6CFA20F2" w14:textId="01B7445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Expected occupation status (free response)- 4 digits</w:t>
            </w:r>
          </w:p>
        </w:tc>
      </w:tr>
      <w:tr w:rsidR="00263246" w:rsidRPr="00B30525" w14:paraId="0EA4F1F1" w14:textId="77777777" w:rsidTr="00263246">
        <w:tc>
          <w:tcPr>
            <w:tcW w:w="1668" w:type="dxa"/>
          </w:tcPr>
          <w:p w14:paraId="629FAC46" w14:textId="37ACEAB9"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PAREDINT</w:t>
            </w:r>
          </w:p>
        </w:tc>
        <w:tc>
          <w:tcPr>
            <w:tcW w:w="6691" w:type="dxa"/>
          </w:tcPr>
          <w:p w14:paraId="22A0D1FF" w14:textId="70E7E44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Index highest parental education (international years of schooling scale)</w:t>
            </w:r>
          </w:p>
        </w:tc>
      </w:tr>
      <w:tr w:rsidR="00263246" w:rsidRPr="00B30525" w14:paraId="2D133FC2" w14:textId="77777777" w:rsidTr="00263246">
        <w:tc>
          <w:tcPr>
            <w:tcW w:w="1668" w:type="dxa"/>
          </w:tcPr>
          <w:p w14:paraId="68E256E8" w14:textId="643A0A4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BMMJ1</w:t>
            </w:r>
          </w:p>
        </w:tc>
        <w:tc>
          <w:tcPr>
            <w:tcW w:w="6691" w:type="dxa"/>
          </w:tcPr>
          <w:p w14:paraId="4E2CF080" w14:textId="4DE7865B"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Mother’s occupational status (ISEI) based on 4-digit human coded ISCO</w:t>
            </w:r>
          </w:p>
        </w:tc>
      </w:tr>
      <w:tr w:rsidR="00263246" w:rsidRPr="00B30525" w14:paraId="05C95161" w14:textId="77777777" w:rsidTr="00263246">
        <w:tc>
          <w:tcPr>
            <w:tcW w:w="1668" w:type="dxa"/>
          </w:tcPr>
          <w:p w14:paraId="5681C679" w14:textId="749EEEB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BFMJ2</w:t>
            </w:r>
          </w:p>
        </w:tc>
        <w:tc>
          <w:tcPr>
            <w:tcW w:w="6691" w:type="dxa"/>
          </w:tcPr>
          <w:p w14:paraId="4BA7F75C" w14:textId="70B94CC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Father’s occupational status (ISEI) based on 4-digit human coded ISCO</w:t>
            </w:r>
          </w:p>
        </w:tc>
      </w:tr>
      <w:tr w:rsidR="00263246" w:rsidRPr="00B30525" w14:paraId="62B38808" w14:textId="77777777" w:rsidTr="00263246">
        <w:tc>
          <w:tcPr>
            <w:tcW w:w="1668" w:type="dxa"/>
          </w:tcPr>
          <w:p w14:paraId="17439842" w14:textId="432E596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HISEI</w:t>
            </w:r>
          </w:p>
        </w:tc>
        <w:tc>
          <w:tcPr>
            <w:tcW w:w="6691" w:type="dxa"/>
          </w:tcPr>
          <w:p w14:paraId="1734E14A" w14:textId="7579F1D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Highest parental occupational status (ISEI) based on 4-digit human coded ISCO</w:t>
            </w:r>
          </w:p>
        </w:tc>
      </w:tr>
      <w:tr w:rsidR="00263246" w:rsidRPr="00263246" w14:paraId="03F1923A" w14:textId="77777777" w:rsidTr="00263246">
        <w:tc>
          <w:tcPr>
            <w:tcW w:w="1668" w:type="dxa"/>
          </w:tcPr>
          <w:p w14:paraId="1C7684EF" w14:textId="67FC753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ICTRES</w:t>
            </w:r>
          </w:p>
        </w:tc>
        <w:tc>
          <w:tcPr>
            <w:tcW w:w="6691" w:type="dxa"/>
          </w:tcPr>
          <w:p w14:paraId="09D67921" w14:textId="4334B0E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ICT Resources (WLE)</w:t>
            </w:r>
          </w:p>
        </w:tc>
      </w:tr>
      <w:tr w:rsidR="00263246" w:rsidRPr="00263246" w14:paraId="23DCC19F" w14:textId="77777777" w:rsidTr="00263246">
        <w:tc>
          <w:tcPr>
            <w:tcW w:w="1668" w:type="dxa"/>
          </w:tcPr>
          <w:p w14:paraId="65836720" w14:textId="2BD4C62B"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HOMEPOS</w:t>
            </w:r>
          </w:p>
        </w:tc>
        <w:tc>
          <w:tcPr>
            <w:tcW w:w="6691" w:type="dxa"/>
          </w:tcPr>
          <w:p w14:paraId="7D182F55" w14:textId="0780610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Home possessions (WLE)</w:t>
            </w:r>
          </w:p>
        </w:tc>
      </w:tr>
      <w:tr w:rsidR="00263246" w:rsidRPr="00B30525" w14:paraId="0CD43CE1" w14:textId="77777777" w:rsidTr="00263246">
        <w:tc>
          <w:tcPr>
            <w:tcW w:w="1668" w:type="dxa"/>
          </w:tcPr>
          <w:p w14:paraId="66FCC042" w14:textId="299BA8DC"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ESCS</w:t>
            </w:r>
          </w:p>
        </w:tc>
        <w:tc>
          <w:tcPr>
            <w:tcW w:w="6691" w:type="dxa"/>
          </w:tcPr>
          <w:p w14:paraId="09689978" w14:textId="34F18C9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Index of economic, social and cultural status</w:t>
            </w:r>
          </w:p>
        </w:tc>
      </w:tr>
      <w:tr w:rsidR="00263246" w:rsidRPr="00B30525" w14:paraId="21B88C7D" w14:textId="77777777" w:rsidTr="00263246">
        <w:tc>
          <w:tcPr>
            <w:tcW w:w="1668" w:type="dxa"/>
          </w:tcPr>
          <w:p w14:paraId="453044A0" w14:textId="7D3C2FED"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W_FSTUWT</w:t>
            </w:r>
          </w:p>
        </w:tc>
        <w:tc>
          <w:tcPr>
            <w:tcW w:w="6691" w:type="dxa"/>
          </w:tcPr>
          <w:p w14:paraId="67C59380" w14:textId="02B75D2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lang w:val="en-US"/>
              </w:rPr>
              <w:t>FINAL TRIMMED NONRESPONSE ADJUSTED STUDENT WEIGHT</w:t>
            </w:r>
          </w:p>
        </w:tc>
      </w:tr>
      <w:tr w:rsidR="00263246" w:rsidRPr="00263246" w14:paraId="716E3F2C" w14:textId="77777777" w:rsidTr="00263246">
        <w:tc>
          <w:tcPr>
            <w:tcW w:w="1668" w:type="dxa"/>
          </w:tcPr>
          <w:p w14:paraId="3FF25BF8" w14:textId="7CEFD1F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PV1MATH</w:t>
            </w:r>
          </w:p>
        </w:tc>
        <w:tc>
          <w:tcPr>
            <w:tcW w:w="6691" w:type="dxa"/>
          </w:tcPr>
          <w:p w14:paraId="4FBF1AA6" w14:textId="64F6EBFB"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1 in Mathematics</w:t>
            </w:r>
          </w:p>
        </w:tc>
      </w:tr>
      <w:tr w:rsidR="00263246" w:rsidRPr="00263246" w14:paraId="040793D4" w14:textId="77777777" w:rsidTr="00263246">
        <w:tc>
          <w:tcPr>
            <w:tcW w:w="1668" w:type="dxa"/>
          </w:tcPr>
          <w:p w14:paraId="2D7A7844" w14:textId="65B458F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PV2MATH</w:t>
            </w:r>
          </w:p>
        </w:tc>
        <w:tc>
          <w:tcPr>
            <w:tcW w:w="6691" w:type="dxa"/>
          </w:tcPr>
          <w:p w14:paraId="4E649727" w14:textId="64A5891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2 in Mathematics</w:t>
            </w:r>
          </w:p>
        </w:tc>
      </w:tr>
      <w:tr w:rsidR="00263246" w:rsidRPr="00263246" w14:paraId="4D430F17" w14:textId="77777777" w:rsidTr="00263246">
        <w:tc>
          <w:tcPr>
            <w:tcW w:w="1668" w:type="dxa"/>
          </w:tcPr>
          <w:p w14:paraId="31BEEBA2" w14:textId="500EE9B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PV3MATH</w:t>
            </w:r>
          </w:p>
        </w:tc>
        <w:tc>
          <w:tcPr>
            <w:tcW w:w="6691" w:type="dxa"/>
          </w:tcPr>
          <w:p w14:paraId="04626180" w14:textId="0B9DFF9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3 in Mathematics</w:t>
            </w:r>
          </w:p>
        </w:tc>
      </w:tr>
      <w:tr w:rsidR="00263246" w:rsidRPr="00263246" w14:paraId="4D8BBB7F" w14:textId="77777777" w:rsidTr="00263246">
        <w:tc>
          <w:tcPr>
            <w:tcW w:w="1668" w:type="dxa"/>
          </w:tcPr>
          <w:p w14:paraId="20A6C9E9" w14:textId="3AFC467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PV4MATH</w:t>
            </w:r>
          </w:p>
        </w:tc>
        <w:tc>
          <w:tcPr>
            <w:tcW w:w="6691" w:type="dxa"/>
          </w:tcPr>
          <w:p w14:paraId="399CC058" w14:textId="328CFD2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4 in Mathematics</w:t>
            </w:r>
          </w:p>
        </w:tc>
      </w:tr>
      <w:tr w:rsidR="00263246" w:rsidRPr="00263246" w14:paraId="233F0DEB" w14:textId="77777777" w:rsidTr="00263246">
        <w:tc>
          <w:tcPr>
            <w:tcW w:w="1668" w:type="dxa"/>
          </w:tcPr>
          <w:p w14:paraId="04A4D494" w14:textId="1BF9A07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PV5MATH</w:t>
            </w:r>
          </w:p>
        </w:tc>
        <w:tc>
          <w:tcPr>
            <w:tcW w:w="6691" w:type="dxa"/>
          </w:tcPr>
          <w:p w14:paraId="427BD249" w14:textId="1059E889"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5 in Mathematics</w:t>
            </w:r>
          </w:p>
        </w:tc>
      </w:tr>
      <w:tr w:rsidR="00263246" w:rsidRPr="00263246" w14:paraId="4A818FF5" w14:textId="77777777" w:rsidTr="00263246">
        <w:tc>
          <w:tcPr>
            <w:tcW w:w="1668" w:type="dxa"/>
          </w:tcPr>
          <w:p w14:paraId="4505AA37" w14:textId="364DBC9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PV6MATH</w:t>
            </w:r>
          </w:p>
        </w:tc>
        <w:tc>
          <w:tcPr>
            <w:tcW w:w="6691" w:type="dxa"/>
          </w:tcPr>
          <w:p w14:paraId="055FE284" w14:textId="058E314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6 in Mathematics</w:t>
            </w:r>
          </w:p>
        </w:tc>
      </w:tr>
      <w:tr w:rsidR="00263246" w:rsidRPr="00263246" w14:paraId="685A37F2" w14:textId="77777777" w:rsidTr="00263246">
        <w:tc>
          <w:tcPr>
            <w:tcW w:w="1668" w:type="dxa"/>
          </w:tcPr>
          <w:p w14:paraId="677C9812" w14:textId="2D36456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PV7MATH</w:t>
            </w:r>
          </w:p>
        </w:tc>
        <w:tc>
          <w:tcPr>
            <w:tcW w:w="6691" w:type="dxa"/>
          </w:tcPr>
          <w:p w14:paraId="31E2E439" w14:textId="0574B15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7 in Mathematics</w:t>
            </w:r>
          </w:p>
        </w:tc>
      </w:tr>
      <w:tr w:rsidR="00263246" w:rsidRPr="00263246" w14:paraId="6D1F34B6" w14:textId="77777777" w:rsidTr="00263246">
        <w:tc>
          <w:tcPr>
            <w:tcW w:w="1668" w:type="dxa"/>
          </w:tcPr>
          <w:p w14:paraId="68212590" w14:textId="56E5BCE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PV8MATH</w:t>
            </w:r>
          </w:p>
        </w:tc>
        <w:tc>
          <w:tcPr>
            <w:tcW w:w="6691" w:type="dxa"/>
          </w:tcPr>
          <w:p w14:paraId="5AAAFFAB" w14:textId="4926AF8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8 in Mathematics</w:t>
            </w:r>
          </w:p>
        </w:tc>
      </w:tr>
      <w:tr w:rsidR="00263246" w:rsidRPr="00263246" w14:paraId="42AD2C8D" w14:textId="77777777" w:rsidTr="00263246">
        <w:tc>
          <w:tcPr>
            <w:tcW w:w="1668" w:type="dxa"/>
          </w:tcPr>
          <w:p w14:paraId="6136120B" w14:textId="6A340F0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PV9MATH</w:t>
            </w:r>
          </w:p>
        </w:tc>
        <w:tc>
          <w:tcPr>
            <w:tcW w:w="6691" w:type="dxa"/>
          </w:tcPr>
          <w:p w14:paraId="725F076F" w14:textId="78FE40D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9 in Mathematics</w:t>
            </w:r>
          </w:p>
        </w:tc>
      </w:tr>
      <w:tr w:rsidR="00263246" w:rsidRPr="00263246" w14:paraId="1E85849A" w14:textId="77777777" w:rsidTr="00263246">
        <w:tc>
          <w:tcPr>
            <w:tcW w:w="1668" w:type="dxa"/>
          </w:tcPr>
          <w:p w14:paraId="08930766" w14:textId="1D1C638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PV10MATH</w:t>
            </w:r>
          </w:p>
        </w:tc>
        <w:tc>
          <w:tcPr>
            <w:tcW w:w="6691" w:type="dxa"/>
          </w:tcPr>
          <w:p w14:paraId="0B8F964B" w14:textId="726ABBB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10 in Mathematics</w:t>
            </w:r>
          </w:p>
        </w:tc>
      </w:tr>
      <w:tr w:rsidR="00263246" w:rsidRPr="00263246" w14:paraId="5ECF686C" w14:textId="77777777" w:rsidTr="00263246">
        <w:tc>
          <w:tcPr>
            <w:tcW w:w="1668" w:type="dxa"/>
          </w:tcPr>
          <w:p w14:paraId="033CDB1F" w14:textId="19BDFF54"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PV1READ</w:t>
            </w:r>
          </w:p>
        </w:tc>
        <w:tc>
          <w:tcPr>
            <w:tcW w:w="6691" w:type="dxa"/>
          </w:tcPr>
          <w:p w14:paraId="50AED933" w14:textId="742695B9"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1 in Reading</w:t>
            </w:r>
          </w:p>
        </w:tc>
      </w:tr>
      <w:tr w:rsidR="00263246" w:rsidRPr="00263246" w14:paraId="250A51D9" w14:textId="77777777" w:rsidTr="00263246">
        <w:tc>
          <w:tcPr>
            <w:tcW w:w="1668" w:type="dxa"/>
          </w:tcPr>
          <w:p w14:paraId="55E5E17B" w14:textId="5B3FBB9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PV2READ</w:t>
            </w:r>
          </w:p>
        </w:tc>
        <w:tc>
          <w:tcPr>
            <w:tcW w:w="6691" w:type="dxa"/>
          </w:tcPr>
          <w:p w14:paraId="6F081B40" w14:textId="20B92C0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2 in Reading</w:t>
            </w:r>
          </w:p>
        </w:tc>
      </w:tr>
      <w:tr w:rsidR="00263246" w:rsidRPr="00263246" w14:paraId="060DB41C" w14:textId="77777777" w:rsidTr="00263246">
        <w:tc>
          <w:tcPr>
            <w:tcW w:w="1668" w:type="dxa"/>
          </w:tcPr>
          <w:p w14:paraId="17F2C561" w14:textId="64891353"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PV3READ</w:t>
            </w:r>
          </w:p>
        </w:tc>
        <w:tc>
          <w:tcPr>
            <w:tcW w:w="6691" w:type="dxa"/>
          </w:tcPr>
          <w:p w14:paraId="578AE205" w14:textId="07D3246D"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3 in Reading</w:t>
            </w:r>
          </w:p>
        </w:tc>
      </w:tr>
      <w:tr w:rsidR="00263246" w:rsidRPr="00263246" w14:paraId="300EDF19" w14:textId="77777777" w:rsidTr="00263246">
        <w:tc>
          <w:tcPr>
            <w:tcW w:w="1668" w:type="dxa"/>
          </w:tcPr>
          <w:p w14:paraId="56C344ED" w14:textId="2755A7A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PV4READ</w:t>
            </w:r>
          </w:p>
        </w:tc>
        <w:tc>
          <w:tcPr>
            <w:tcW w:w="6691" w:type="dxa"/>
          </w:tcPr>
          <w:p w14:paraId="1C381F20" w14:textId="71C7779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4 in Reading</w:t>
            </w:r>
          </w:p>
        </w:tc>
      </w:tr>
      <w:tr w:rsidR="00263246" w:rsidRPr="00263246" w14:paraId="7DE69493" w14:textId="77777777" w:rsidTr="00263246">
        <w:tc>
          <w:tcPr>
            <w:tcW w:w="1668" w:type="dxa"/>
          </w:tcPr>
          <w:p w14:paraId="45919F11" w14:textId="516FDF1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PV5READ</w:t>
            </w:r>
          </w:p>
        </w:tc>
        <w:tc>
          <w:tcPr>
            <w:tcW w:w="6691" w:type="dxa"/>
          </w:tcPr>
          <w:p w14:paraId="7E9038F9" w14:textId="1BB0FBC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5 in Reading</w:t>
            </w:r>
          </w:p>
        </w:tc>
      </w:tr>
      <w:tr w:rsidR="00263246" w:rsidRPr="00263246" w14:paraId="6922E252" w14:textId="77777777" w:rsidTr="00263246">
        <w:tc>
          <w:tcPr>
            <w:tcW w:w="1668" w:type="dxa"/>
          </w:tcPr>
          <w:p w14:paraId="11DECFCE" w14:textId="0024221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PV6READ</w:t>
            </w:r>
          </w:p>
        </w:tc>
        <w:tc>
          <w:tcPr>
            <w:tcW w:w="6691" w:type="dxa"/>
          </w:tcPr>
          <w:p w14:paraId="2BD6C3D1" w14:textId="56B11950"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6 in Reading</w:t>
            </w:r>
          </w:p>
        </w:tc>
      </w:tr>
      <w:tr w:rsidR="00263246" w:rsidRPr="00263246" w14:paraId="217DC1A2" w14:textId="77777777" w:rsidTr="00263246">
        <w:tc>
          <w:tcPr>
            <w:tcW w:w="1668" w:type="dxa"/>
          </w:tcPr>
          <w:p w14:paraId="7A5142DF" w14:textId="19D38C2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PV7READ</w:t>
            </w:r>
          </w:p>
        </w:tc>
        <w:tc>
          <w:tcPr>
            <w:tcW w:w="6691" w:type="dxa"/>
          </w:tcPr>
          <w:p w14:paraId="1A7F521C" w14:textId="19EDA2A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7 in Reading</w:t>
            </w:r>
          </w:p>
        </w:tc>
      </w:tr>
      <w:tr w:rsidR="00263246" w:rsidRPr="00263246" w14:paraId="54388A95" w14:textId="77777777" w:rsidTr="00263246">
        <w:tc>
          <w:tcPr>
            <w:tcW w:w="1668" w:type="dxa"/>
          </w:tcPr>
          <w:p w14:paraId="707A25F0" w14:textId="2FF206F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PV8READ</w:t>
            </w:r>
          </w:p>
        </w:tc>
        <w:tc>
          <w:tcPr>
            <w:tcW w:w="6691" w:type="dxa"/>
          </w:tcPr>
          <w:p w14:paraId="190E49F9" w14:textId="317CC676"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8 in Reading</w:t>
            </w:r>
          </w:p>
        </w:tc>
      </w:tr>
      <w:tr w:rsidR="00263246" w:rsidRPr="00263246" w14:paraId="7FCE84BA" w14:textId="77777777" w:rsidTr="00263246">
        <w:tc>
          <w:tcPr>
            <w:tcW w:w="1668" w:type="dxa"/>
          </w:tcPr>
          <w:p w14:paraId="182947A7" w14:textId="2E89A6F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PV9READ</w:t>
            </w:r>
          </w:p>
        </w:tc>
        <w:tc>
          <w:tcPr>
            <w:tcW w:w="6691" w:type="dxa"/>
          </w:tcPr>
          <w:p w14:paraId="02AE9D20" w14:textId="6408F03B"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9 in Reading</w:t>
            </w:r>
          </w:p>
        </w:tc>
      </w:tr>
      <w:tr w:rsidR="00263246" w:rsidRPr="00263246" w14:paraId="04009349" w14:textId="77777777" w:rsidTr="00263246">
        <w:tc>
          <w:tcPr>
            <w:tcW w:w="1668" w:type="dxa"/>
          </w:tcPr>
          <w:p w14:paraId="30C6C4F1" w14:textId="606CF55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PV10READ</w:t>
            </w:r>
          </w:p>
        </w:tc>
        <w:tc>
          <w:tcPr>
            <w:tcW w:w="6691" w:type="dxa"/>
          </w:tcPr>
          <w:p w14:paraId="547E1536" w14:textId="3D1D75A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10 in Reading</w:t>
            </w:r>
          </w:p>
        </w:tc>
      </w:tr>
      <w:tr w:rsidR="00263246" w:rsidRPr="00263246" w14:paraId="3351F21E" w14:textId="77777777" w:rsidTr="00263246">
        <w:tc>
          <w:tcPr>
            <w:tcW w:w="1668" w:type="dxa"/>
          </w:tcPr>
          <w:p w14:paraId="251F02C1" w14:textId="2061EA5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PV1SCIE</w:t>
            </w:r>
          </w:p>
        </w:tc>
        <w:tc>
          <w:tcPr>
            <w:tcW w:w="6691" w:type="dxa"/>
          </w:tcPr>
          <w:p w14:paraId="31B97889" w14:textId="1C52249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1 in Science</w:t>
            </w:r>
          </w:p>
        </w:tc>
      </w:tr>
      <w:tr w:rsidR="00263246" w:rsidRPr="00263246" w14:paraId="238DA75F" w14:textId="77777777" w:rsidTr="00263246">
        <w:tc>
          <w:tcPr>
            <w:tcW w:w="1668" w:type="dxa"/>
          </w:tcPr>
          <w:p w14:paraId="69C23446" w14:textId="1C10778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PV2SCIE</w:t>
            </w:r>
          </w:p>
        </w:tc>
        <w:tc>
          <w:tcPr>
            <w:tcW w:w="6691" w:type="dxa"/>
          </w:tcPr>
          <w:p w14:paraId="5A5C574A" w14:textId="59831C4E"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2 in Science</w:t>
            </w:r>
          </w:p>
        </w:tc>
      </w:tr>
      <w:tr w:rsidR="00263246" w:rsidRPr="00263246" w14:paraId="33941909" w14:textId="77777777" w:rsidTr="00263246">
        <w:tc>
          <w:tcPr>
            <w:tcW w:w="1668" w:type="dxa"/>
          </w:tcPr>
          <w:p w14:paraId="0C5ABA29" w14:textId="12A3052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PV3SCIE</w:t>
            </w:r>
          </w:p>
        </w:tc>
        <w:tc>
          <w:tcPr>
            <w:tcW w:w="6691" w:type="dxa"/>
          </w:tcPr>
          <w:p w14:paraId="0FA477C9" w14:textId="6F32F28D"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3 in Science</w:t>
            </w:r>
          </w:p>
        </w:tc>
      </w:tr>
      <w:tr w:rsidR="00263246" w:rsidRPr="00263246" w14:paraId="1231F64F" w14:textId="77777777" w:rsidTr="00263246">
        <w:tc>
          <w:tcPr>
            <w:tcW w:w="1668" w:type="dxa"/>
          </w:tcPr>
          <w:p w14:paraId="53913EE4" w14:textId="7EEB3F2C"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PV4SCIE</w:t>
            </w:r>
          </w:p>
        </w:tc>
        <w:tc>
          <w:tcPr>
            <w:tcW w:w="6691" w:type="dxa"/>
          </w:tcPr>
          <w:p w14:paraId="06269BC1" w14:textId="2DCBDFD7"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4 in Science</w:t>
            </w:r>
          </w:p>
        </w:tc>
      </w:tr>
      <w:tr w:rsidR="00263246" w:rsidRPr="00263246" w14:paraId="41B6216F" w14:textId="77777777" w:rsidTr="00263246">
        <w:tc>
          <w:tcPr>
            <w:tcW w:w="1668" w:type="dxa"/>
          </w:tcPr>
          <w:p w14:paraId="21C2FB35" w14:textId="02AC1208"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PV5SCIE</w:t>
            </w:r>
          </w:p>
        </w:tc>
        <w:tc>
          <w:tcPr>
            <w:tcW w:w="6691" w:type="dxa"/>
          </w:tcPr>
          <w:p w14:paraId="502BF72C" w14:textId="115C898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5 in Science</w:t>
            </w:r>
          </w:p>
        </w:tc>
      </w:tr>
      <w:tr w:rsidR="00263246" w:rsidRPr="00263246" w14:paraId="525A54E7" w14:textId="77777777" w:rsidTr="00263246">
        <w:tc>
          <w:tcPr>
            <w:tcW w:w="1668" w:type="dxa"/>
          </w:tcPr>
          <w:p w14:paraId="032D7FFC" w14:textId="651EB1A5"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PV6SCIE</w:t>
            </w:r>
          </w:p>
        </w:tc>
        <w:tc>
          <w:tcPr>
            <w:tcW w:w="6691" w:type="dxa"/>
          </w:tcPr>
          <w:p w14:paraId="0393A62A" w14:textId="2AE5DDB9"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6 in Science</w:t>
            </w:r>
          </w:p>
        </w:tc>
      </w:tr>
      <w:tr w:rsidR="00263246" w:rsidRPr="00263246" w14:paraId="2BE1CD4A" w14:textId="77777777" w:rsidTr="00263246">
        <w:tc>
          <w:tcPr>
            <w:tcW w:w="1668" w:type="dxa"/>
          </w:tcPr>
          <w:p w14:paraId="6E7802DE" w14:textId="4025795D"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PV7SCIE</w:t>
            </w:r>
          </w:p>
        </w:tc>
        <w:tc>
          <w:tcPr>
            <w:tcW w:w="6691" w:type="dxa"/>
          </w:tcPr>
          <w:p w14:paraId="0D12F8DC" w14:textId="3E373D9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7 in Science</w:t>
            </w:r>
          </w:p>
        </w:tc>
      </w:tr>
      <w:tr w:rsidR="00263246" w:rsidRPr="00263246" w14:paraId="1AA9175C" w14:textId="77777777" w:rsidTr="00263246">
        <w:tc>
          <w:tcPr>
            <w:tcW w:w="1668" w:type="dxa"/>
          </w:tcPr>
          <w:p w14:paraId="108D60A9" w14:textId="0EE5941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PV8SCIE</w:t>
            </w:r>
          </w:p>
        </w:tc>
        <w:tc>
          <w:tcPr>
            <w:tcW w:w="6691" w:type="dxa"/>
          </w:tcPr>
          <w:p w14:paraId="1AC1DF88" w14:textId="03DC54F2"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8 in Science</w:t>
            </w:r>
          </w:p>
        </w:tc>
      </w:tr>
      <w:tr w:rsidR="00263246" w:rsidRPr="00263246" w14:paraId="26531199" w14:textId="77777777" w:rsidTr="00263246">
        <w:tc>
          <w:tcPr>
            <w:tcW w:w="1668" w:type="dxa"/>
          </w:tcPr>
          <w:p w14:paraId="63F1EBAD" w14:textId="1C5E165A"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PV9SCIE</w:t>
            </w:r>
          </w:p>
        </w:tc>
        <w:tc>
          <w:tcPr>
            <w:tcW w:w="6691" w:type="dxa"/>
          </w:tcPr>
          <w:p w14:paraId="52EB4215" w14:textId="7D135CC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9 in Science</w:t>
            </w:r>
          </w:p>
        </w:tc>
      </w:tr>
      <w:tr w:rsidR="00263246" w:rsidRPr="00263246" w14:paraId="4C96BC3C" w14:textId="77777777" w:rsidTr="00263246">
        <w:tc>
          <w:tcPr>
            <w:tcW w:w="1668" w:type="dxa"/>
          </w:tcPr>
          <w:p w14:paraId="5BD6D89F" w14:textId="23CF66FF"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PV10SCIE</w:t>
            </w:r>
          </w:p>
        </w:tc>
        <w:tc>
          <w:tcPr>
            <w:tcW w:w="6691" w:type="dxa"/>
          </w:tcPr>
          <w:p w14:paraId="5C4134E2" w14:textId="66060D71" w:rsidR="00263246" w:rsidRPr="00263246" w:rsidRDefault="00263246" w:rsidP="00263246">
            <w:pPr>
              <w:widowControl w:val="0"/>
              <w:autoSpaceDE w:val="0"/>
              <w:autoSpaceDN w:val="0"/>
              <w:adjustRightInd w:val="0"/>
              <w:rPr>
                <w:rFonts w:ascii="Garamond" w:eastAsia="Times New Roman" w:hAnsi="Garamond" w:cs="Times New Roman"/>
                <w:kern w:val="0"/>
                <w:sz w:val="20"/>
                <w:szCs w:val="20"/>
                <w:lang w:val="en-US" w:eastAsia="en-GB"/>
              </w:rPr>
            </w:pPr>
            <w:r w:rsidRPr="00263246">
              <w:rPr>
                <w:sz w:val="20"/>
                <w:szCs w:val="20"/>
              </w:rPr>
              <w:t>Plausible Value 10 in Science</w:t>
            </w:r>
          </w:p>
        </w:tc>
      </w:tr>
    </w:tbl>
    <w:p w14:paraId="2C42FC05" w14:textId="77777777" w:rsidR="00815F61" w:rsidRPr="007661F8" w:rsidRDefault="00815F61">
      <w:pPr>
        <w:rPr>
          <w:b/>
          <w:bCs/>
          <w:lang w:val="en-US"/>
        </w:rPr>
      </w:pPr>
    </w:p>
    <w:sectPr w:rsidR="00815F61" w:rsidRPr="007661F8" w:rsidSect="001217AA">
      <w:pgSz w:w="11906" w:h="16838"/>
      <w:pgMar w:top="81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44782"/>
    <w:multiLevelType w:val="multilevel"/>
    <w:tmpl w:val="F13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15ECF"/>
    <w:multiLevelType w:val="hybridMultilevel"/>
    <w:tmpl w:val="F8741D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D3C2AAE"/>
    <w:multiLevelType w:val="multilevel"/>
    <w:tmpl w:val="2C1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77A66"/>
    <w:multiLevelType w:val="multilevel"/>
    <w:tmpl w:val="EA6E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20E1F"/>
    <w:multiLevelType w:val="multilevel"/>
    <w:tmpl w:val="C574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479401">
    <w:abstractNumId w:val="4"/>
  </w:num>
  <w:num w:numId="2" w16cid:durableId="1094984263">
    <w:abstractNumId w:val="1"/>
  </w:num>
  <w:num w:numId="3" w16cid:durableId="399207132">
    <w:abstractNumId w:val="0"/>
  </w:num>
  <w:num w:numId="4" w16cid:durableId="315186995">
    <w:abstractNumId w:val="2"/>
  </w:num>
  <w:num w:numId="5" w16cid:durableId="548802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FA"/>
    <w:rsid w:val="00072645"/>
    <w:rsid w:val="000B2CEE"/>
    <w:rsid w:val="000B5F1D"/>
    <w:rsid w:val="000F1E18"/>
    <w:rsid w:val="000F3132"/>
    <w:rsid w:val="001151E6"/>
    <w:rsid w:val="001217AA"/>
    <w:rsid w:val="00140CDC"/>
    <w:rsid w:val="00157B8B"/>
    <w:rsid w:val="00167330"/>
    <w:rsid w:val="001C4ABD"/>
    <w:rsid w:val="002567DA"/>
    <w:rsid w:val="00257575"/>
    <w:rsid w:val="00263246"/>
    <w:rsid w:val="00267E09"/>
    <w:rsid w:val="00272740"/>
    <w:rsid w:val="002D1553"/>
    <w:rsid w:val="00362D38"/>
    <w:rsid w:val="003967F7"/>
    <w:rsid w:val="003F755D"/>
    <w:rsid w:val="003F7CA5"/>
    <w:rsid w:val="00427AFD"/>
    <w:rsid w:val="00454601"/>
    <w:rsid w:val="00461A2F"/>
    <w:rsid w:val="00464478"/>
    <w:rsid w:val="00480BB8"/>
    <w:rsid w:val="004A26FB"/>
    <w:rsid w:val="004D1C25"/>
    <w:rsid w:val="00535698"/>
    <w:rsid w:val="0055667D"/>
    <w:rsid w:val="00591808"/>
    <w:rsid w:val="00595D27"/>
    <w:rsid w:val="005A1625"/>
    <w:rsid w:val="005B4AFA"/>
    <w:rsid w:val="005C5805"/>
    <w:rsid w:val="00613DDF"/>
    <w:rsid w:val="00631ECD"/>
    <w:rsid w:val="00667E7E"/>
    <w:rsid w:val="00673295"/>
    <w:rsid w:val="00674A04"/>
    <w:rsid w:val="006A1E60"/>
    <w:rsid w:val="006C3887"/>
    <w:rsid w:val="006D20D4"/>
    <w:rsid w:val="006F3308"/>
    <w:rsid w:val="007042B6"/>
    <w:rsid w:val="00724F76"/>
    <w:rsid w:val="007661F8"/>
    <w:rsid w:val="007819D2"/>
    <w:rsid w:val="007A655D"/>
    <w:rsid w:val="007C1E41"/>
    <w:rsid w:val="007E6EE1"/>
    <w:rsid w:val="00807A1E"/>
    <w:rsid w:val="00815F61"/>
    <w:rsid w:val="00817CF6"/>
    <w:rsid w:val="00830A7C"/>
    <w:rsid w:val="00877E74"/>
    <w:rsid w:val="008A6BDF"/>
    <w:rsid w:val="008C6DA1"/>
    <w:rsid w:val="008F1E9D"/>
    <w:rsid w:val="00960073"/>
    <w:rsid w:val="009A3DDD"/>
    <w:rsid w:val="009D421C"/>
    <w:rsid w:val="009F692F"/>
    <w:rsid w:val="00A22453"/>
    <w:rsid w:val="00A35821"/>
    <w:rsid w:val="00A63097"/>
    <w:rsid w:val="00A80BE5"/>
    <w:rsid w:val="00A90747"/>
    <w:rsid w:val="00AA2F2C"/>
    <w:rsid w:val="00B0273C"/>
    <w:rsid w:val="00B25759"/>
    <w:rsid w:val="00B30525"/>
    <w:rsid w:val="00B37BCE"/>
    <w:rsid w:val="00B435A3"/>
    <w:rsid w:val="00B62207"/>
    <w:rsid w:val="00B92B15"/>
    <w:rsid w:val="00BA503F"/>
    <w:rsid w:val="00BA63FC"/>
    <w:rsid w:val="00BF73B4"/>
    <w:rsid w:val="00C1661D"/>
    <w:rsid w:val="00CA54F9"/>
    <w:rsid w:val="00CB2D5D"/>
    <w:rsid w:val="00CD7494"/>
    <w:rsid w:val="00CE41C2"/>
    <w:rsid w:val="00D405D7"/>
    <w:rsid w:val="00D61B74"/>
    <w:rsid w:val="00D62931"/>
    <w:rsid w:val="00DA5021"/>
    <w:rsid w:val="00DB3F0E"/>
    <w:rsid w:val="00DE1906"/>
    <w:rsid w:val="00E06757"/>
    <w:rsid w:val="00E129AF"/>
    <w:rsid w:val="00E3093B"/>
    <w:rsid w:val="00E60C03"/>
    <w:rsid w:val="00EA1670"/>
    <w:rsid w:val="00F1552C"/>
    <w:rsid w:val="00F303F0"/>
    <w:rsid w:val="00F714C7"/>
    <w:rsid w:val="00FE1E9B"/>
    <w:rsid w:val="00FE50E0"/>
    <w:rsid w:val="00FF37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FCA65"/>
  <w15:chartTrackingRefBased/>
  <w15:docId w15:val="{7688A16A-8E67-414B-AB3F-26411080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B4AF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DefaultParagraphFont"/>
    <w:rsid w:val="005B4AFA"/>
  </w:style>
  <w:style w:type="character" w:customStyle="1" w:styleId="eop">
    <w:name w:val="eop"/>
    <w:basedOn w:val="DefaultParagraphFont"/>
    <w:rsid w:val="005B4AFA"/>
  </w:style>
  <w:style w:type="character" w:customStyle="1" w:styleId="spellingerror">
    <w:name w:val="spellingerror"/>
    <w:basedOn w:val="DefaultParagraphFont"/>
    <w:rsid w:val="005B4AFA"/>
  </w:style>
  <w:style w:type="paragraph" w:styleId="ListParagraph">
    <w:name w:val="List Paragraph"/>
    <w:basedOn w:val="Normal"/>
    <w:uiPriority w:val="34"/>
    <w:qFormat/>
    <w:rsid w:val="00BA503F"/>
    <w:pPr>
      <w:ind w:left="720"/>
      <w:contextualSpacing/>
    </w:pPr>
  </w:style>
  <w:style w:type="paragraph" w:styleId="Revision">
    <w:name w:val="Revision"/>
    <w:hidden/>
    <w:uiPriority w:val="99"/>
    <w:semiHidden/>
    <w:rsid w:val="00E06757"/>
    <w:pPr>
      <w:spacing w:after="0" w:line="240" w:lineRule="auto"/>
    </w:pPr>
  </w:style>
  <w:style w:type="character" w:styleId="CommentReference">
    <w:name w:val="annotation reference"/>
    <w:basedOn w:val="DefaultParagraphFont"/>
    <w:uiPriority w:val="99"/>
    <w:semiHidden/>
    <w:unhideWhenUsed/>
    <w:rsid w:val="000B5F1D"/>
    <w:rPr>
      <w:sz w:val="16"/>
      <w:szCs w:val="16"/>
    </w:rPr>
  </w:style>
  <w:style w:type="paragraph" w:styleId="CommentText">
    <w:name w:val="annotation text"/>
    <w:basedOn w:val="Normal"/>
    <w:link w:val="CommentTextChar"/>
    <w:uiPriority w:val="99"/>
    <w:unhideWhenUsed/>
    <w:rsid w:val="000B5F1D"/>
    <w:pPr>
      <w:spacing w:line="240" w:lineRule="auto"/>
    </w:pPr>
    <w:rPr>
      <w:sz w:val="20"/>
      <w:szCs w:val="20"/>
    </w:rPr>
  </w:style>
  <w:style w:type="character" w:customStyle="1" w:styleId="CommentTextChar">
    <w:name w:val="Comment Text Char"/>
    <w:basedOn w:val="DefaultParagraphFont"/>
    <w:link w:val="CommentText"/>
    <w:uiPriority w:val="99"/>
    <w:rsid w:val="000B5F1D"/>
    <w:rPr>
      <w:sz w:val="20"/>
      <w:szCs w:val="20"/>
    </w:rPr>
  </w:style>
  <w:style w:type="paragraph" w:styleId="CommentSubject">
    <w:name w:val="annotation subject"/>
    <w:basedOn w:val="CommentText"/>
    <w:next w:val="CommentText"/>
    <w:link w:val="CommentSubjectChar"/>
    <w:uiPriority w:val="99"/>
    <w:semiHidden/>
    <w:unhideWhenUsed/>
    <w:rsid w:val="000B5F1D"/>
    <w:rPr>
      <w:b/>
      <w:bCs/>
    </w:rPr>
  </w:style>
  <w:style w:type="character" w:customStyle="1" w:styleId="CommentSubjectChar">
    <w:name w:val="Comment Subject Char"/>
    <w:basedOn w:val="CommentTextChar"/>
    <w:link w:val="CommentSubject"/>
    <w:uiPriority w:val="99"/>
    <w:semiHidden/>
    <w:rsid w:val="000B5F1D"/>
    <w:rPr>
      <w:b/>
      <w:bCs/>
      <w:sz w:val="20"/>
      <w:szCs w:val="20"/>
    </w:rPr>
  </w:style>
  <w:style w:type="character" w:styleId="Hyperlink">
    <w:name w:val="Hyperlink"/>
    <w:basedOn w:val="DefaultParagraphFont"/>
    <w:uiPriority w:val="99"/>
    <w:unhideWhenUsed/>
    <w:rsid w:val="00272740"/>
    <w:rPr>
      <w:color w:val="0563C1" w:themeColor="hyperlink"/>
      <w:u w:val="single"/>
    </w:rPr>
  </w:style>
  <w:style w:type="character" w:customStyle="1" w:styleId="c9dxtc">
    <w:name w:val="c9dxtc"/>
    <w:basedOn w:val="DefaultParagraphFont"/>
    <w:rsid w:val="008A6BDF"/>
  </w:style>
  <w:style w:type="character" w:styleId="FollowedHyperlink">
    <w:name w:val="FollowedHyperlink"/>
    <w:basedOn w:val="DefaultParagraphFont"/>
    <w:uiPriority w:val="99"/>
    <w:semiHidden/>
    <w:unhideWhenUsed/>
    <w:rsid w:val="00E60C03"/>
    <w:rPr>
      <w:color w:val="954F72" w:themeColor="followedHyperlink"/>
      <w:u w:val="single"/>
    </w:rPr>
  </w:style>
  <w:style w:type="table" w:styleId="TableGrid">
    <w:name w:val="Table Grid"/>
    <w:basedOn w:val="TableNormal"/>
    <w:uiPriority w:val="39"/>
    <w:rsid w:val="00263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63FC"/>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UnresolvedMention">
    <w:name w:val="Unresolved Mention"/>
    <w:basedOn w:val="DefaultParagraphFont"/>
    <w:uiPriority w:val="99"/>
    <w:semiHidden/>
    <w:unhideWhenUsed/>
    <w:rsid w:val="00960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21728">
      <w:bodyDiv w:val="1"/>
      <w:marLeft w:val="0"/>
      <w:marRight w:val="0"/>
      <w:marTop w:val="0"/>
      <w:marBottom w:val="0"/>
      <w:divBdr>
        <w:top w:val="none" w:sz="0" w:space="0" w:color="auto"/>
        <w:left w:val="none" w:sz="0" w:space="0" w:color="auto"/>
        <w:bottom w:val="none" w:sz="0" w:space="0" w:color="auto"/>
        <w:right w:val="none" w:sz="0" w:space="0" w:color="auto"/>
      </w:divBdr>
      <w:divsChild>
        <w:div w:id="85883223">
          <w:marLeft w:val="0"/>
          <w:marRight w:val="0"/>
          <w:marTop w:val="0"/>
          <w:marBottom w:val="0"/>
          <w:divBdr>
            <w:top w:val="none" w:sz="0" w:space="0" w:color="auto"/>
            <w:left w:val="none" w:sz="0" w:space="0" w:color="auto"/>
            <w:bottom w:val="none" w:sz="0" w:space="0" w:color="auto"/>
            <w:right w:val="none" w:sz="0" w:space="0" w:color="auto"/>
          </w:divBdr>
        </w:div>
        <w:div w:id="598223137">
          <w:marLeft w:val="0"/>
          <w:marRight w:val="0"/>
          <w:marTop w:val="0"/>
          <w:marBottom w:val="0"/>
          <w:divBdr>
            <w:top w:val="none" w:sz="0" w:space="0" w:color="auto"/>
            <w:left w:val="none" w:sz="0" w:space="0" w:color="auto"/>
            <w:bottom w:val="none" w:sz="0" w:space="0" w:color="auto"/>
            <w:right w:val="none" w:sz="0" w:space="0" w:color="auto"/>
          </w:divBdr>
        </w:div>
        <w:div w:id="2105417407">
          <w:marLeft w:val="0"/>
          <w:marRight w:val="0"/>
          <w:marTop w:val="0"/>
          <w:marBottom w:val="0"/>
          <w:divBdr>
            <w:top w:val="none" w:sz="0" w:space="0" w:color="auto"/>
            <w:left w:val="none" w:sz="0" w:space="0" w:color="auto"/>
            <w:bottom w:val="none" w:sz="0" w:space="0" w:color="auto"/>
            <w:right w:val="none" w:sz="0" w:space="0" w:color="auto"/>
          </w:divBdr>
        </w:div>
        <w:div w:id="581916472">
          <w:marLeft w:val="0"/>
          <w:marRight w:val="0"/>
          <w:marTop w:val="0"/>
          <w:marBottom w:val="0"/>
          <w:divBdr>
            <w:top w:val="none" w:sz="0" w:space="0" w:color="auto"/>
            <w:left w:val="none" w:sz="0" w:space="0" w:color="auto"/>
            <w:bottom w:val="none" w:sz="0" w:space="0" w:color="auto"/>
            <w:right w:val="none" w:sz="0" w:space="0" w:color="auto"/>
          </w:divBdr>
        </w:div>
        <w:div w:id="821968618">
          <w:marLeft w:val="0"/>
          <w:marRight w:val="0"/>
          <w:marTop w:val="0"/>
          <w:marBottom w:val="0"/>
          <w:divBdr>
            <w:top w:val="none" w:sz="0" w:space="0" w:color="auto"/>
            <w:left w:val="none" w:sz="0" w:space="0" w:color="auto"/>
            <w:bottom w:val="none" w:sz="0" w:space="0" w:color="auto"/>
            <w:right w:val="none" w:sz="0" w:space="0" w:color="auto"/>
          </w:divBdr>
        </w:div>
        <w:div w:id="922681807">
          <w:marLeft w:val="0"/>
          <w:marRight w:val="0"/>
          <w:marTop w:val="0"/>
          <w:marBottom w:val="0"/>
          <w:divBdr>
            <w:top w:val="none" w:sz="0" w:space="0" w:color="auto"/>
            <w:left w:val="none" w:sz="0" w:space="0" w:color="auto"/>
            <w:bottom w:val="none" w:sz="0" w:space="0" w:color="auto"/>
            <w:right w:val="none" w:sz="0" w:space="0" w:color="auto"/>
          </w:divBdr>
        </w:div>
        <w:div w:id="2138061824">
          <w:marLeft w:val="0"/>
          <w:marRight w:val="0"/>
          <w:marTop w:val="0"/>
          <w:marBottom w:val="0"/>
          <w:divBdr>
            <w:top w:val="none" w:sz="0" w:space="0" w:color="auto"/>
            <w:left w:val="none" w:sz="0" w:space="0" w:color="auto"/>
            <w:bottom w:val="none" w:sz="0" w:space="0" w:color="auto"/>
            <w:right w:val="none" w:sz="0" w:space="0" w:color="auto"/>
          </w:divBdr>
        </w:div>
        <w:div w:id="1926643096">
          <w:marLeft w:val="0"/>
          <w:marRight w:val="0"/>
          <w:marTop w:val="0"/>
          <w:marBottom w:val="0"/>
          <w:divBdr>
            <w:top w:val="none" w:sz="0" w:space="0" w:color="auto"/>
            <w:left w:val="none" w:sz="0" w:space="0" w:color="auto"/>
            <w:bottom w:val="none" w:sz="0" w:space="0" w:color="auto"/>
            <w:right w:val="none" w:sz="0" w:space="0" w:color="auto"/>
          </w:divBdr>
        </w:div>
        <w:div w:id="2040011093">
          <w:marLeft w:val="0"/>
          <w:marRight w:val="0"/>
          <w:marTop w:val="0"/>
          <w:marBottom w:val="0"/>
          <w:divBdr>
            <w:top w:val="none" w:sz="0" w:space="0" w:color="auto"/>
            <w:left w:val="none" w:sz="0" w:space="0" w:color="auto"/>
            <w:bottom w:val="none" w:sz="0" w:space="0" w:color="auto"/>
            <w:right w:val="none" w:sz="0" w:space="0" w:color="auto"/>
          </w:divBdr>
        </w:div>
        <w:div w:id="1357386856">
          <w:marLeft w:val="0"/>
          <w:marRight w:val="0"/>
          <w:marTop w:val="0"/>
          <w:marBottom w:val="0"/>
          <w:divBdr>
            <w:top w:val="none" w:sz="0" w:space="0" w:color="auto"/>
            <w:left w:val="none" w:sz="0" w:space="0" w:color="auto"/>
            <w:bottom w:val="none" w:sz="0" w:space="0" w:color="auto"/>
            <w:right w:val="none" w:sz="0" w:space="0" w:color="auto"/>
          </w:divBdr>
        </w:div>
        <w:div w:id="1467967940">
          <w:marLeft w:val="0"/>
          <w:marRight w:val="0"/>
          <w:marTop w:val="0"/>
          <w:marBottom w:val="0"/>
          <w:divBdr>
            <w:top w:val="none" w:sz="0" w:space="0" w:color="auto"/>
            <w:left w:val="none" w:sz="0" w:space="0" w:color="auto"/>
            <w:bottom w:val="none" w:sz="0" w:space="0" w:color="auto"/>
            <w:right w:val="none" w:sz="0" w:space="0" w:color="auto"/>
          </w:divBdr>
        </w:div>
        <w:div w:id="927883601">
          <w:marLeft w:val="0"/>
          <w:marRight w:val="0"/>
          <w:marTop w:val="0"/>
          <w:marBottom w:val="0"/>
          <w:divBdr>
            <w:top w:val="none" w:sz="0" w:space="0" w:color="auto"/>
            <w:left w:val="none" w:sz="0" w:space="0" w:color="auto"/>
            <w:bottom w:val="none" w:sz="0" w:space="0" w:color="auto"/>
            <w:right w:val="none" w:sz="0" w:space="0" w:color="auto"/>
          </w:divBdr>
        </w:div>
        <w:div w:id="2038121572">
          <w:marLeft w:val="0"/>
          <w:marRight w:val="0"/>
          <w:marTop w:val="0"/>
          <w:marBottom w:val="0"/>
          <w:divBdr>
            <w:top w:val="none" w:sz="0" w:space="0" w:color="auto"/>
            <w:left w:val="none" w:sz="0" w:space="0" w:color="auto"/>
            <w:bottom w:val="none" w:sz="0" w:space="0" w:color="auto"/>
            <w:right w:val="none" w:sz="0" w:space="0" w:color="auto"/>
          </w:divBdr>
        </w:div>
        <w:div w:id="1079672695">
          <w:marLeft w:val="0"/>
          <w:marRight w:val="0"/>
          <w:marTop w:val="0"/>
          <w:marBottom w:val="0"/>
          <w:divBdr>
            <w:top w:val="none" w:sz="0" w:space="0" w:color="auto"/>
            <w:left w:val="none" w:sz="0" w:space="0" w:color="auto"/>
            <w:bottom w:val="none" w:sz="0" w:space="0" w:color="auto"/>
            <w:right w:val="none" w:sz="0" w:space="0" w:color="auto"/>
          </w:divBdr>
        </w:div>
        <w:div w:id="523401776">
          <w:marLeft w:val="0"/>
          <w:marRight w:val="0"/>
          <w:marTop w:val="0"/>
          <w:marBottom w:val="0"/>
          <w:divBdr>
            <w:top w:val="none" w:sz="0" w:space="0" w:color="auto"/>
            <w:left w:val="none" w:sz="0" w:space="0" w:color="auto"/>
            <w:bottom w:val="none" w:sz="0" w:space="0" w:color="auto"/>
            <w:right w:val="none" w:sz="0" w:space="0" w:color="auto"/>
          </w:divBdr>
        </w:div>
        <w:div w:id="980576888">
          <w:marLeft w:val="0"/>
          <w:marRight w:val="0"/>
          <w:marTop w:val="0"/>
          <w:marBottom w:val="0"/>
          <w:divBdr>
            <w:top w:val="none" w:sz="0" w:space="0" w:color="auto"/>
            <w:left w:val="none" w:sz="0" w:space="0" w:color="auto"/>
            <w:bottom w:val="none" w:sz="0" w:space="0" w:color="auto"/>
            <w:right w:val="none" w:sz="0" w:space="0" w:color="auto"/>
          </w:divBdr>
        </w:div>
        <w:div w:id="889413426">
          <w:marLeft w:val="0"/>
          <w:marRight w:val="0"/>
          <w:marTop w:val="0"/>
          <w:marBottom w:val="0"/>
          <w:divBdr>
            <w:top w:val="none" w:sz="0" w:space="0" w:color="auto"/>
            <w:left w:val="none" w:sz="0" w:space="0" w:color="auto"/>
            <w:bottom w:val="none" w:sz="0" w:space="0" w:color="auto"/>
            <w:right w:val="none" w:sz="0" w:space="0" w:color="auto"/>
          </w:divBdr>
        </w:div>
        <w:div w:id="690571517">
          <w:marLeft w:val="0"/>
          <w:marRight w:val="0"/>
          <w:marTop w:val="0"/>
          <w:marBottom w:val="0"/>
          <w:divBdr>
            <w:top w:val="none" w:sz="0" w:space="0" w:color="auto"/>
            <w:left w:val="none" w:sz="0" w:space="0" w:color="auto"/>
            <w:bottom w:val="none" w:sz="0" w:space="0" w:color="auto"/>
            <w:right w:val="none" w:sz="0" w:space="0" w:color="auto"/>
          </w:divBdr>
        </w:div>
        <w:div w:id="1023165155">
          <w:marLeft w:val="0"/>
          <w:marRight w:val="0"/>
          <w:marTop w:val="0"/>
          <w:marBottom w:val="0"/>
          <w:divBdr>
            <w:top w:val="none" w:sz="0" w:space="0" w:color="auto"/>
            <w:left w:val="none" w:sz="0" w:space="0" w:color="auto"/>
            <w:bottom w:val="none" w:sz="0" w:space="0" w:color="auto"/>
            <w:right w:val="none" w:sz="0" w:space="0" w:color="auto"/>
          </w:divBdr>
        </w:div>
        <w:div w:id="178586172">
          <w:marLeft w:val="0"/>
          <w:marRight w:val="0"/>
          <w:marTop w:val="0"/>
          <w:marBottom w:val="0"/>
          <w:divBdr>
            <w:top w:val="none" w:sz="0" w:space="0" w:color="auto"/>
            <w:left w:val="none" w:sz="0" w:space="0" w:color="auto"/>
            <w:bottom w:val="none" w:sz="0" w:space="0" w:color="auto"/>
            <w:right w:val="none" w:sz="0" w:space="0" w:color="auto"/>
          </w:divBdr>
        </w:div>
        <w:div w:id="1290941214">
          <w:marLeft w:val="0"/>
          <w:marRight w:val="0"/>
          <w:marTop w:val="0"/>
          <w:marBottom w:val="0"/>
          <w:divBdr>
            <w:top w:val="none" w:sz="0" w:space="0" w:color="auto"/>
            <w:left w:val="none" w:sz="0" w:space="0" w:color="auto"/>
            <w:bottom w:val="none" w:sz="0" w:space="0" w:color="auto"/>
            <w:right w:val="none" w:sz="0" w:space="0" w:color="auto"/>
          </w:divBdr>
        </w:div>
        <w:div w:id="353579982">
          <w:marLeft w:val="0"/>
          <w:marRight w:val="0"/>
          <w:marTop w:val="0"/>
          <w:marBottom w:val="0"/>
          <w:divBdr>
            <w:top w:val="none" w:sz="0" w:space="0" w:color="auto"/>
            <w:left w:val="none" w:sz="0" w:space="0" w:color="auto"/>
            <w:bottom w:val="none" w:sz="0" w:space="0" w:color="auto"/>
            <w:right w:val="none" w:sz="0" w:space="0" w:color="auto"/>
          </w:divBdr>
        </w:div>
      </w:divsChild>
    </w:div>
    <w:div w:id="650212544">
      <w:bodyDiv w:val="1"/>
      <w:marLeft w:val="0"/>
      <w:marRight w:val="0"/>
      <w:marTop w:val="0"/>
      <w:marBottom w:val="0"/>
      <w:divBdr>
        <w:top w:val="none" w:sz="0" w:space="0" w:color="auto"/>
        <w:left w:val="none" w:sz="0" w:space="0" w:color="auto"/>
        <w:bottom w:val="none" w:sz="0" w:space="0" w:color="auto"/>
        <w:right w:val="none" w:sz="0" w:space="0" w:color="auto"/>
      </w:divBdr>
      <w:divsChild>
        <w:div w:id="411778470">
          <w:marLeft w:val="0"/>
          <w:marRight w:val="0"/>
          <w:marTop w:val="0"/>
          <w:marBottom w:val="0"/>
          <w:divBdr>
            <w:top w:val="none" w:sz="0" w:space="0" w:color="auto"/>
            <w:left w:val="none" w:sz="0" w:space="0" w:color="auto"/>
            <w:bottom w:val="none" w:sz="0" w:space="0" w:color="auto"/>
            <w:right w:val="none" w:sz="0" w:space="0" w:color="auto"/>
          </w:divBdr>
        </w:div>
      </w:divsChild>
    </w:div>
    <w:div w:id="810906840">
      <w:bodyDiv w:val="1"/>
      <w:marLeft w:val="0"/>
      <w:marRight w:val="0"/>
      <w:marTop w:val="0"/>
      <w:marBottom w:val="0"/>
      <w:divBdr>
        <w:top w:val="none" w:sz="0" w:space="0" w:color="auto"/>
        <w:left w:val="none" w:sz="0" w:space="0" w:color="auto"/>
        <w:bottom w:val="none" w:sz="0" w:space="0" w:color="auto"/>
        <w:right w:val="none" w:sz="0" w:space="0" w:color="auto"/>
      </w:divBdr>
    </w:div>
    <w:div w:id="836726939">
      <w:bodyDiv w:val="1"/>
      <w:marLeft w:val="0"/>
      <w:marRight w:val="0"/>
      <w:marTop w:val="0"/>
      <w:marBottom w:val="0"/>
      <w:divBdr>
        <w:top w:val="none" w:sz="0" w:space="0" w:color="auto"/>
        <w:left w:val="none" w:sz="0" w:space="0" w:color="auto"/>
        <w:bottom w:val="none" w:sz="0" w:space="0" w:color="auto"/>
        <w:right w:val="none" w:sz="0" w:space="0" w:color="auto"/>
      </w:divBdr>
      <w:divsChild>
        <w:div w:id="960234801">
          <w:marLeft w:val="0"/>
          <w:marRight w:val="0"/>
          <w:marTop w:val="0"/>
          <w:marBottom w:val="0"/>
          <w:divBdr>
            <w:top w:val="none" w:sz="0" w:space="0" w:color="auto"/>
            <w:left w:val="none" w:sz="0" w:space="0" w:color="auto"/>
            <w:bottom w:val="none" w:sz="0" w:space="0" w:color="auto"/>
            <w:right w:val="none" w:sz="0" w:space="0" w:color="auto"/>
          </w:divBdr>
        </w:div>
      </w:divsChild>
    </w:div>
    <w:div w:id="1118179448">
      <w:bodyDiv w:val="1"/>
      <w:marLeft w:val="0"/>
      <w:marRight w:val="0"/>
      <w:marTop w:val="0"/>
      <w:marBottom w:val="0"/>
      <w:divBdr>
        <w:top w:val="none" w:sz="0" w:space="0" w:color="auto"/>
        <w:left w:val="none" w:sz="0" w:space="0" w:color="auto"/>
        <w:bottom w:val="none" w:sz="0" w:space="0" w:color="auto"/>
        <w:right w:val="none" w:sz="0" w:space="0" w:color="auto"/>
      </w:divBdr>
    </w:div>
    <w:div w:id="1459954637">
      <w:bodyDiv w:val="1"/>
      <w:marLeft w:val="0"/>
      <w:marRight w:val="0"/>
      <w:marTop w:val="0"/>
      <w:marBottom w:val="0"/>
      <w:divBdr>
        <w:top w:val="none" w:sz="0" w:space="0" w:color="auto"/>
        <w:left w:val="none" w:sz="0" w:space="0" w:color="auto"/>
        <w:bottom w:val="none" w:sz="0" w:space="0" w:color="auto"/>
        <w:right w:val="none" w:sz="0" w:space="0" w:color="auto"/>
      </w:divBdr>
      <w:divsChild>
        <w:div w:id="1845314774">
          <w:marLeft w:val="0"/>
          <w:marRight w:val="0"/>
          <w:marTop w:val="0"/>
          <w:marBottom w:val="0"/>
          <w:divBdr>
            <w:top w:val="none" w:sz="0" w:space="0" w:color="auto"/>
            <w:left w:val="none" w:sz="0" w:space="0" w:color="auto"/>
            <w:bottom w:val="none" w:sz="0" w:space="0" w:color="auto"/>
            <w:right w:val="none" w:sz="0" w:space="0" w:color="auto"/>
          </w:divBdr>
        </w:div>
      </w:divsChild>
    </w:div>
    <w:div w:id="169584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ryeg@vsae.nl" TargetMode="External"/><Relationship Id="rId13" Type="http://schemas.openxmlformats.org/officeDocument/2006/relationships/hyperlink" Target="https://www.oecd.org/pisa/data/2022database/CY8_202111_QST_MS_STQ_CBA_NoNotes.pdf" TargetMode="External"/><Relationship Id="rId3" Type="http://schemas.openxmlformats.org/officeDocument/2006/relationships/settings" Target="settings.xml"/><Relationship Id="rId7" Type="http://schemas.openxmlformats.org/officeDocument/2006/relationships/hyperlink" Target="mailto:econometricgame@vsae.nl" TargetMode="External"/><Relationship Id="rId12" Type="http://schemas.openxmlformats.org/officeDocument/2006/relationships/hyperlink" Target="https://doi.org/10.1007/s10887-012-9081-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hanushek.stanford.edu/sites/default/files/publications/Hanushek%2BWoessmann%202012%20JEconGrowth%2017%284%29.pdf" TargetMode="External"/><Relationship Id="rId5" Type="http://schemas.openxmlformats.org/officeDocument/2006/relationships/image" Target="media/image1.png"/><Relationship Id="rId15" Type="http://schemas.openxmlformats.org/officeDocument/2006/relationships/hyperlink" Target="https://www.oecd.org/pisa/data/httpoecdorgpisadatabase-instructions.htm" TargetMode="External"/><Relationship Id="rId10" Type="http://schemas.openxmlformats.org/officeDocument/2006/relationships/hyperlink" Target="https://doi.org/10.1007/s00181-006-0087-0" TargetMode="External"/><Relationship Id="rId4" Type="http://schemas.openxmlformats.org/officeDocument/2006/relationships/webSettings" Target="webSettings.xml"/><Relationship Id="rId9" Type="http://schemas.openxmlformats.org/officeDocument/2006/relationships/hyperlink" Target="https://drive.google.com/open?id=1vcwcHR10kbGFLb-93sayvdhb4XiWPWG5" TargetMode="External"/><Relationship Id="rId14" Type="http://schemas.openxmlformats.org/officeDocument/2006/relationships/hyperlink" Target="https://www.oecd.org/pisa/data/pisa2022technicalreport/PISA-2022-Technical-Report-Ch-19-PISA-Scaling-Procedures-Construct-Validation-Context-Questionnaire-Data.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2106</Words>
  <Characters>11694</Characters>
  <Application>Microsoft Office Word</Application>
  <DocSecurity>0</DocSecurity>
  <Lines>307</Lines>
  <Paragraphs>205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Klaauw, B. van der (B)</dc:creator>
  <cp:keywords/>
  <dc:description/>
  <cp:lastModifiedBy>Ngoc Nguyen</cp:lastModifiedBy>
  <cp:revision>30</cp:revision>
  <dcterms:created xsi:type="dcterms:W3CDTF">2024-01-10T10:53:00Z</dcterms:created>
  <dcterms:modified xsi:type="dcterms:W3CDTF">2024-04-17T10:53:00Z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c9f6dd344d8ef354991b7e3570b8083121593df0f67f269f7441f27b7368145d</vt:lpwstr>
  </property>
</Properties>
</file>