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2D98A" w14:textId="63FEE4E8" w:rsidR="00A711AF" w:rsidRPr="00A67D06" w:rsidRDefault="00633200" w:rsidP="001D0D70">
      <w:pPr>
        <w:pBdr>
          <w:bottom w:val="single" w:sz="6" w:space="1" w:color="auto"/>
        </w:pBdr>
        <w:spacing w:line="276" w:lineRule="auto"/>
        <w:rPr>
          <w:b/>
          <w:bCs/>
          <w:sz w:val="28"/>
          <w:szCs w:val="28"/>
        </w:rPr>
      </w:pPr>
      <w:r w:rsidRPr="00A67D06">
        <w:rPr>
          <w:b/>
          <w:bCs/>
          <w:sz w:val="28"/>
          <w:szCs w:val="28"/>
        </w:rPr>
        <w:t>Literature review – main points</w:t>
      </w:r>
    </w:p>
    <w:p w14:paraId="00F4E47F" w14:textId="77777777" w:rsidR="00CD43E5" w:rsidRDefault="00CD43E5" w:rsidP="001D0D70">
      <w:pPr>
        <w:spacing w:line="276" w:lineRule="auto"/>
      </w:pPr>
    </w:p>
    <w:p w14:paraId="49B1EF57" w14:textId="25633D1F" w:rsidR="005200A9" w:rsidRPr="005200A9" w:rsidRDefault="00FF7748" w:rsidP="001D0D70">
      <w:pPr>
        <w:spacing w:line="276" w:lineRule="auto"/>
        <w:rPr>
          <w:b/>
          <w:bCs/>
        </w:rPr>
      </w:pPr>
      <w:r>
        <w:rPr>
          <w:b/>
          <w:bCs/>
        </w:rPr>
        <w:t xml:space="preserve">1. </w:t>
      </w:r>
      <w:r w:rsidR="005200A9" w:rsidRPr="005200A9">
        <w:rPr>
          <w:b/>
          <w:bCs/>
        </w:rPr>
        <w:t>Background</w:t>
      </w:r>
    </w:p>
    <w:p w14:paraId="46DD3454" w14:textId="346E7C09" w:rsidR="007E05F9" w:rsidRDefault="007E05F9" w:rsidP="001D0D70">
      <w:pPr>
        <w:spacing w:line="276" w:lineRule="auto"/>
      </w:pPr>
    </w:p>
    <w:p w14:paraId="57324B9E" w14:textId="030FB935" w:rsidR="005200A9" w:rsidRDefault="005200A9" w:rsidP="001D0D70">
      <w:pPr>
        <w:spacing w:line="276" w:lineRule="auto"/>
      </w:pPr>
      <w:r>
        <w:t xml:space="preserve">Beck et al. (2015) provide a good </w:t>
      </w:r>
      <w:r w:rsidR="009B70BF">
        <w:t>overview</w:t>
      </w:r>
      <w:r>
        <w:t xml:space="preserve"> on the different components that go into an </w:t>
      </w:r>
      <w:r w:rsidR="00A3094A">
        <w:t>I</w:t>
      </w:r>
      <w:r>
        <w:t xml:space="preserve">ntelligent </w:t>
      </w:r>
      <w:r w:rsidR="00A3094A">
        <w:t>T</w:t>
      </w:r>
      <w:r>
        <w:t xml:space="preserve">utoring </w:t>
      </w:r>
      <w:r w:rsidR="00A3094A">
        <w:t>S</w:t>
      </w:r>
      <w:r>
        <w:t>ystem</w:t>
      </w:r>
      <w:r w:rsidR="00A3094A">
        <w:t xml:space="preserve"> (ITS)</w:t>
      </w:r>
      <w:r>
        <w:t>, which each requires different inputs</w:t>
      </w:r>
      <w:r w:rsidR="00F34930">
        <w:t xml:space="preserve"> and presents different challenges in terms of how it should be designed</w:t>
      </w:r>
      <w:r>
        <w:t>:</w:t>
      </w:r>
    </w:p>
    <w:p w14:paraId="0D40D024" w14:textId="77777777" w:rsidR="00B11971" w:rsidRDefault="00B11971" w:rsidP="001D0D70">
      <w:pPr>
        <w:spacing w:line="276" w:lineRule="auto"/>
      </w:pPr>
    </w:p>
    <w:p w14:paraId="6A5404CA" w14:textId="77777777" w:rsidR="002C4191" w:rsidRDefault="005200A9" w:rsidP="001D0D70">
      <w:pPr>
        <w:pStyle w:val="ListParagraph"/>
        <w:numPr>
          <w:ilvl w:val="0"/>
          <w:numId w:val="5"/>
        </w:numPr>
        <w:spacing w:line="276" w:lineRule="auto"/>
      </w:pPr>
      <w:r w:rsidRPr="005200A9">
        <w:t xml:space="preserve">The </w:t>
      </w:r>
      <w:r w:rsidRPr="005200A9">
        <w:rPr>
          <w:b/>
          <w:bCs/>
        </w:rPr>
        <w:t>Student Model</w:t>
      </w:r>
      <w:r>
        <w:t xml:space="preserve"> – the </w:t>
      </w:r>
      <w:r w:rsidRPr="005200A9">
        <w:t xml:space="preserve">information </w:t>
      </w:r>
      <w:r>
        <w:t xml:space="preserve">here </w:t>
      </w:r>
      <w:r w:rsidRPr="005200A9">
        <w:t>reflects the system's belief of the learner's current knowledge state</w:t>
      </w:r>
      <w:r>
        <w:t xml:space="preserve">. </w:t>
      </w:r>
    </w:p>
    <w:p w14:paraId="7EAB8D15" w14:textId="49906BC6" w:rsidR="005200A9" w:rsidRDefault="002C4191" w:rsidP="001D0D70">
      <w:pPr>
        <w:pStyle w:val="ListParagraph"/>
        <w:numPr>
          <w:ilvl w:val="0"/>
          <w:numId w:val="11"/>
        </w:numPr>
        <w:spacing w:line="276" w:lineRule="auto"/>
      </w:pPr>
      <w:r>
        <w:t xml:space="preserve">Popular models include, </w:t>
      </w:r>
      <w:r w:rsidR="003059DA">
        <w:t>for</w:t>
      </w:r>
      <w:r w:rsidR="005200A9">
        <w:t xml:space="preserve"> example, an overlay model of student knowledge (where a student’s knowledge is thought of as a subset of the teachers’ knowledge)</w:t>
      </w:r>
      <w:r w:rsidR="003059DA">
        <w:t xml:space="preserve">. However, this model </w:t>
      </w:r>
      <w:r w:rsidR="005200A9">
        <w:t xml:space="preserve">might not reflect </w:t>
      </w:r>
      <w:r w:rsidR="005200A9" w:rsidRPr="005200A9">
        <w:t>beliefs that are not part of the expert's knowledge base</w:t>
      </w:r>
      <w:r w:rsidR="005200A9">
        <w:t>.</w:t>
      </w:r>
    </w:p>
    <w:p w14:paraId="61332B44" w14:textId="77777777" w:rsidR="00B11971" w:rsidRDefault="00B11971" w:rsidP="001D0D70">
      <w:pPr>
        <w:pStyle w:val="ListParagraph"/>
        <w:spacing w:line="276" w:lineRule="auto"/>
      </w:pPr>
    </w:p>
    <w:p w14:paraId="0E5BCAD0" w14:textId="6C564725" w:rsidR="002C4191" w:rsidRDefault="005200A9" w:rsidP="001D0D70">
      <w:pPr>
        <w:pStyle w:val="ListParagraph"/>
        <w:numPr>
          <w:ilvl w:val="0"/>
          <w:numId w:val="5"/>
        </w:numPr>
        <w:spacing w:line="276" w:lineRule="auto"/>
      </w:pPr>
      <w:r w:rsidRPr="005200A9">
        <w:rPr>
          <w:b/>
          <w:bCs/>
        </w:rPr>
        <w:t>Pedagogical Module</w:t>
      </w:r>
      <w:r>
        <w:t xml:space="preserve"> – </w:t>
      </w:r>
      <w:r w:rsidR="00B11971">
        <w:t xml:space="preserve">a model of </w:t>
      </w:r>
      <w:r>
        <w:t>the teaching process</w:t>
      </w:r>
      <w:r w:rsidR="002C4191">
        <w:t xml:space="preserve">, containing information about </w:t>
      </w:r>
      <w:r w:rsidR="002C4191" w:rsidRPr="002C4191">
        <w:t>when to review, when to present a new topic</w:t>
      </w:r>
      <w:r w:rsidR="002C4191">
        <w:t xml:space="preserve"> and which topic to present</w:t>
      </w:r>
      <w:r>
        <w:t xml:space="preserve">. </w:t>
      </w:r>
    </w:p>
    <w:p w14:paraId="19DAF398" w14:textId="66F32698" w:rsidR="005200A9" w:rsidRDefault="005200A9" w:rsidP="001D0D70">
      <w:pPr>
        <w:pStyle w:val="ListParagraph"/>
        <w:numPr>
          <w:ilvl w:val="0"/>
          <w:numId w:val="10"/>
        </w:numPr>
        <w:spacing w:line="276" w:lineRule="auto"/>
      </w:pPr>
      <w:r>
        <w:t>It u</w:t>
      </w:r>
      <w:r w:rsidRPr="005200A9">
        <w:t>ses information from the student model to determine what aspects of the domain knowledge should be presented to the learner.</w:t>
      </w:r>
    </w:p>
    <w:p w14:paraId="14CEB4B1" w14:textId="77777777" w:rsidR="00B11971" w:rsidRDefault="00B11971" w:rsidP="001D0D70">
      <w:pPr>
        <w:spacing w:line="276" w:lineRule="auto"/>
      </w:pPr>
    </w:p>
    <w:p w14:paraId="4DDCD57C" w14:textId="4E77FA33" w:rsidR="00B11971" w:rsidRDefault="005200A9" w:rsidP="001D0D70">
      <w:pPr>
        <w:pStyle w:val="ListParagraph"/>
        <w:numPr>
          <w:ilvl w:val="0"/>
          <w:numId w:val="5"/>
        </w:numPr>
        <w:spacing w:line="276" w:lineRule="auto"/>
      </w:pPr>
      <w:r w:rsidRPr="005200A9">
        <w:rPr>
          <w:b/>
          <w:bCs/>
        </w:rPr>
        <w:t>Domain Knowledge</w:t>
      </w:r>
      <w:r>
        <w:t xml:space="preserve"> – </w:t>
      </w:r>
      <w:r w:rsidRPr="005200A9">
        <w:t>contains information the tutor is teaching</w:t>
      </w:r>
      <w:r w:rsidR="00B11971">
        <w:t>.</w:t>
      </w:r>
    </w:p>
    <w:p w14:paraId="6BC66173" w14:textId="77777777" w:rsidR="00B11971" w:rsidRDefault="00B11971" w:rsidP="001D0D70">
      <w:pPr>
        <w:spacing w:line="276" w:lineRule="auto"/>
      </w:pPr>
    </w:p>
    <w:p w14:paraId="5C7BDDB2" w14:textId="64B2E1B0" w:rsidR="00B11971" w:rsidRDefault="005200A9" w:rsidP="001D0D70">
      <w:pPr>
        <w:pStyle w:val="ListParagraph"/>
        <w:numPr>
          <w:ilvl w:val="0"/>
          <w:numId w:val="5"/>
        </w:numPr>
        <w:spacing w:line="276" w:lineRule="auto"/>
      </w:pPr>
      <w:r w:rsidRPr="005200A9">
        <w:rPr>
          <w:b/>
          <w:bCs/>
        </w:rPr>
        <w:t>Communications Module</w:t>
      </w:r>
      <w:r>
        <w:t xml:space="preserve"> </w:t>
      </w:r>
      <w:r w:rsidR="00B11971">
        <w:t xml:space="preserve">– the design of the communication flow between student and tutor. </w:t>
      </w:r>
    </w:p>
    <w:p w14:paraId="104DB055" w14:textId="3D890C35" w:rsidR="005200A9" w:rsidRDefault="00B11971" w:rsidP="001D0D70">
      <w:pPr>
        <w:pStyle w:val="ListParagraph"/>
        <w:numPr>
          <w:ilvl w:val="0"/>
          <w:numId w:val="9"/>
        </w:numPr>
        <w:spacing w:line="276" w:lineRule="auto"/>
      </w:pPr>
      <w:r>
        <w:t>Important questions here include: how</w:t>
      </w:r>
      <w:r w:rsidR="005200A9" w:rsidRPr="005200A9">
        <w:t xml:space="preserve"> should the material be presented to the student in the most effective way?</w:t>
      </w:r>
    </w:p>
    <w:p w14:paraId="02F263B4" w14:textId="77777777" w:rsidR="00B11971" w:rsidRDefault="00B11971" w:rsidP="001D0D70">
      <w:pPr>
        <w:spacing w:line="276" w:lineRule="auto"/>
      </w:pPr>
    </w:p>
    <w:p w14:paraId="41B0E5EB" w14:textId="2482CB47" w:rsidR="00CD43E5" w:rsidRDefault="005200A9" w:rsidP="001D0D70">
      <w:pPr>
        <w:pStyle w:val="ListParagraph"/>
        <w:numPr>
          <w:ilvl w:val="0"/>
          <w:numId w:val="5"/>
        </w:numPr>
        <w:spacing w:line="276" w:lineRule="auto"/>
      </w:pPr>
      <w:r w:rsidRPr="002A4804">
        <w:rPr>
          <w:b/>
          <w:bCs/>
        </w:rPr>
        <w:t>Expert Model</w:t>
      </w:r>
      <w:r w:rsidR="002A4804">
        <w:t xml:space="preserve"> – </w:t>
      </w:r>
      <w:r w:rsidR="002A4804" w:rsidRPr="002A4804">
        <w:t>a model of how someone skilled in a particular domain represents the knowledge.</w:t>
      </w:r>
      <w:r w:rsidR="002A4804">
        <w:t xml:space="preserve"> For example, in terms of online tasks, a tutor</w:t>
      </w:r>
      <w:r w:rsidR="002A4804" w:rsidRPr="002A4804">
        <w:t xml:space="preserve"> </w:t>
      </w:r>
      <w:r w:rsidR="002A4804">
        <w:t>might</w:t>
      </w:r>
      <w:r w:rsidR="002A4804" w:rsidRPr="002A4804">
        <w:t xml:space="preserve"> compare the learner's solution to the expert's solution</w:t>
      </w:r>
      <w:r w:rsidR="002A4804">
        <w:t xml:space="preserve"> to pinpoint</w:t>
      </w:r>
      <w:r w:rsidR="002A4804" w:rsidRPr="002A4804">
        <w:t xml:space="preserve"> the places where the learner had difficulties.</w:t>
      </w:r>
    </w:p>
    <w:p w14:paraId="00042672" w14:textId="77777777" w:rsidR="00CD43E5" w:rsidRDefault="00CD43E5" w:rsidP="001D0D70">
      <w:pPr>
        <w:spacing w:line="276" w:lineRule="auto"/>
      </w:pPr>
    </w:p>
    <w:p w14:paraId="62D635FF" w14:textId="1A978330" w:rsidR="00C176AB" w:rsidRPr="00844FE8" w:rsidRDefault="00FF7748" w:rsidP="001D0D70">
      <w:pPr>
        <w:spacing w:line="276" w:lineRule="auto"/>
        <w:rPr>
          <w:b/>
          <w:bCs/>
        </w:rPr>
      </w:pPr>
      <w:r>
        <w:rPr>
          <w:b/>
          <w:bCs/>
        </w:rPr>
        <w:t>2</w:t>
      </w:r>
      <w:r w:rsidR="00ED185B" w:rsidRPr="00844FE8">
        <w:rPr>
          <w:b/>
          <w:bCs/>
        </w:rPr>
        <w:t xml:space="preserve">. </w:t>
      </w:r>
      <w:r w:rsidR="00380BFC" w:rsidRPr="00844FE8">
        <w:rPr>
          <w:b/>
          <w:bCs/>
        </w:rPr>
        <w:t xml:space="preserve">Educational </w:t>
      </w:r>
      <w:r w:rsidR="0019285C">
        <w:rPr>
          <w:b/>
          <w:bCs/>
        </w:rPr>
        <w:t>D</w:t>
      </w:r>
      <w:r w:rsidR="00380BFC" w:rsidRPr="00844FE8">
        <w:rPr>
          <w:b/>
          <w:bCs/>
        </w:rPr>
        <w:t>ata</w:t>
      </w:r>
      <w:r w:rsidR="00380BFC" w:rsidRPr="00844FE8">
        <w:rPr>
          <w:b/>
          <w:bCs/>
        </w:rPr>
        <w:t xml:space="preserve"> </w:t>
      </w:r>
      <w:r w:rsidR="0019285C">
        <w:rPr>
          <w:b/>
          <w:bCs/>
        </w:rPr>
        <w:t>M</w:t>
      </w:r>
      <w:r w:rsidR="00380BFC" w:rsidRPr="00844FE8">
        <w:rPr>
          <w:b/>
          <w:bCs/>
        </w:rPr>
        <w:t>ining</w:t>
      </w:r>
      <w:r w:rsidR="00380BFC" w:rsidRPr="00844FE8">
        <w:rPr>
          <w:b/>
          <w:bCs/>
        </w:rPr>
        <w:t xml:space="preserve"> </w:t>
      </w:r>
      <w:r w:rsidR="00380BFC" w:rsidRPr="00844FE8">
        <w:rPr>
          <w:b/>
          <w:bCs/>
        </w:rPr>
        <w:t>&amp;</w:t>
      </w:r>
      <w:r w:rsidR="00380BFC" w:rsidRPr="00844FE8">
        <w:rPr>
          <w:b/>
          <w:bCs/>
        </w:rPr>
        <w:t xml:space="preserve"> Learning Analytics</w:t>
      </w:r>
      <w:r w:rsidR="00380BFC" w:rsidRPr="00844FE8">
        <w:rPr>
          <w:b/>
          <w:bCs/>
        </w:rPr>
        <w:t xml:space="preserve"> </w:t>
      </w:r>
    </w:p>
    <w:p w14:paraId="5FE01300" w14:textId="77777777" w:rsidR="00C176AB" w:rsidRDefault="00C176AB" w:rsidP="001D0D70">
      <w:pPr>
        <w:spacing w:line="276" w:lineRule="auto"/>
        <w:rPr>
          <w:u w:val="single"/>
        </w:rPr>
      </w:pPr>
    </w:p>
    <w:p w14:paraId="7CA26701" w14:textId="4220A1E2" w:rsidR="00380BFC" w:rsidRPr="00A342A1" w:rsidRDefault="00972DAF" w:rsidP="001D0D70">
      <w:pPr>
        <w:spacing w:line="276" w:lineRule="auto"/>
        <w:rPr>
          <w:u w:val="single"/>
        </w:rPr>
      </w:pPr>
      <w:r>
        <w:rPr>
          <w:u w:val="single"/>
        </w:rPr>
        <w:t xml:space="preserve">2.1 </w:t>
      </w:r>
      <w:r w:rsidR="00C176AB" w:rsidRPr="00A342A1">
        <w:rPr>
          <w:u w:val="single"/>
        </w:rPr>
        <w:t>Overview</w:t>
      </w:r>
    </w:p>
    <w:p w14:paraId="665D94CB" w14:textId="77777777" w:rsidR="00380BFC" w:rsidRDefault="00380BFC" w:rsidP="001D0D70">
      <w:pPr>
        <w:spacing w:line="276" w:lineRule="auto"/>
      </w:pPr>
    </w:p>
    <w:p w14:paraId="29B5AB94" w14:textId="79E2DCCB" w:rsidR="00380BFC" w:rsidRDefault="00380BFC" w:rsidP="001D0D70">
      <w:pPr>
        <w:spacing w:line="276" w:lineRule="auto"/>
      </w:pPr>
      <w:r w:rsidRPr="00F045C4">
        <w:rPr>
          <w:b/>
          <w:bCs/>
        </w:rPr>
        <w:t>Educational data mining (EDM)</w:t>
      </w:r>
      <w:r>
        <w:t xml:space="preserve"> has emerged as a research area to analyse </w:t>
      </w:r>
      <w:r w:rsidRPr="00380BFC">
        <w:t>unique data that arise in educational settings</w:t>
      </w:r>
      <w:r>
        <w:t>, with a view</w:t>
      </w:r>
      <w:r w:rsidRPr="00380BFC">
        <w:t xml:space="preserve"> to resolve educational research issues (</w:t>
      </w:r>
      <w:r>
        <w:t xml:space="preserve">Romero and Ventura, 2013). This has been propelled by the </w:t>
      </w:r>
      <w:r w:rsidR="00C55FF2">
        <w:t>rise of</w:t>
      </w:r>
      <w:r>
        <w:t xml:space="preserve"> big data</w:t>
      </w:r>
      <w:r w:rsidR="00C55FF2">
        <w:t xml:space="preserve"> (where datasets are too large to be analysed by typical software)</w:t>
      </w:r>
      <w:r>
        <w:t>,</w:t>
      </w:r>
      <w:r w:rsidR="00C55FF2">
        <w:t xml:space="preserve"> </w:t>
      </w:r>
      <w:r>
        <w:t xml:space="preserve">online learning and </w:t>
      </w:r>
      <w:r w:rsidR="00C55FF2">
        <w:t>political demands for increased educational performance (Ferguson, 2012).</w:t>
      </w:r>
    </w:p>
    <w:p w14:paraId="0F3D5A46" w14:textId="3FBCF317" w:rsidR="00070B68" w:rsidRDefault="00070B68" w:rsidP="001D0D70">
      <w:pPr>
        <w:spacing w:line="276" w:lineRule="auto"/>
      </w:pPr>
    </w:p>
    <w:p w14:paraId="4EC69405" w14:textId="11CEBE6F" w:rsidR="00070B68" w:rsidRDefault="00070B68" w:rsidP="001D0D70">
      <w:pPr>
        <w:spacing w:line="276" w:lineRule="auto"/>
      </w:pPr>
      <w:r>
        <w:t xml:space="preserve">Some unique aspects of educational data include its specific hierarchies of data (at the </w:t>
      </w:r>
      <w:r w:rsidRPr="00070B68">
        <w:t>keystroke level, answer level, session level, student level, classroom level, and school level</w:t>
      </w:r>
      <w:r>
        <w:t xml:space="preserve">) which </w:t>
      </w:r>
      <w:r w:rsidR="00F03659">
        <w:t xml:space="preserve">each </w:t>
      </w:r>
      <w:r>
        <w:t>reveal different behaviours</w:t>
      </w:r>
      <w:r w:rsidR="00F03659">
        <w:t xml:space="preserve"> and levels of detail</w:t>
      </w:r>
      <w:r>
        <w:t>. There are also issues of time and context</w:t>
      </w:r>
      <w:r w:rsidR="00F03659">
        <w:t xml:space="preserve"> </w:t>
      </w:r>
      <w:r>
        <w:t>(Baker, 2010).</w:t>
      </w:r>
    </w:p>
    <w:p w14:paraId="1C70E981" w14:textId="77777777" w:rsidR="00380BFC" w:rsidRDefault="00380BFC" w:rsidP="001D0D70">
      <w:pPr>
        <w:spacing w:line="276" w:lineRule="auto"/>
      </w:pPr>
    </w:p>
    <w:p w14:paraId="2A83F1BE" w14:textId="18B2ABB0" w:rsidR="00C55FF2" w:rsidRDefault="00C55FF2" w:rsidP="001D0D70">
      <w:pPr>
        <w:spacing w:line="276" w:lineRule="auto"/>
      </w:pPr>
      <w:r>
        <w:t>The main techniques within EDM are summarised below</w:t>
      </w:r>
      <w:r w:rsidR="005E2DD0">
        <w:t xml:space="preserve"> </w:t>
      </w:r>
      <w:r w:rsidR="005E2DD0" w:rsidRPr="005E2DD0">
        <w:t>(Baker, 2010; Romero and Ventura, 2013; Clow, 2013)</w:t>
      </w:r>
      <w:r w:rsidR="005E2DD0">
        <w:t>:</w:t>
      </w:r>
    </w:p>
    <w:p w14:paraId="2B514E25" w14:textId="77777777" w:rsidR="005E2DD0" w:rsidRDefault="005E2DD0" w:rsidP="001D0D70">
      <w:pPr>
        <w:spacing w:line="276" w:lineRule="auto"/>
      </w:pPr>
    </w:p>
    <w:tbl>
      <w:tblPr>
        <w:tblStyle w:val="TableGrid"/>
        <w:tblW w:w="0" w:type="auto"/>
        <w:tblLook w:val="04A0" w:firstRow="1" w:lastRow="0" w:firstColumn="1" w:lastColumn="0" w:noHBand="0" w:noVBand="1"/>
      </w:tblPr>
      <w:tblGrid>
        <w:gridCol w:w="1426"/>
        <w:gridCol w:w="3247"/>
        <w:gridCol w:w="4337"/>
      </w:tblGrid>
      <w:tr w:rsidR="00C55FF2" w14:paraId="25666EC8" w14:textId="77777777" w:rsidTr="00EB3633">
        <w:tc>
          <w:tcPr>
            <w:tcW w:w="1426" w:type="dxa"/>
          </w:tcPr>
          <w:p w14:paraId="7D9BB693" w14:textId="38DB9B3E" w:rsidR="00C55FF2" w:rsidRPr="00AA2FFB" w:rsidRDefault="00C55FF2" w:rsidP="001D0D70">
            <w:pPr>
              <w:spacing w:line="276" w:lineRule="auto"/>
              <w:rPr>
                <w:b/>
                <w:bCs/>
              </w:rPr>
            </w:pPr>
            <w:r w:rsidRPr="00AA2FFB">
              <w:rPr>
                <w:b/>
                <w:bCs/>
              </w:rPr>
              <w:t xml:space="preserve">Method </w:t>
            </w:r>
          </w:p>
        </w:tc>
        <w:tc>
          <w:tcPr>
            <w:tcW w:w="3247" w:type="dxa"/>
          </w:tcPr>
          <w:p w14:paraId="59B82993" w14:textId="2190D4F9" w:rsidR="00C55FF2" w:rsidRPr="00AA2FFB" w:rsidRDefault="00C55FF2" w:rsidP="001D0D70">
            <w:pPr>
              <w:spacing w:line="276" w:lineRule="auto"/>
              <w:rPr>
                <w:b/>
                <w:bCs/>
              </w:rPr>
            </w:pPr>
            <w:r w:rsidRPr="00AA2FFB">
              <w:rPr>
                <w:b/>
                <w:bCs/>
              </w:rPr>
              <w:t>Goal</w:t>
            </w:r>
          </w:p>
        </w:tc>
        <w:tc>
          <w:tcPr>
            <w:tcW w:w="4337" w:type="dxa"/>
          </w:tcPr>
          <w:p w14:paraId="091FD621" w14:textId="320E9626" w:rsidR="00C55FF2" w:rsidRPr="00AA2FFB" w:rsidRDefault="00C55FF2" w:rsidP="001D0D70">
            <w:pPr>
              <w:spacing w:line="276" w:lineRule="auto"/>
              <w:rPr>
                <w:b/>
                <w:bCs/>
              </w:rPr>
            </w:pPr>
            <w:r w:rsidRPr="00AA2FFB">
              <w:rPr>
                <w:b/>
                <w:bCs/>
              </w:rPr>
              <w:t>Applications</w:t>
            </w:r>
            <w:r w:rsidR="00AA2FFB" w:rsidRPr="00AA2FFB">
              <w:rPr>
                <w:b/>
                <w:bCs/>
              </w:rPr>
              <w:t xml:space="preserve"> &amp; examples</w:t>
            </w:r>
          </w:p>
        </w:tc>
      </w:tr>
      <w:tr w:rsidR="00C55FF2" w14:paraId="162F6C92" w14:textId="77777777" w:rsidTr="00EB3633">
        <w:tc>
          <w:tcPr>
            <w:tcW w:w="1426" w:type="dxa"/>
          </w:tcPr>
          <w:p w14:paraId="65B4AA5F" w14:textId="126FCC3C" w:rsidR="00C55FF2" w:rsidRDefault="00AA2FFB" w:rsidP="001D0D70">
            <w:pPr>
              <w:spacing w:line="276" w:lineRule="auto"/>
            </w:pPr>
            <w:r w:rsidRPr="00AA2FFB">
              <w:t>Predictive modelling</w:t>
            </w:r>
          </w:p>
        </w:tc>
        <w:tc>
          <w:tcPr>
            <w:tcW w:w="3247" w:type="dxa"/>
          </w:tcPr>
          <w:p w14:paraId="5EF8F5CC" w14:textId="7F3AB345" w:rsidR="00C55FF2" w:rsidRDefault="00274E51" w:rsidP="001D0D70">
            <w:pPr>
              <w:spacing w:line="276" w:lineRule="auto"/>
            </w:pPr>
            <w:r w:rsidRPr="00274E51">
              <w:t>Develop a model which can infer a single aspect of the data (predicted variable) from some combination of other aspects of the data (predictor variables)</w:t>
            </w:r>
            <w:r>
              <w:t>.</w:t>
            </w:r>
          </w:p>
        </w:tc>
        <w:tc>
          <w:tcPr>
            <w:tcW w:w="4337" w:type="dxa"/>
          </w:tcPr>
          <w:p w14:paraId="420219C6" w14:textId="77777777" w:rsidR="001D558E" w:rsidRDefault="001D558E" w:rsidP="001D0D70">
            <w:pPr>
              <w:spacing w:line="276" w:lineRule="auto"/>
            </w:pPr>
            <w:r>
              <w:t xml:space="preserve">Applications: </w:t>
            </w:r>
          </w:p>
          <w:p w14:paraId="59C0D2C4" w14:textId="4F33F665" w:rsidR="001D558E" w:rsidRDefault="00274E51" w:rsidP="001D0D70">
            <w:pPr>
              <w:pStyle w:val="ListParagraph"/>
              <w:numPr>
                <w:ilvl w:val="0"/>
                <w:numId w:val="4"/>
              </w:numPr>
              <w:spacing w:line="276" w:lineRule="auto"/>
            </w:pPr>
            <w:r w:rsidRPr="00274E51">
              <w:t xml:space="preserve">Detecting student </w:t>
            </w:r>
            <w:proofErr w:type="spellStart"/>
            <w:r w:rsidRPr="00274E51">
              <w:t>behaviors</w:t>
            </w:r>
            <w:proofErr w:type="spellEnd"/>
            <w:r w:rsidRPr="00274E51">
              <w:t xml:space="preserve"> (e.g., gaming the system, off-task </w:t>
            </w:r>
            <w:proofErr w:type="spellStart"/>
            <w:r w:rsidRPr="00274E51">
              <w:t>behavior</w:t>
            </w:r>
            <w:proofErr w:type="spellEnd"/>
            <w:r w:rsidR="001D558E">
              <w:t>).</w:t>
            </w:r>
          </w:p>
          <w:p w14:paraId="6A9E2F45" w14:textId="3FE267D0" w:rsidR="00C55FF2" w:rsidRDefault="001D558E" w:rsidP="001D0D70">
            <w:pPr>
              <w:pStyle w:val="ListParagraph"/>
              <w:numPr>
                <w:ilvl w:val="0"/>
                <w:numId w:val="4"/>
              </w:numPr>
              <w:spacing w:line="276" w:lineRule="auto"/>
            </w:pPr>
            <w:r>
              <w:t>P</w:t>
            </w:r>
            <w:r w:rsidR="00274E51" w:rsidRPr="00274E51">
              <w:t>redicting and understanding student educational outcomes</w:t>
            </w:r>
            <w:r w:rsidR="00274E51">
              <w:t>.</w:t>
            </w:r>
          </w:p>
          <w:p w14:paraId="789E3387" w14:textId="77777777" w:rsidR="00274E51" w:rsidRDefault="00274E51" w:rsidP="001D0D70">
            <w:pPr>
              <w:spacing w:line="276" w:lineRule="auto"/>
            </w:pPr>
          </w:p>
          <w:p w14:paraId="0FFA738C" w14:textId="5EDAB480" w:rsidR="00274E51" w:rsidRDefault="00274E51" w:rsidP="001D0D70">
            <w:pPr>
              <w:spacing w:line="276" w:lineRule="auto"/>
            </w:pPr>
            <w:r w:rsidRPr="00274E51">
              <w:rPr>
                <w:u w:val="single"/>
              </w:rPr>
              <w:t>Example:</w:t>
            </w:r>
            <w:r>
              <w:t xml:space="preserve"> </w:t>
            </w:r>
            <w:r w:rsidRPr="00274E51">
              <w:t>Course Signals project at Purdue University</w:t>
            </w:r>
            <w:r>
              <w:t xml:space="preserve"> predicted the chance of a student failing the course, allowing professors refer students to support services.</w:t>
            </w:r>
          </w:p>
        </w:tc>
      </w:tr>
      <w:tr w:rsidR="00C55FF2" w14:paraId="338645BD" w14:textId="77777777" w:rsidTr="00EB3633">
        <w:tc>
          <w:tcPr>
            <w:tcW w:w="1426" w:type="dxa"/>
          </w:tcPr>
          <w:p w14:paraId="3464E50C" w14:textId="2D5BB855" w:rsidR="00C55FF2" w:rsidRDefault="00AA2FFB" w:rsidP="001D0D70">
            <w:pPr>
              <w:spacing w:line="276" w:lineRule="auto"/>
            </w:pPr>
            <w:r>
              <w:t>Cluster analysis</w:t>
            </w:r>
          </w:p>
        </w:tc>
        <w:tc>
          <w:tcPr>
            <w:tcW w:w="3247" w:type="dxa"/>
          </w:tcPr>
          <w:p w14:paraId="1DB3C631" w14:textId="34D234A7" w:rsidR="00C55FF2" w:rsidRDefault="00274E51" w:rsidP="001D0D70">
            <w:pPr>
              <w:spacing w:line="276" w:lineRule="auto"/>
            </w:pPr>
            <w:r w:rsidRPr="00274E51">
              <w:t>Find data points that naturally group together, splitting the full data set into a set of categories</w:t>
            </w:r>
            <w:r>
              <w:t>.</w:t>
            </w:r>
          </w:p>
        </w:tc>
        <w:tc>
          <w:tcPr>
            <w:tcW w:w="4337" w:type="dxa"/>
          </w:tcPr>
          <w:p w14:paraId="353FE0FF" w14:textId="77777777" w:rsidR="00C55FF2" w:rsidRDefault="001D558E" w:rsidP="001D0D70">
            <w:pPr>
              <w:spacing w:line="276" w:lineRule="auto"/>
            </w:pPr>
            <w:r>
              <w:t xml:space="preserve">Applications: </w:t>
            </w:r>
          </w:p>
          <w:p w14:paraId="6DCA8F65" w14:textId="77777777" w:rsidR="001D558E" w:rsidRDefault="001D558E" w:rsidP="001D0D70">
            <w:pPr>
              <w:pStyle w:val="ListParagraph"/>
              <w:numPr>
                <w:ilvl w:val="0"/>
                <w:numId w:val="4"/>
              </w:numPr>
              <w:spacing w:line="276" w:lineRule="auto"/>
            </w:pPr>
            <w:r w:rsidRPr="001D558E">
              <w:t xml:space="preserve">Discovery of new student </w:t>
            </w:r>
            <w:proofErr w:type="spellStart"/>
            <w:r w:rsidRPr="001D558E">
              <w:t>behavior</w:t>
            </w:r>
            <w:proofErr w:type="spellEnd"/>
            <w:r w:rsidRPr="001D558E">
              <w:t xml:space="preserve"> </w:t>
            </w:r>
            <w:proofErr w:type="gramStart"/>
            <w:r w:rsidRPr="001D558E">
              <w:t>patterns;</w:t>
            </w:r>
            <w:proofErr w:type="gramEnd"/>
            <w:r w:rsidRPr="001D558E">
              <w:t xml:space="preserve"> </w:t>
            </w:r>
          </w:p>
          <w:p w14:paraId="76165DCD" w14:textId="77777777" w:rsidR="001D558E" w:rsidRDefault="001D558E" w:rsidP="001D0D70">
            <w:pPr>
              <w:pStyle w:val="ListParagraph"/>
              <w:numPr>
                <w:ilvl w:val="0"/>
                <w:numId w:val="4"/>
              </w:numPr>
              <w:spacing w:line="276" w:lineRule="auto"/>
            </w:pPr>
            <w:r>
              <w:t>I</w:t>
            </w:r>
            <w:r w:rsidRPr="001D558E">
              <w:t>nvestigating similarities and differences between schools</w:t>
            </w:r>
            <w:r>
              <w:t>.</w:t>
            </w:r>
          </w:p>
          <w:p w14:paraId="20AFE2CB" w14:textId="77777777" w:rsidR="001D558E" w:rsidRDefault="001D558E" w:rsidP="001D0D70">
            <w:pPr>
              <w:spacing w:line="276" w:lineRule="auto"/>
            </w:pPr>
          </w:p>
          <w:p w14:paraId="14C70E8F" w14:textId="199FC0B0" w:rsidR="001D558E" w:rsidRDefault="001D558E" w:rsidP="001D0D70">
            <w:pPr>
              <w:spacing w:line="276" w:lineRule="auto"/>
            </w:pPr>
          </w:p>
        </w:tc>
      </w:tr>
      <w:tr w:rsidR="00C55FF2" w14:paraId="7F551929" w14:textId="77777777" w:rsidTr="00EB3633">
        <w:tc>
          <w:tcPr>
            <w:tcW w:w="1426" w:type="dxa"/>
          </w:tcPr>
          <w:p w14:paraId="412E2992" w14:textId="497FA456" w:rsidR="00C55FF2" w:rsidRDefault="00AA2FFB" w:rsidP="001D0D70">
            <w:pPr>
              <w:spacing w:line="276" w:lineRule="auto"/>
            </w:pPr>
            <w:r w:rsidRPr="00AA2FFB">
              <w:t>Relationship mining</w:t>
            </w:r>
          </w:p>
        </w:tc>
        <w:tc>
          <w:tcPr>
            <w:tcW w:w="3247" w:type="dxa"/>
          </w:tcPr>
          <w:p w14:paraId="22FD8B93" w14:textId="55B0AC79" w:rsidR="00C55FF2" w:rsidRDefault="001D558E" w:rsidP="001D0D70">
            <w:pPr>
              <w:spacing w:line="276" w:lineRule="auto"/>
            </w:pPr>
            <w:r>
              <w:t>I</w:t>
            </w:r>
            <w:r w:rsidRPr="001D558E">
              <w:t xml:space="preserve">dentify relationships between variables and </w:t>
            </w:r>
            <w:r>
              <w:t>(usually)</w:t>
            </w:r>
            <w:r w:rsidRPr="001D558E">
              <w:t xml:space="preserve"> to encode them in rules for later use</w:t>
            </w:r>
            <w:r>
              <w:t>.</w:t>
            </w:r>
          </w:p>
        </w:tc>
        <w:tc>
          <w:tcPr>
            <w:tcW w:w="4337" w:type="dxa"/>
          </w:tcPr>
          <w:p w14:paraId="7C2652C6" w14:textId="1A655CFC" w:rsidR="001D558E" w:rsidRDefault="001D558E" w:rsidP="001D0D70">
            <w:pPr>
              <w:spacing w:line="276" w:lineRule="auto"/>
            </w:pPr>
            <w:r>
              <w:t>Applications:</w:t>
            </w:r>
          </w:p>
          <w:p w14:paraId="3762BF10" w14:textId="77777777" w:rsidR="00DD4B50" w:rsidRDefault="001D558E" w:rsidP="001D0D70">
            <w:pPr>
              <w:pStyle w:val="ListParagraph"/>
              <w:numPr>
                <w:ilvl w:val="0"/>
                <w:numId w:val="4"/>
              </w:numPr>
              <w:spacing w:line="276" w:lineRule="auto"/>
            </w:pPr>
            <w:r>
              <w:t>I</w:t>
            </w:r>
            <w:r w:rsidRPr="001D558E">
              <w:t xml:space="preserve">dentify relationships in learners’ </w:t>
            </w:r>
            <w:proofErr w:type="spellStart"/>
            <w:r w:rsidRPr="001D558E">
              <w:t>behavior</w:t>
            </w:r>
            <w:proofErr w:type="spellEnd"/>
            <w:r w:rsidRPr="001D558E">
              <w:t xml:space="preserve"> patterns </w:t>
            </w:r>
            <w:r>
              <w:t>–</w:t>
            </w:r>
            <w:r w:rsidRPr="001D558E">
              <w:t xml:space="preserve"> diagnosing students’ learning difficulties or mistakes that frequently occur together.</w:t>
            </w:r>
          </w:p>
          <w:p w14:paraId="465AFAE3" w14:textId="77777777" w:rsidR="00DD4B50" w:rsidRDefault="00DD4B50" w:rsidP="001D0D70">
            <w:pPr>
              <w:pStyle w:val="ListParagraph"/>
              <w:numPr>
                <w:ilvl w:val="0"/>
                <w:numId w:val="4"/>
              </w:numPr>
              <w:spacing w:line="276" w:lineRule="auto"/>
            </w:pPr>
            <w:r>
              <w:t>D</w:t>
            </w:r>
            <w:r w:rsidRPr="00DD4B50">
              <w:t>iscovering which pedagogical strategies lead to more effective/ robust learning</w:t>
            </w:r>
            <w:r>
              <w:t>.</w:t>
            </w:r>
          </w:p>
          <w:p w14:paraId="67998FDF" w14:textId="77777777" w:rsidR="00CF30F1" w:rsidRDefault="00CF30F1" w:rsidP="001D0D70">
            <w:pPr>
              <w:spacing w:line="276" w:lineRule="auto"/>
            </w:pPr>
          </w:p>
          <w:p w14:paraId="73E04F74" w14:textId="2EB96AB2" w:rsidR="00CF30F1" w:rsidRDefault="00CF30F1" w:rsidP="001D0D70">
            <w:pPr>
              <w:spacing w:line="276" w:lineRule="auto"/>
            </w:pPr>
            <w:r w:rsidRPr="00CF30F1">
              <w:rPr>
                <w:u w:val="single"/>
              </w:rPr>
              <w:t>Example</w:t>
            </w:r>
            <w:r>
              <w:t xml:space="preserve">: </w:t>
            </w:r>
            <w:r w:rsidR="00906D8B" w:rsidRPr="00906D8B">
              <w:t xml:space="preserve">Beck and </w:t>
            </w:r>
            <w:proofErr w:type="spellStart"/>
            <w:r w:rsidR="00906D8B" w:rsidRPr="00906D8B">
              <w:t>Mostow</w:t>
            </w:r>
            <w:proofErr w:type="spellEnd"/>
            <w:r w:rsidR="00906D8B">
              <w:t xml:space="preserve"> (2008) used l</w:t>
            </w:r>
            <w:r w:rsidRPr="00CF30F1">
              <w:t>earning decomposition</w:t>
            </w:r>
            <w:r>
              <w:t xml:space="preserve">, a type of </w:t>
            </w:r>
            <w:r>
              <w:lastRenderedPageBreak/>
              <w:t>relationship mining,</w:t>
            </w:r>
            <w:r w:rsidR="00906D8B">
              <w:t xml:space="preserve"> to determine</w:t>
            </w:r>
            <w:r w:rsidR="00906D8B" w:rsidRPr="00906D8B">
              <w:t xml:space="preserve"> the relative efficacy of different types of learning opportunities</w:t>
            </w:r>
            <w:r w:rsidR="00906D8B">
              <w:t xml:space="preserve">. They fit </w:t>
            </w:r>
            <w:r w:rsidRPr="00CF30F1">
              <w:t>exponential learning curves to performance data, relating student success to the amount of each type of pedagogical support a student has received</w:t>
            </w:r>
            <w:r>
              <w:t xml:space="preserve">. The weight of each type of support then </w:t>
            </w:r>
            <w:r w:rsidR="00906D8B">
              <w:t>indicated</w:t>
            </w:r>
            <w:r>
              <w:t xml:space="preserve"> its relative success</w:t>
            </w:r>
            <w:r w:rsidR="00906D8B">
              <w:t>.</w:t>
            </w:r>
          </w:p>
        </w:tc>
      </w:tr>
      <w:tr w:rsidR="00C55FF2" w14:paraId="2E4DF587" w14:textId="77777777" w:rsidTr="00EB3633">
        <w:tc>
          <w:tcPr>
            <w:tcW w:w="1426" w:type="dxa"/>
          </w:tcPr>
          <w:p w14:paraId="7EB33C31" w14:textId="170EF6C3" w:rsidR="00C55FF2" w:rsidRDefault="00AA2FFB" w:rsidP="001D0D70">
            <w:pPr>
              <w:spacing w:line="276" w:lineRule="auto"/>
            </w:pPr>
            <w:r w:rsidRPr="00AA2FFB">
              <w:lastRenderedPageBreak/>
              <w:t>Discovery with models</w:t>
            </w:r>
          </w:p>
        </w:tc>
        <w:tc>
          <w:tcPr>
            <w:tcW w:w="3247" w:type="dxa"/>
          </w:tcPr>
          <w:p w14:paraId="3D191F35" w14:textId="64E2D417" w:rsidR="00C55FF2" w:rsidRDefault="00CF30F1" w:rsidP="001D0D70">
            <w:pPr>
              <w:spacing w:line="276" w:lineRule="auto"/>
            </w:pPr>
            <w:r>
              <w:t xml:space="preserve">A </w:t>
            </w:r>
            <w:r>
              <w:t xml:space="preserve">previously validated </w:t>
            </w:r>
            <w:r>
              <w:t xml:space="preserve">model of a phenomenon </w:t>
            </w:r>
            <w:r>
              <w:t xml:space="preserve">is </w:t>
            </w:r>
            <w:r>
              <w:t>developed with prediction, clustering, or knowledge engineering</w:t>
            </w:r>
            <w:r>
              <w:t>. It is then</w:t>
            </w:r>
            <w:r>
              <w:t xml:space="preserve"> used as a component </w:t>
            </w:r>
            <w:r>
              <w:t>for</w:t>
            </w:r>
            <w:r>
              <w:t xml:space="preserve"> further prediction or relationship mining.</w:t>
            </w:r>
          </w:p>
        </w:tc>
        <w:tc>
          <w:tcPr>
            <w:tcW w:w="4337" w:type="dxa"/>
          </w:tcPr>
          <w:p w14:paraId="07CF1464" w14:textId="1824F049" w:rsidR="00C55FF2" w:rsidRDefault="00CF30F1" w:rsidP="001D0D70">
            <w:pPr>
              <w:spacing w:line="276" w:lineRule="auto"/>
            </w:pPr>
            <w:r>
              <w:t>Applications: (</w:t>
            </w:r>
            <w:r w:rsidRPr="00CF30F1">
              <w:t>analysis of research question across wide variety of contexts</w:t>
            </w:r>
            <w:r>
              <w:t>).</w:t>
            </w:r>
          </w:p>
        </w:tc>
      </w:tr>
      <w:tr w:rsidR="00AA2FFB" w14:paraId="14FAA3BC" w14:textId="77777777" w:rsidTr="00EB3633">
        <w:tc>
          <w:tcPr>
            <w:tcW w:w="1426" w:type="dxa"/>
          </w:tcPr>
          <w:p w14:paraId="5E800397" w14:textId="7C97EEE7" w:rsidR="00AA2FFB" w:rsidRDefault="00AA2FFB" w:rsidP="001D0D70">
            <w:pPr>
              <w:spacing w:line="276" w:lineRule="auto"/>
            </w:pPr>
            <w:r w:rsidRPr="00AA2FFB">
              <w:t>Distillation of data for human judgment</w:t>
            </w:r>
          </w:p>
        </w:tc>
        <w:tc>
          <w:tcPr>
            <w:tcW w:w="3247" w:type="dxa"/>
          </w:tcPr>
          <w:p w14:paraId="70169F54" w14:textId="639275CC" w:rsidR="00AA2FFB" w:rsidRDefault="00CF30F1" w:rsidP="001D0D70">
            <w:pPr>
              <w:spacing w:line="276" w:lineRule="auto"/>
            </w:pPr>
            <w:r w:rsidRPr="00CF30F1">
              <w:t xml:space="preserve">Data </w:t>
            </w:r>
            <w:r>
              <w:t>is</w:t>
            </w:r>
            <w:r w:rsidRPr="00CF30F1">
              <w:t xml:space="preserve"> distilled to enable a human to quickly identify or classify features of the data.</w:t>
            </w:r>
          </w:p>
        </w:tc>
        <w:tc>
          <w:tcPr>
            <w:tcW w:w="4337" w:type="dxa"/>
          </w:tcPr>
          <w:p w14:paraId="48FF2E48" w14:textId="77777777" w:rsidR="00AA2FFB" w:rsidRDefault="00CF30F1" w:rsidP="001D0D70">
            <w:pPr>
              <w:spacing w:line="276" w:lineRule="auto"/>
            </w:pPr>
            <w:r>
              <w:t>Applications:</w:t>
            </w:r>
          </w:p>
          <w:p w14:paraId="439B3A8B" w14:textId="77777777" w:rsidR="00CF30F1" w:rsidRDefault="00CF30F1" w:rsidP="001D0D70">
            <w:pPr>
              <w:pStyle w:val="ListParagraph"/>
              <w:numPr>
                <w:ilvl w:val="0"/>
                <w:numId w:val="4"/>
              </w:numPr>
              <w:spacing w:line="276" w:lineRule="auto"/>
            </w:pPr>
            <w:r w:rsidRPr="00CF30F1">
              <w:t xml:space="preserve">Human identification of patterns in student learning, </w:t>
            </w:r>
            <w:proofErr w:type="spellStart"/>
            <w:r w:rsidRPr="00CF30F1">
              <w:t>behavior</w:t>
            </w:r>
            <w:proofErr w:type="spellEnd"/>
            <w:r w:rsidRPr="00CF30F1">
              <w:t>, or collaboration</w:t>
            </w:r>
            <w:r>
              <w:t>.</w:t>
            </w:r>
          </w:p>
          <w:p w14:paraId="2EEB53CD" w14:textId="57FFE2EC" w:rsidR="00CF30F1" w:rsidRDefault="00070B68" w:rsidP="001D0D70">
            <w:pPr>
              <w:pStyle w:val="ListParagraph"/>
              <w:numPr>
                <w:ilvl w:val="0"/>
                <w:numId w:val="4"/>
              </w:numPr>
              <w:spacing w:line="276" w:lineRule="auto"/>
            </w:pPr>
            <w:r>
              <w:t>L</w:t>
            </w:r>
            <w:r w:rsidRPr="00CF30F1">
              <w:t>abelling</w:t>
            </w:r>
            <w:r w:rsidR="00CF30F1" w:rsidRPr="00CF30F1">
              <w:t xml:space="preserve"> data for use in later development of prediction model</w:t>
            </w:r>
            <w:r w:rsidR="00CF30F1">
              <w:t>.</w:t>
            </w:r>
          </w:p>
        </w:tc>
      </w:tr>
    </w:tbl>
    <w:p w14:paraId="11039BFA" w14:textId="77777777" w:rsidR="006B0075" w:rsidRDefault="006B0075" w:rsidP="001D0D70">
      <w:pPr>
        <w:spacing w:line="276" w:lineRule="auto"/>
      </w:pPr>
    </w:p>
    <w:p w14:paraId="334051B8" w14:textId="0B28C6B1" w:rsidR="00DD4B50" w:rsidRDefault="00DD4B50" w:rsidP="001D0D70">
      <w:pPr>
        <w:spacing w:line="276" w:lineRule="auto"/>
      </w:pPr>
      <w:r>
        <w:t>Other applications include:</w:t>
      </w:r>
    </w:p>
    <w:p w14:paraId="365B3ACF" w14:textId="2D70DF99" w:rsidR="00DD4B50" w:rsidRDefault="00DD4B50" w:rsidP="001D0D70">
      <w:pPr>
        <w:pStyle w:val="ListParagraph"/>
        <w:numPr>
          <w:ilvl w:val="0"/>
          <w:numId w:val="4"/>
        </w:numPr>
        <w:spacing w:line="276" w:lineRule="auto"/>
      </w:pPr>
      <w:r w:rsidRPr="00070B68">
        <w:rPr>
          <w:b/>
          <w:bCs/>
        </w:rPr>
        <w:t>Social Network Analysis (SNA</w:t>
      </w:r>
      <w:r>
        <w:t>)</w:t>
      </w:r>
      <w:r w:rsidR="00070B68">
        <w:t xml:space="preserve">, which analyses </w:t>
      </w:r>
      <w:r w:rsidR="00070B68" w:rsidRPr="00070B68">
        <w:t>and measure</w:t>
      </w:r>
      <w:r w:rsidR="00070B68">
        <w:t>s</w:t>
      </w:r>
      <w:r w:rsidR="00070B68" w:rsidRPr="00070B68">
        <w:t xml:space="preserve"> the relationships between entities in networked information.</w:t>
      </w:r>
      <w:r w:rsidR="00070B68">
        <w:t xml:space="preserve"> For EDM, it</w:t>
      </w:r>
      <w:r w:rsidR="00070B68" w:rsidRPr="00070B68">
        <w:t xml:space="preserve"> can be used </w:t>
      </w:r>
      <w:r w:rsidR="00070B68">
        <w:t>to</w:t>
      </w:r>
      <w:r w:rsidR="00070B68" w:rsidRPr="00070B68">
        <w:t xml:space="preserve"> interpret and </w:t>
      </w:r>
      <w:proofErr w:type="spellStart"/>
      <w:r w:rsidR="00070B68" w:rsidRPr="00070B68">
        <w:t>analyze</w:t>
      </w:r>
      <w:proofErr w:type="spellEnd"/>
      <w:r w:rsidR="00070B68" w:rsidRPr="00070B68">
        <w:t xml:space="preserve"> the relations in collaborative tasks and interactions with communication tools.</w:t>
      </w:r>
    </w:p>
    <w:p w14:paraId="14B70BFF" w14:textId="6F2356C7" w:rsidR="00DD4B50" w:rsidRDefault="00DD4B50" w:rsidP="001D0D70">
      <w:pPr>
        <w:pStyle w:val="ListParagraph"/>
        <w:numPr>
          <w:ilvl w:val="0"/>
          <w:numId w:val="4"/>
        </w:numPr>
        <w:spacing w:line="276" w:lineRule="auto"/>
      </w:pPr>
      <w:r w:rsidRPr="00070B68">
        <w:rPr>
          <w:b/>
          <w:bCs/>
        </w:rPr>
        <w:t>Outlier detection</w:t>
      </w:r>
      <w:r w:rsidR="00070B68">
        <w:t xml:space="preserve">, which can be used in EDM </w:t>
      </w:r>
      <w:r w:rsidR="00070B68" w:rsidRPr="00070B68">
        <w:t xml:space="preserve">to detect students with learning difficulties, deviations in the learner’s or educator’s actions or </w:t>
      </w:r>
      <w:proofErr w:type="spellStart"/>
      <w:r w:rsidR="00070B68" w:rsidRPr="00070B68">
        <w:t>behaviors</w:t>
      </w:r>
      <w:proofErr w:type="spellEnd"/>
      <w:r w:rsidR="00070B68" w:rsidRPr="00070B68">
        <w:t>, and for detecting irregular learning processes.</w:t>
      </w:r>
    </w:p>
    <w:p w14:paraId="39C5022F" w14:textId="5EF88E26" w:rsidR="00165EC5" w:rsidRDefault="00165EC5" w:rsidP="001D0D70">
      <w:pPr>
        <w:spacing w:line="276" w:lineRule="auto"/>
      </w:pPr>
    </w:p>
    <w:p w14:paraId="00722CD1" w14:textId="3576D231" w:rsidR="00165EC5" w:rsidRDefault="00165EC5" w:rsidP="001D0D70">
      <w:pPr>
        <w:spacing w:line="276" w:lineRule="auto"/>
      </w:pPr>
      <w:r>
        <w:t xml:space="preserve">Within the interpretation of results, </w:t>
      </w:r>
      <w:proofErr w:type="gramStart"/>
      <w:r w:rsidRPr="00165EC5">
        <w:t>Romero</w:t>
      </w:r>
      <w:proofErr w:type="gramEnd"/>
      <w:r w:rsidRPr="00165EC5">
        <w:t xml:space="preserve"> and Ventura (2013)</w:t>
      </w:r>
      <w:r>
        <w:t xml:space="preserve"> highlight that </w:t>
      </w:r>
      <w:r w:rsidR="00AD59FA">
        <w:t xml:space="preserve">the </w:t>
      </w:r>
      <w:r>
        <w:t>preferred systems</w:t>
      </w:r>
      <w:r w:rsidR="00AD59FA">
        <w:t xml:space="preserve"> for EDM</w:t>
      </w:r>
      <w:r>
        <w:t xml:space="preserve"> are </w:t>
      </w:r>
      <w:r w:rsidRPr="00165EC5">
        <w:rPr>
          <w:b/>
          <w:bCs/>
        </w:rPr>
        <w:t xml:space="preserve">white-box </w:t>
      </w:r>
      <w:r w:rsidRPr="00165EC5">
        <w:t>DM models</w:t>
      </w:r>
      <w:r>
        <w:t xml:space="preserve"> (which show the computation process, unlike black-box models). </w:t>
      </w:r>
      <w:r w:rsidRPr="00165EC5">
        <w:rPr>
          <w:b/>
          <w:bCs/>
        </w:rPr>
        <w:t>Recommender</w:t>
      </w:r>
      <w:r w:rsidRPr="00165EC5">
        <w:t xml:space="preserve"> systems</w:t>
      </w:r>
      <w:r>
        <w:t xml:space="preserve"> are also highlighted as being useful for non-expert data users, as it provides tailored suggestions about the results and how to apply them, rather than the entire DM model (Clow, 2013).</w:t>
      </w:r>
    </w:p>
    <w:p w14:paraId="20E5E35A" w14:textId="77777777" w:rsidR="00DD4B50" w:rsidRDefault="00DD4B50" w:rsidP="001D0D70">
      <w:pPr>
        <w:spacing w:line="276" w:lineRule="auto"/>
      </w:pPr>
    </w:p>
    <w:p w14:paraId="60DEE176" w14:textId="5D0D517F" w:rsidR="00C55FF2" w:rsidRDefault="00380BFC" w:rsidP="001D0D70">
      <w:pPr>
        <w:spacing w:line="276" w:lineRule="auto"/>
      </w:pPr>
      <w:r w:rsidRPr="00165EC5">
        <w:rPr>
          <w:b/>
          <w:bCs/>
        </w:rPr>
        <w:t>Learning analytics</w:t>
      </w:r>
      <w:r w:rsidR="00C55FF2" w:rsidRPr="00165EC5">
        <w:rPr>
          <w:b/>
          <w:bCs/>
        </w:rPr>
        <w:t xml:space="preserve"> (LA)</w:t>
      </w:r>
      <w:r w:rsidR="00C55FF2">
        <w:t xml:space="preserve"> is a field</w:t>
      </w:r>
      <w:r>
        <w:t xml:space="preserve"> strongly related to ED</w:t>
      </w:r>
      <w:r w:rsidR="00C228FC">
        <w:t xml:space="preserve">M with much overlap. Nevertheless, </w:t>
      </w:r>
      <w:r w:rsidRPr="00380BFC">
        <w:t>Ferguson (2012)</w:t>
      </w:r>
      <w:r>
        <w:t xml:space="preserve"> differentiates the two </w:t>
      </w:r>
      <w:r w:rsidR="00C55FF2">
        <w:t xml:space="preserve">in terms of their goals – while EDM seeks to extract </w:t>
      </w:r>
      <w:r w:rsidR="00C55FF2">
        <w:lastRenderedPageBreak/>
        <w:t xml:space="preserve">value from big sets of learning-related data, LA mainly seeks to </w:t>
      </w:r>
      <w:r w:rsidR="00C55FF2">
        <w:t>optimise opportunities for online learning</w:t>
      </w:r>
      <w:r w:rsidR="00C55FF2">
        <w:t xml:space="preserve"> </w:t>
      </w:r>
      <w:r w:rsidR="00AA2FFB">
        <w:t>(thus it</w:t>
      </w:r>
      <w:r w:rsidR="00C55FF2">
        <w:t xml:space="preserve"> does not necessarily rely on large datasets</w:t>
      </w:r>
      <w:r w:rsidR="00AA2FFB">
        <w:t>).</w:t>
      </w:r>
      <w:r w:rsidR="00A3094A">
        <w:t xml:space="preserve"> In terms of drawing on artificial intelligence, LA primarily utilises machine learning techniques to detect patterns in data (</w:t>
      </w:r>
      <w:r w:rsidR="00A3094A" w:rsidRPr="00A3094A">
        <w:t>Cooper</w:t>
      </w:r>
      <w:r w:rsidR="00A3094A">
        <w:t>, 2012).</w:t>
      </w:r>
    </w:p>
    <w:p w14:paraId="238BA907" w14:textId="3FE0417E" w:rsidR="003A4F03" w:rsidRDefault="003A4F03" w:rsidP="001D0D70">
      <w:pPr>
        <w:spacing w:line="276" w:lineRule="auto"/>
      </w:pPr>
    </w:p>
    <w:p w14:paraId="59DB99C0" w14:textId="2E77694E" w:rsidR="003A4F03" w:rsidRDefault="003A4F03" w:rsidP="001D0D70">
      <w:pPr>
        <w:spacing w:line="276" w:lineRule="auto"/>
      </w:pPr>
      <w:r>
        <w:t xml:space="preserve">Some other LA applications include the use of </w:t>
      </w:r>
      <w:r w:rsidRPr="003A4F03">
        <w:t>natural language processing and latent semantic analysis</w:t>
      </w:r>
      <w:r>
        <w:t xml:space="preserve">, which has made it possible to analyse textual qualitative data (Clow, 2013). </w:t>
      </w:r>
    </w:p>
    <w:p w14:paraId="26B27F61" w14:textId="02FC10EC" w:rsidR="00CF30F1" w:rsidRDefault="003A4F03" w:rsidP="001D0D70">
      <w:pPr>
        <w:pStyle w:val="ListParagraph"/>
        <w:numPr>
          <w:ilvl w:val="0"/>
          <w:numId w:val="4"/>
        </w:numPr>
        <w:spacing w:line="276" w:lineRule="auto"/>
      </w:pPr>
      <w:r>
        <w:t xml:space="preserve">For example, </w:t>
      </w:r>
      <w:proofErr w:type="spellStart"/>
      <w:r w:rsidR="00CF30F1" w:rsidRPr="00CF30F1">
        <w:t>Larusson</w:t>
      </w:r>
      <w:proofErr w:type="spellEnd"/>
      <w:r w:rsidR="00CF30F1" w:rsidRPr="00CF30F1">
        <w:t xml:space="preserve"> and White (2012) </w:t>
      </w:r>
      <w:r>
        <w:t>developed a “</w:t>
      </w:r>
      <w:r w:rsidR="00CF30F1" w:rsidRPr="00CF30F1">
        <w:t>Point of Originality</w:t>
      </w:r>
      <w:r>
        <w:t>”</w:t>
      </w:r>
      <w:r w:rsidR="00CF30F1" w:rsidRPr="00CF30F1">
        <w:t xml:space="preserve"> tool</w:t>
      </w:r>
      <w:r>
        <w:t xml:space="preserve"> which tracked </w:t>
      </w:r>
      <w:r w:rsidRPr="003A4F03">
        <w:t xml:space="preserve">how students </w:t>
      </w:r>
      <w:r>
        <w:t>developed</w:t>
      </w:r>
      <w:r w:rsidRPr="003A4F03">
        <w:t xml:space="preserve"> originality in their use of key concepts over the course of </w:t>
      </w:r>
      <w:r>
        <w:t>numerous</w:t>
      </w:r>
      <w:r w:rsidRPr="003A4F03">
        <w:t xml:space="preserve"> writing assignments.</w:t>
      </w:r>
      <w:r>
        <w:t xml:space="preserve"> A trial of this tool on a computing course showed </w:t>
      </w:r>
      <w:r w:rsidRPr="003A4F03">
        <w:t>a strong correlation between originality scores</w:t>
      </w:r>
      <w:r>
        <w:t xml:space="preserve"> using the tool and </w:t>
      </w:r>
      <w:r w:rsidRPr="003A4F03">
        <w:t>grades achieved for the final assessment</w:t>
      </w:r>
      <w:r>
        <w:t>.</w:t>
      </w:r>
    </w:p>
    <w:p w14:paraId="2E4FD42F" w14:textId="640C243D" w:rsidR="00166023" w:rsidRDefault="003A4F03" w:rsidP="001D0D70">
      <w:pPr>
        <w:pStyle w:val="ListParagraph"/>
        <w:numPr>
          <w:ilvl w:val="0"/>
          <w:numId w:val="4"/>
        </w:numPr>
        <w:spacing w:line="276" w:lineRule="auto"/>
      </w:pPr>
      <w:r>
        <w:t>Similarly, s</w:t>
      </w:r>
      <w:r w:rsidRPr="003A4F03">
        <w:t>everal frameworks for analysing the nature of educational dialogue</w:t>
      </w:r>
      <w:r w:rsidR="00166023">
        <w:t xml:space="preserve"> (particularly on online educational discussion)</w:t>
      </w:r>
      <w:r w:rsidRPr="003A4F03">
        <w:t xml:space="preserve"> have been developed</w:t>
      </w:r>
      <w:r w:rsidR="00166023">
        <w:t xml:space="preserve"> (</w:t>
      </w:r>
      <w:r w:rsidR="00166023" w:rsidRPr="00166023">
        <w:t>Mercer and Littleton</w:t>
      </w:r>
      <w:r w:rsidR="00166023">
        <w:t xml:space="preserve">, 2007; </w:t>
      </w:r>
      <w:r w:rsidR="00166023" w:rsidRPr="00166023">
        <w:t>Ferguson</w:t>
      </w:r>
      <w:r w:rsidR="00166023">
        <w:t xml:space="preserve"> and </w:t>
      </w:r>
      <w:r w:rsidR="00166023" w:rsidRPr="00166023">
        <w:t>Buckingham Shum</w:t>
      </w:r>
      <w:r w:rsidR="00166023">
        <w:t>, 2011). It has been used to identify where exploratory talk takes place, to highlight the most useful student discussions.</w:t>
      </w:r>
    </w:p>
    <w:p w14:paraId="40D716B8" w14:textId="638F140D" w:rsidR="0007555F" w:rsidRDefault="0007555F" w:rsidP="001D0D70">
      <w:pPr>
        <w:spacing w:line="276" w:lineRule="auto"/>
      </w:pPr>
    </w:p>
    <w:p w14:paraId="3D6B5CA9" w14:textId="053CDF83" w:rsidR="0007555F" w:rsidRDefault="0007555F" w:rsidP="001D0D70">
      <w:pPr>
        <w:spacing w:line="276" w:lineRule="auto"/>
      </w:pPr>
      <w:r w:rsidRPr="0007555F">
        <w:rPr>
          <w:b/>
          <w:bCs/>
        </w:rPr>
        <w:t>Dynamic assessment</w:t>
      </w:r>
      <w:r>
        <w:t xml:space="preserve"> is another technique that has been studied, though much of the research focuses on its use within language learning. Fieldwork-based studies such as </w:t>
      </w:r>
      <w:r w:rsidR="00B5525C">
        <w:t xml:space="preserve">Kao and </w:t>
      </w:r>
      <w:proofErr w:type="spellStart"/>
      <w:r w:rsidR="00B5525C">
        <w:t>Kuo’s</w:t>
      </w:r>
      <w:proofErr w:type="spellEnd"/>
      <w:r w:rsidR="00B5525C">
        <w:t xml:space="preserve"> (2021) </w:t>
      </w:r>
      <w:r>
        <w:t>has shown that dynamic assessment poses the following benefits:</w:t>
      </w:r>
    </w:p>
    <w:p w14:paraId="6F07CA7D" w14:textId="5AC85F3F" w:rsidR="0007555F" w:rsidRDefault="0007555F" w:rsidP="001D0D70">
      <w:pPr>
        <w:pStyle w:val="ListParagraph"/>
        <w:numPr>
          <w:ilvl w:val="0"/>
          <w:numId w:val="4"/>
        </w:numPr>
        <w:spacing w:line="276" w:lineRule="auto"/>
      </w:pPr>
      <w:r>
        <w:t>More in-depth understanding of areas of curricula that students face.</w:t>
      </w:r>
    </w:p>
    <w:p w14:paraId="0EDD1972" w14:textId="7D3C5E61" w:rsidR="0007555F" w:rsidRDefault="0007555F" w:rsidP="001D0D70">
      <w:pPr>
        <w:pStyle w:val="ListParagraph"/>
        <w:numPr>
          <w:ilvl w:val="0"/>
          <w:numId w:val="4"/>
        </w:numPr>
        <w:spacing w:line="276" w:lineRule="auto"/>
      </w:pPr>
      <w:r>
        <w:t xml:space="preserve">Prompt students to find correct answers with greater self-initiative (by offering hints to guide to the correct answer). </w:t>
      </w:r>
    </w:p>
    <w:p w14:paraId="2299682B" w14:textId="6B8868CD" w:rsidR="0007555F" w:rsidRDefault="0007555F" w:rsidP="001D0D70">
      <w:pPr>
        <w:pStyle w:val="ListParagraph"/>
        <w:numPr>
          <w:ilvl w:val="0"/>
          <w:numId w:val="4"/>
        </w:numPr>
        <w:spacing w:line="276" w:lineRule="auto"/>
      </w:pPr>
      <w:r w:rsidRPr="0007555F">
        <w:t>In showing students’ actual scores and mediated scores (</w:t>
      </w:r>
      <w:proofErr w:type="gramStart"/>
      <w:r w:rsidRPr="0007555F">
        <w:t>i.e.</w:t>
      </w:r>
      <w:proofErr w:type="gramEnd"/>
      <w:r w:rsidRPr="0007555F">
        <w:t xml:space="preserve"> correct answers with prompts from the technology), it reveals the learning potential of students. </w:t>
      </w:r>
      <w:r>
        <w:t xml:space="preserve">This might reveal </w:t>
      </w:r>
      <w:r w:rsidRPr="0007555F">
        <w:t xml:space="preserve">how </w:t>
      </w:r>
      <w:r>
        <w:t>students</w:t>
      </w:r>
      <w:r w:rsidRPr="0007555F">
        <w:t xml:space="preserve"> are likely to respond to future instruction</w:t>
      </w:r>
      <w:r>
        <w:t xml:space="preserve"> – being slower or faster at understanding feedback.</w:t>
      </w:r>
    </w:p>
    <w:p w14:paraId="150186D6" w14:textId="23E73987" w:rsidR="00380BFC" w:rsidRDefault="00380BFC" w:rsidP="001D0D70">
      <w:pPr>
        <w:spacing w:line="276" w:lineRule="auto"/>
      </w:pPr>
    </w:p>
    <w:p w14:paraId="26D7D090" w14:textId="482ACC46" w:rsidR="00547A7B" w:rsidRPr="00A342A1" w:rsidRDefault="00972DAF" w:rsidP="001D0D70">
      <w:pPr>
        <w:spacing w:line="276" w:lineRule="auto"/>
        <w:rPr>
          <w:u w:val="single"/>
        </w:rPr>
      </w:pPr>
      <w:r>
        <w:rPr>
          <w:u w:val="single"/>
        </w:rPr>
        <w:t xml:space="preserve">2.2. </w:t>
      </w:r>
      <w:r w:rsidR="00C176AB" w:rsidRPr="00A342A1">
        <w:rPr>
          <w:u w:val="single"/>
        </w:rPr>
        <w:t>Possible future developments</w:t>
      </w:r>
    </w:p>
    <w:p w14:paraId="11E049E9" w14:textId="3BF052D9" w:rsidR="00547A7B" w:rsidRDefault="00547A7B" w:rsidP="001D0D70">
      <w:pPr>
        <w:spacing w:line="276" w:lineRule="auto"/>
      </w:pPr>
    </w:p>
    <w:p w14:paraId="146767AF" w14:textId="44B41CC5" w:rsidR="00547A7B" w:rsidRDefault="00547A7B" w:rsidP="001D0D70">
      <w:pPr>
        <w:spacing w:line="276" w:lineRule="auto"/>
      </w:pPr>
      <w:r>
        <w:t>Wayman et al. (2010) strongly argues</w:t>
      </w:r>
      <w:r w:rsidRPr="00547A7B">
        <w:t xml:space="preserve"> that the future of student data systems will be contingent upon the ability of </w:t>
      </w:r>
      <w:r>
        <w:t>school districts</w:t>
      </w:r>
      <w:r w:rsidRPr="00547A7B">
        <w:t xml:space="preserve"> to acquire </w:t>
      </w:r>
      <w:r w:rsidRPr="00547A7B">
        <w:rPr>
          <w:i/>
          <w:iCs/>
        </w:rPr>
        <w:t>interoperable</w:t>
      </w:r>
      <w:r w:rsidRPr="00547A7B">
        <w:t xml:space="preserve"> and </w:t>
      </w:r>
      <w:r w:rsidRPr="00547A7B">
        <w:rPr>
          <w:i/>
          <w:iCs/>
        </w:rPr>
        <w:t>modular</w:t>
      </w:r>
      <w:r w:rsidRPr="00547A7B">
        <w:t xml:space="preserve"> data systems</w:t>
      </w:r>
      <w:r>
        <w:t xml:space="preserve">. This is because </w:t>
      </w:r>
      <w:r w:rsidR="005E728C">
        <w:t xml:space="preserve">schools are better off buying commercial data systems due to the difficulty of building a </w:t>
      </w:r>
      <w:proofErr w:type="gramStart"/>
      <w:r w:rsidR="005E728C">
        <w:t>system, and</w:t>
      </w:r>
      <w:proofErr w:type="gramEnd"/>
      <w:r w:rsidR="005E728C">
        <w:t xml:space="preserve"> buying commercially would also allow for economies of scale (ibid).</w:t>
      </w:r>
    </w:p>
    <w:p w14:paraId="789DEE39" w14:textId="77777777" w:rsidR="00547A7B" w:rsidRDefault="00547A7B" w:rsidP="001D0D70">
      <w:pPr>
        <w:spacing w:line="276" w:lineRule="auto"/>
      </w:pPr>
    </w:p>
    <w:p w14:paraId="6DB03AFD" w14:textId="7154B114" w:rsidR="005E728C" w:rsidRDefault="005E728C" w:rsidP="001D0D70">
      <w:pPr>
        <w:spacing w:line="276" w:lineRule="auto"/>
      </w:pPr>
      <w:r>
        <w:t xml:space="preserve">In turn, these systems would need to be </w:t>
      </w:r>
      <w:r w:rsidRPr="005E728C">
        <w:t>interoperable and modular</w:t>
      </w:r>
      <w:r>
        <w:t xml:space="preserve"> to allow schools to </w:t>
      </w:r>
      <w:r w:rsidRPr="005E728C">
        <w:t>adopt systems specifically tailored to their needs</w:t>
      </w:r>
      <w:r>
        <w:t>.</w:t>
      </w:r>
    </w:p>
    <w:p w14:paraId="181C2A02" w14:textId="73CD2416" w:rsidR="00C176AB" w:rsidRDefault="00C176AB" w:rsidP="001D0D70">
      <w:pPr>
        <w:pStyle w:val="ListParagraph"/>
        <w:numPr>
          <w:ilvl w:val="0"/>
          <w:numId w:val="3"/>
        </w:numPr>
        <w:spacing w:line="276" w:lineRule="auto"/>
      </w:pPr>
      <w:r w:rsidRPr="005E728C">
        <w:rPr>
          <w:u w:val="single"/>
        </w:rPr>
        <w:lastRenderedPageBreak/>
        <w:t>Interoperability</w:t>
      </w:r>
      <w:r>
        <w:t xml:space="preserve"> </w:t>
      </w:r>
      <w:r w:rsidR="005E728C">
        <w:t xml:space="preserve">refers to data system interoperability, which would allow disparate systems to exchange data. This would be necessary when </w:t>
      </w:r>
      <w:r w:rsidR="005E728C" w:rsidRPr="005E728C">
        <w:t xml:space="preserve">educational </w:t>
      </w:r>
      <w:r w:rsidR="005E728C">
        <w:t>institutions wish to</w:t>
      </w:r>
      <w:r w:rsidR="005E728C" w:rsidRPr="005E728C">
        <w:t xml:space="preserve"> piece together independent systems to address their</w:t>
      </w:r>
      <w:r w:rsidR="005E728C">
        <w:t xml:space="preserve"> specific</w:t>
      </w:r>
      <w:r w:rsidR="005E728C" w:rsidRPr="005E728C">
        <w:t xml:space="preserve"> data needs</w:t>
      </w:r>
      <w:r w:rsidR="005E728C">
        <w:t>.</w:t>
      </w:r>
    </w:p>
    <w:p w14:paraId="1FEE4EF7" w14:textId="4717D6EA" w:rsidR="005E728C" w:rsidRPr="005E728C" w:rsidRDefault="005E728C" w:rsidP="001D0D70">
      <w:pPr>
        <w:pStyle w:val="ListParagraph"/>
        <w:numPr>
          <w:ilvl w:val="1"/>
          <w:numId w:val="3"/>
        </w:numPr>
        <w:spacing w:line="276" w:lineRule="auto"/>
      </w:pPr>
      <w:r w:rsidRPr="005E728C">
        <w:t xml:space="preserve">Example: </w:t>
      </w:r>
      <w:proofErr w:type="gramStart"/>
      <w:r>
        <w:t>the</w:t>
      </w:r>
      <w:proofErr w:type="gramEnd"/>
      <w:r>
        <w:t xml:space="preserve"> </w:t>
      </w:r>
      <w:r w:rsidRPr="005E728C">
        <w:t>Schools Interoperability Framework</w:t>
      </w:r>
      <w:r>
        <w:t xml:space="preserve"> (SIF; </w:t>
      </w:r>
      <w:hyperlink r:id="rId7" w:history="1">
        <w:r w:rsidRPr="00011FB4">
          <w:rPr>
            <w:rStyle w:val="Hyperlink"/>
          </w:rPr>
          <w:t>https://www.a4l.org/page/SIFSpecifications</w:t>
        </w:r>
      </w:hyperlink>
      <w:r>
        <w:t xml:space="preserve">), </w:t>
      </w:r>
      <w:r w:rsidR="00BD0942">
        <w:t>is an international</w:t>
      </w:r>
      <w:r w:rsidRPr="005E728C">
        <w:t xml:space="preserve"> data-sharing open specification</w:t>
      </w:r>
      <w:r>
        <w:t xml:space="preserve"> initiative</w:t>
      </w:r>
      <w:r w:rsidR="00BD0942">
        <w:t xml:space="preserve">, with requirements for educational data to adhere to. Adherence to the framework </w:t>
      </w:r>
      <w:r>
        <w:t>would enable</w:t>
      </w:r>
      <w:r w:rsidRPr="005E728C">
        <w:t xml:space="preserve"> diverse applications to interact and share data</w:t>
      </w:r>
      <w:r>
        <w:t>.</w:t>
      </w:r>
    </w:p>
    <w:p w14:paraId="331A25DD" w14:textId="3CF40A5D" w:rsidR="00C176AB" w:rsidRDefault="00C176AB" w:rsidP="001D0D70">
      <w:pPr>
        <w:pStyle w:val="ListParagraph"/>
        <w:numPr>
          <w:ilvl w:val="0"/>
          <w:numId w:val="3"/>
        </w:numPr>
        <w:spacing w:line="276" w:lineRule="auto"/>
      </w:pPr>
      <w:r w:rsidRPr="005E728C">
        <w:rPr>
          <w:u w:val="single"/>
        </w:rPr>
        <w:t>Modularity</w:t>
      </w:r>
      <w:r w:rsidR="005E728C">
        <w:t xml:space="preserve"> of data management software would allow</w:t>
      </w:r>
      <w:r>
        <w:t xml:space="preserve"> schools to use certain parts and not others to suit their needs</w:t>
      </w:r>
      <w:r w:rsidR="005E728C">
        <w:t>.</w:t>
      </w:r>
    </w:p>
    <w:p w14:paraId="1C64D68F" w14:textId="77777777" w:rsidR="005E728C" w:rsidRDefault="005E728C" w:rsidP="001D0D70">
      <w:pPr>
        <w:spacing w:line="276" w:lineRule="auto"/>
      </w:pPr>
    </w:p>
    <w:p w14:paraId="3C1DE879" w14:textId="3C21B857" w:rsidR="00E61A72" w:rsidRDefault="00130983" w:rsidP="001D0D70">
      <w:pPr>
        <w:spacing w:line="276" w:lineRule="auto"/>
      </w:pPr>
      <w:r>
        <w:t>Current t</w:t>
      </w:r>
      <w:r w:rsidR="00C176AB">
        <w:t>echnological advancements</w:t>
      </w:r>
      <w:r w:rsidR="00E61A72">
        <w:t xml:space="preserve"> in education includes </w:t>
      </w:r>
      <w:r w:rsidR="00E61A72" w:rsidRPr="00E61A72">
        <w:t>(Wayman et al., 2010)</w:t>
      </w:r>
      <w:r w:rsidR="00E61A72">
        <w:t>:</w:t>
      </w:r>
      <w:r w:rsidR="00C176AB">
        <w:t xml:space="preserve"> </w:t>
      </w:r>
    </w:p>
    <w:p w14:paraId="2A2765BB" w14:textId="2695047F" w:rsidR="00E61A72" w:rsidRDefault="00E61A72" w:rsidP="001D0D70">
      <w:pPr>
        <w:pStyle w:val="ListParagraph"/>
        <w:numPr>
          <w:ilvl w:val="0"/>
          <w:numId w:val="3"/>
        </w:numPr>
        <w:spacing w:line="276" w:lineRule="auto"/>
      </w:pPr>
      <w:r w:rsidRPr="00E61A72">
        <w:rPr>
          <w:u w:val="single"/>
        </w:rPr>
        <w:t>D</w:t>
      </w:r>
      <w:r w:rsidR="00C176AB" w:rsidRPr="00E61A72">
        <w:rPr>
          <w:u w:val="single"/>
        </w:rPr>
        <w:t>ynamic measurement</w:t>
      </w:r>
      <w:r>
        <w:t xml:space="preserve"> which goes beyond measuring right or wrong answers and analyses other forms of student behaviour</w:t>
      </w:r>
      <w:r w:rsidR="00130983">
        <w:t xml:space="preserve"> – this is linked to big data and EDM due to the amount of information collected.</w:t>
      </w:r>
    </w:p>
    <w:p w14:paraId="1044135C" w14:textId="251C32D8" w:rsidR="00E61A72" w:rsidRDefault="00E61A72" w:rsidP="001D0D70">
      <w:pPr>
        <w:pStyle w:val="ListParagraph"/>
        <w:numPr>
          <w:ilvl w:val="1"/>
          <w:numId w:val="3"/>
        </w:numPr>
        <w:spacing w:line="276" w:lineRule="auto"/>
      </w:pPr>
      <w:r w:rsidRPr="00E61A72">
        <w:t>Example</w:t>
      </w:r>
      <w:r>
        <w:t xml:space="preserve">: </w:t>
      </w:r>
      <w:r w:rsidRPr="00E61A72">
        <w:t>Tsai and Wu (2021)</w:t>
      </w:r>
      <w:r>
        <w:t xml:space="preserve"> tracked student eye behaviour while completing an online task. </w:t>
      </w:r>
    </w:p>
    <w:p w14:paraId="18FDBB3A" w14:textId="0AAE2510" w:rsidR="00130983" w:rsidRDefault="00130983" w:rsidP="001D0D70">
      <w:pPr>
        <w:pStyle w:val="ListParagraph"/>
        <w:numPr>
          <w:ilvl w:val="0"/>
          <w:numId w:val="3"/>
        </w:numPr>
        <w:spacing w:line="276" w:lineRule="auto"/>
      </w:pPr>
      <w:r>
        <w:t xml:space="preserve">Use of </w:t>
      </w:r>
      <w:r w:rsidR="00C176AB" w:rsidRPr="00130983">
        <w:rPr>
          <w:u w:val="single"/>
        </w:rPr>
        <w:t>mobile device</w:t>
      </w:r>
      <w:r>
        <w:rPr>
          <w:u w:val="single"/>
        </w:rPr>
        <w:t>s</w:t>
      </w:r>
      <w:r>
        <w:t xml:space="preserve"> which is changing how teachers and students interact.</w:t>
      </w:r>
    </w:p>
    <w:p w14:paraId="00DDCEF8" w14:textId="19CF18E3" w:rsidR="00130983" w:rsidRDefault="00130983" w:rsidP="001D0D70">
      <w:pPr>
        <w:pStyle w:val="ListParagraph"/>
        <w:numPr>
          <w:ilvl w:val="0"/>
          <w:numId w:val="3"/>
        </w:numPr>
        <w:spacing w:line="276" w:lineRule="auto"/>
      </w:pPr>
      <w:r w:rsidRPr="00130983">
        <w:rPr>
          <w:u w:val="single"/>
        </w:rPr>
        <w:t>I</w:t>
      </w:r>
      <w:r w:rsidRPr="00130983">
        <w:rPr>
          <w:u w:val="single"/>
        </w:rPr>
        <w:t>ntelligent or push technologies</w:t>
      </w:r>
      <w:r w:rsidRPr="00130983">
        <w:t xml:space="preserve"> offer</w:t>
      </w:r>
      <w:r>
        <w:t xml:space="preserve">s </w:t>
      </w:r>
      <w:r w:rsidRPr="00130983">
        <w:t>automatic recommendations based upon the data at hand</w:t>
      </w:r>
      <w:r>
        <w:t xml:space="preserve">. These technologies are </w:t>
      </w:r>
      <w:r w:rsidRPr="00130983">
        <w:t xml:space="preserve">becoming increasingly capable at tapping into practice-based, tacit knowledge </w:t>
      </w:r>
      <w:r>
        <w:t>(</w:t>
      </w:r>
      <w:r w:rsidRPr="00130983">
        <w:t>professional intuition</w:t>
      </w:r>
      <w:r>
        <w:t>).</w:t>
      </w:r>
    </w:p>
    <w:p w14:paraId="6A55A8BE" w14:textId="77777777" w:rsidR="00FF7748" w:rsidRDefault="00FF7748" w:rsidP="001D0D70">
      <w:pPr>
        <w:spacing w:line="276" w:lineRule="auto"/>
      </w:pPr>
    </w:p>
    <w:p w14:paraId="35DF0E14" w14:textId="472F1963" w:rsidR="009A1BD9" w:rsidRPr="00844FE8" w:rsidRDefault="00FF7748" w:rsidP="001D0D70">
      <w:pPr>
        <w:spacing w:line="276" w:lineRule="auto"/>
        <w:rPr>
          <w:b/>
          <w:bCs/>
        </w:rPr>
      </w:pPr>
      <w:r>
        <w:rPr>
          <w:b/>
          <w:bCs/>
        </w:rPr>
        <w:t>3</w:t>
      </w:r>
      <w:r w:rsidR="00ED185B" w:rsidRPr="00844FE8">
        <w:rPr>
          <w:b/>
          <w:bCs/>
        </w:rPr>
        <w:t xml:space="preserve">. </w:t>
      </w:r>
      <w:r w:rsidR="009A1BD9" w:rsidRPr="00844FE8">
        <w:rPr>
          <w:b/>
          <w:bCs/>
        </w:rPr>
        <w:t>Barriers to adoption of data use</w:t>
      </w:r>
      <w:r w:rsidR="00973708" w:rsidRPr="00844FE8">
        <w:rPr>
          <w:b/>
          <w:bCs/>
        </w:rPr>
        <w:t>/AI</w:t>
      </w:r>
      <w:r w:rsidR="009A1BD9" w:rsidRPr="00844FE8">
        <w:rPr>
          <w:b/>
          <w:bCs/>
        </w:rPr>
        <w:t xml:space="preserve"> </w:t>
      </w:r>
    </w:p>
    <w:p w14:paraId="5109A2C6" w14:textId="77777777" w:rsidR="006C1E08" w:rsidRDefault="006C1E08" w:rsidP="001D0D70">
      <w:pPr>
        <w:spacing w:line="276" w:lineRule="auto"/>
      </w:pPr>
    </w:p>
    <w:p w14:paraId="6DFA1FC6" w14:textId="3632FA16" w:rsidR="006C1E08" w:rsidRPr="00F34930" w:rsidRDefault="00972DAF" w:rsidP="001D0D70">
      <w:pPr>
        <w:spacing w:line="276" w:lineRule="auto"/>
        <w:rPr>
          <w:u w:val="single"/>
        </w:rPr>
      </w:pPr>
      <w:r>
        <w:rPr>
          <w:u w:val="single"/>
        </w:rPr>
        <w:t xml:space="preserve">3.1 </w:t>
      </w:r>
      <w:r w:rsidR="009A1BD9" w:rsidRPr="00F34930">
        <w:rPr>
          <w:u w:val="single"/>
        </w:rPr>
        <w:t>General</w:t>
      </w:r>
      <w:r w:rsidR="00331538">
        <w:rPr>
          <w:u w:val="single"/>
        </w:rPr>
        <w:t xml:space="preserve"> challenges in using AI</w:t>
      </w:r>
      <w:r w:rsidR="00F34930">
        <w:rPr>
          <w:u w:val="single"/>
        </w:rPr>
        <w:t xml:space="preserve"> (McKinsey / Chui et al., 2018)</w:t>
      </w:r>
    </w:p>
    <w:p w14:paraId="5A268CBC" w14:textId="77777777" w:rsidR="00A3004F" w:rsidRDefault="00A3004F" w:rsidP="001D0D70">
      <w:pPr>
        <w:pStyle w:val="ListParagraph"/>
        <w:spacing w:line="276" w:lineRule="auto"/>
      </w:pPr>
    </w:p>
    <w:p w14:paraId="4843EC39" w14:textId="3E799A70" w:rsidR="00F34930" w:rsidRDefault="00F34930" w:rsidP="001D0D70">
      <w:pPr>
        <w:pStyle w:val="ListParagraph"/>
        <w:numPr>
          <w:ilvl w:val="0"/>
          <w:numId w:val="3"/>
        </w:numPr>
        <w:spacing w:line="276" w:lineRule="auto"/>
      </w:pPr>
      <w:r w:rsidRPr="009E795C">
        <w:rPr>
          <w:b/>
          <w:bCs/>
        </w:rPr>
        <w:t>Need for data labelling</w:t>
      </w:r>
      <w:r w:rsidRPr="009E795C">
        <w:rPr>
          <w:b/>
          <w:bCs/>
        </w:rPr>
        <w:t>:</w:t>
      </w:r>
      <w:r>
        <w:t xml:space="preserve"> </w:t>
      </w:r>
      <w:r w:rsidR="00331538">
        <w:t xml:space="preserve">current AI models still require supervised learning where </w:t>
      </w:r>
      <w:r>
        <w:t>humans must label and categorize the underlying data</w:t>
      </w:r>
      <w:r w:rsidR="00331538">
        <w:t xml:space="preserve"> – this c</w:t>
      </w:r>
      <w:r>
        <w:t xml:space="preserve">an be </w:t>
      </w:r>
      <w:r w:rsidR="00331538">
        <w:t>a s</w:t>
      </w:r>
      <w:r>
        <w:t>izable and error-prone chore.</w:t>
      </w:r>
    </w:p>
    <w:p w14:paraId="17BF3078" w14:textId="4CED544F" w:rsidR="00F34930" w:rsidRDefault="00331538" w:rsidP="001D0D70">
      <w:pPr>
        <w:pStyle w:val="ListParagraph"/>
        <w:numPr>
          <w:ilvl w:val="0"/>
          <w:numId w:val="3"/>
        </w:numPr>
        <w:spacing w:line="276" w:lineRule="auto"/>
      </w:pPr>
      <w:r>
        <w:t xml:space="preserve">AI training requires </w:t>
      </w:r>
      <w:r w:rsidR="00F34930" w:rsidRPr="009E795C">
        <w:rPr>
          <w:b/>
          <w:bCs/>
        </w:rPr>
        <w:t>large training data sets</w:t>
      </w:r>
      <w:r>
        <w:t>.</w:t>
      </w:r>
    </w:p>
    <w:p w14:paraId="22A41A35" w14:textId="47433E97" w:rsidR="00F34930" w:rsidRDefault="00F34930" w:rsidP="001D0D70">
      <w:pPr>
        <w:pStyle w:val="ListParagraph"/>
        <w:numPr>
          <w:ilvl w:val="0"/>
          <w:numId w:val="3"/>
        </w:numPr>
        <w:spacing w:line="276" w:lineRule="auto"/>
      </w:pPr>
      <w:r>
        <w:t>AI</w:t>
      </w:r>
      <w:r w:rsidR="00331538">
        <w:t xml:space="preserve"> systems</w:t>
      </w:r>
      <w:r>
        <w:t xml:space="preserve"> </w:t>
      </w:r>
      <w:r w:rsidR="00331538">
        <w:t>present</w:t>
      </w:r>
      <w:r>
        <w:t xml:space="preserve"> </w:t>
      </w:r>
      <w:proofErr w:type="spellStart"/>
      <w:r w:rsidRPr="009E795C">
        <w:rPr>
          <w:b/>
          <w:bCs/>
        </w:rPr>
        <w:t>explainability</w:t>
      </w:r>
      <w:proofErr w:type="spellEnd"/>
      <w:r w:rsidRPr="009E795C">
        <w:rPr>
          <w:b/>
          <w:bCs/>
        </w:rPr>
        <w:t xml:space="preserve"> problems</w:t>
      </w:r>
      <w:r w:rsidR="00331538">
        <w:t xml:space="preserve"> – this refers to instances where</w:t>
      </w:r>
      <w:r>
        <w:t xml:space="preserve"> the software does not provide explanations as to why certain choices are undertaken.</w:t>
      </w:r>
    </w:p>
    <w:p w14:paraId="13FDA6E8" w14:textId="2CEED7DF" w:rsidR="00F34930" w:rsidRDefault="00EE69D7" w:rsidP="001D0D70">
      <w:pPr>
        <w:pStyle w:val="ListParagraph"/>
        <w:numPr>
          <w:ilvl w:val="1"/>
          <w:numId w:val="3"/>
        </w:numPr>
        <w:spacing w:line="276" w:lineRule="auto"/>
      </w:pPr>
      <w:r>
        <w:t>This c</w:t>
      </w:r>
      <w:r w:rsidR="00F34930">
        <w:t xml:space="preserve">ould be a particular challenge in education where regulation </w:t>
      </w:r>
      <w:r w:rsidR="00CD43E5">
        <w:t xml:space="preserve">and accountability </w:t>
      </w:r>
      <w:proofErr w:type="gramStart"/>
      <w:r w:rsidR="00F34930">
        <w:t>is</w:t>
      </w:r>
      <w:proofErr w:type="gramEnd"/>
      <w:r w:rsidR="00F34930">
        <w:t xml:space="preserve"> important.</w:t>
      </w:r>
    </w:p>
    <w:p w14:paraId="4585ED84" w14:textId="27026187" w:rsidR="00F34930" w:rsidRDefault="00F34930" w:rsidP="001D0D70">
      <w:pPr>
        <w:pStyle w:val="ListParagraph"/>
        <w:numPr>
          <w:ilvl w:val="0"/>
          <w:numId w:val="3"/>
        </w:numPr>
        <w:spacing w:line="276" w:lineRule="auto"/>
      </w:pPr>
      <w:r w:rsidRPr="009E795C">
        <w:rPr>
          <w:b/>
          <w:bCs/>
        </w:rPr>
        <w:t>Low generalizability of AI learning</w:t>
      </w:r>
      <w:r>
        <w:t xml:space="preserve">: </w:t>
      </w:r>
      <w:r>
        <w:t>AI models have difficulty carrying their experiences from one set of circumstances to another</w:t>
      </w:r>
      <w:r>
        <w:t>.</w:t>
      </w:r>
    </w:p>
    <w:p w14:paraId="7EF3D4AB" w14:textId="263E0ADE" w:rsidR="00F34930" w:rsidRDefault="00F34930" w:rsidP="001D0D70">
      <w:pPr>
        <w:pStyle w:val="ListParagraph"/>
        <w:numPr>
          <w:ilvl w:val="0"/>
          <w:numId w:val="3"/>
        </w:numPr>
        <w:spacing w:line="276" w:lineRule="auto"/>
      </w:pPr>
      <w:r>
        <w:t>Data</w:t>
      </w:r>
      <w:r>
        <w:t xml:space="preserve"> and algorithms</w:t>
      </w:r>
      <w:r>
        <w:t xml:space="preserve"> remained </w:t>
      </w:r>
      <w:r w:rsidRPr="009E795C">
        <w:rPr>
          <w:b/>
          <w:bCs/>
        </w:rPr>
        <w:t>biased</w:t>
      </w:r>
      <w:r>
        <w:t xml:space="preserve"> </w:t>
      </w:r>
      <w:r w:rsidR="00331538">
        <w:t>despite data appearing objective – skewed data poses a particular challenge</w:t>
      </w:r>
      <w:r w:rsidR="009E795C">
        <w:t xml:space="preserve"> by resulting in biased AI learning</w:t>
      </w:r>
      <w:r w:rsidR="00331538">
        <w:t>.</w:t>
      </w:r>
    </w:p>
    <w:p w14:paraId="107ADA0A" w14:textId="77777777" w:rsidR="00F34930" w:rsidRDefault="00F34930" w:rsidP="001D0D70">
      <w:pPr>
        <w:spacing w:line="276" w:lineRule="auto"/>
      </w:pPr>
    </w:p>
    <w:p w14:paraId="5DB7A5E6" w14:textId="77777777" w:rsidR="00BB28AD" w:rsidRDefault="00BB28AD" w:rsidP="001D0D70">
      <w:pPr>
        <w:spacing w:line="276" w:lineRule="auto"/>
        <w:rPr>
          <w:u w:val="single"/>
        </w:rPr>
      </w:pPr>
    </w:p>
    <w:p w14:paraId="492B2DA5" w14:textId="77777777" w:rsidR="00BB28AD" w:rsidRDefault="00BB28AD">
      <w:pPr>
        <w:rPr>
          <w:u w:val="single"/>
        </w:rPr>
      </w:pPr>
      <w:r>
        <w:rPr>
          <w:u w:val="single"/>
        </w:rPr>
        <w:br w:type="page"/>
      </w:r>
    </w:p>
    <w:p w14:paraId="4E4A702D" w14:textId="69645559" w:rsidR="009A1BD9" w:rsidRPr="00F34930" w:rsidRDefault="00972DAF" w:rsidP="001D0D70">
      <w:pPr>
        <w:spacing w:line="276" w:lineRule="auto"/>
        <w:rPr>
          <w:u w:val="single"/>
        </w:rPr>
      </w:pPr>
      <w:r>
        <w:rPr>
          <w:u w:val="single"/>
        </w:rPr>
        <w:lastRenderedPageBreak/>
        <w:t xml:space="preserve">3.2 </w:t>
      </w:r>
      <w:r w:rsidR="00331538">
        <w:rPr>
          <w:u w:val="single"/>
        </w:rPr>
        <w:t>Challenges of adopting data-driven decision making (DDDM) i</w:t>
      </w:r>
      <w:r w:rsidR="00F34930">
        <w:rPr>
          <w:u w:val="single"/>
        </w:rPr>
        <w:t>n education</w:t>
      </w:r>
    </w:p>
    <w:p w14:paraId="3405418D" w14:textId="70481D47" w:rsidR="009A1BD9" w:rsidRDefault="009A1BD9" w:rsidP="001D0D70">
      <w:pPr>
        <w:spacing w:line="276" w:lineRule="auto"/>
      </w:pPr>
    </w:p>
    <w:p w14:paraId="19981ADE" w14:textId="3494FE66" w:rsidR="00331538" w:rsidRDefault="00331538" w:rsidP="001D0D70">
      <w:pPr>
        <w:spacing w:line="276" w:lineRule="auto"/>
      </w:pPr>
      <w:proofErr w:type="spellStart"/>
      <w:r w:rsidRPr="00331538">
        <w:t>Schildkamp</w:t>
      </w:r>
      <w:proofErr w:type="spellEnd"/>
      <w:r w:rsidRPr="00331538">
        <w:t xml:space="preserve"> (2019)</w:t>
      </w:r>
      <w:r>
        <w:t xml:space="preserve"> breaks down the use of data in education into distinct </w:t>
      </w:r>
      <w:r w:rsidR="00236E7C">
        <w:t>steps</w:t>
      </w:r>
      <w:r>
        <w:t xml:space="preserve">: goal setting, </w:t>
      </w:r>
      <w:r w:rsidRPr="00331538">
        <w:t>data collection, sense-making, action</w:t>
      </w:r>
      <w:r>
        <w:t>. Within each</w:t>
      </w:r>
      <w:r w:rsidR="00CD43E5">
        <w:t>,</w:t>
      </w:r>
      <w:r>
        <w:t xml:space="preserve"> teachers and students face significant barriers</w:t>
      </w:r>
      <w:r w:rsidR="00CD43E5">
        <w:t xml:space="preserve"> and ethical considerations.</w:t>
      </w:r>
    </w:p>
    <w:p w14:paraId="350D381B" w14:textId="7F377BCA" w:rsidR="00CF5004" w:rsidRDefault="00CF5004" w:rsidP="001D0D70">
      <w:pPr>
        <w:pStyle w:val="ListParagraph"/>
        <w:numPr>
          <w:ilvl w:val="0"/>
          <w:numId w:val="3"/>
        </w:numPr>
        <w:spacing w:line="276" w:lineRule="auto"/>
      </w:pPr>
      <w:r>
        <w:t>Goal setting</w:t>
      </w:r>
    </w:p>
    <w:p w14:paraId="0E94EA79" w14:textId="02267FDF" w:rsidR="00CF5004" w:rsidRDefault="00CF5004" w:rsidP="001D0D70">
      <w:pPr>
        <w:pStyle w:val="ListParagraph"/>
        <w:numPr>
          <w:ilvl w:val="1"/>
          <w:numId w:val="3"/>
        </w:numPr>
        <w:spacing w:line="276" w:lineRule="auto"/>
      </w:pPr>
      <w:r w:rsidRPr="00CF5004">
        <w:t xml:space="preserve">Data use </w:t>
      </w:r>
      <w:r w:rsidR="00A826EC">
        <w:t>in education needs</w:t>
      </w:r>
      <w:r>
        <w:t xml:space="preserve"> to be approached with specific goals </w:t>
      </w:r>
      <w:r w:rsidR="00A826EC">
        <w:t xml:space="preserve">or hypotheses </w:t>
      </w:r>
      <w:r>
        <w:t xml:space="preserve">in mind </w:t>
      </w:r>
      <w:r w:rsidR="00A826EC">
        <w:t xml:space="preserve">– however, </w:t>
      </w:r>
      <w:r w:rsidR="00A826EC" w:rsidRPr="00A826EC">
        <w:t>Kippers et al. (2018)</w:t>
      </w:r>
      <w:r w:rsidR="00A826EC">
        <w:t xml:space="preserve"> found that Dutch teachers struggled a lot in </w:t>
      </w:r>
      <w:r w:rsidR="00A826EC" w:rsidRPr="00A826EC">
        <w:t>setting a plausibl</w:t>
      </w:r>
      <w:r w:rsidR="00A826EC">
        <w:t>e and measurable purpose in using educational data.</w:t>
      </w:r>
      <w:r w:rsidR="00FD541F">
        <w:t xml:space="preserve"> Utilising data without a clear goal can </w:t>
      </w:r>
      <w:r w:rsidR="0026569C">
        <w:t xml:space="preserve">then lead to issues later on in identifying useful patterns in the </w:t>
      </w:r>
      <w:proofErr w:type="gramStart"/>
      <w:r w:rsidR="0026569C">
        <w:t>data, or</w:t>
      </w:r>
      <w:proofErr w:type="gramEnd"/>
      <w:r w:rsidR="0026569C">
        <w:t xml:space="preserve"> forming a clear action plan.</w:t>
      </w:r>
    </w:p>
    <w:p w14:paraId="56AB2A75" w14:textId="5BE279EC" w:rsidR="00CF5004" w:rsidRDefault="00CF5004" w:rsidP="001D0D70">
      <w:pPr>
        <w:pStyle w:val="ListParagraph"/>
        <w:numPr>
          <w:ilvl w:val="0"/>
          <w:numId w:val="3"/>
        </w:numPr>
        <w:spacing w:line="276" w:lineRule="auto"/>
      </w:pPr>
      <w:r>
        <w:t>Data collection</w:t>
      </w:r>
    </w:p>
    <w:p w14:paraId="1A6C3E2F" w14:textId="4566C445" w:rsidR="00A826EC" w:rsidRDefault="00A826EC" w:rsidP="001D0D70">
      <w:pPr>
        <w:pStyle w:val="ListParagraph"/>
        <w:numPr>
          <w:ilvl w:val="1"/>
          <w:numId w:val="3"/>
        </w:numPr>
        <w:spacing w:line="276" w:lineRule="auto"/>
      </w:pPr>
      <w:r w:rsidRPr="004929FE">
        <w:rPr>
          <w:b/>
          <w:bCs/>
        </w:rPr>
        <w:t>Informal data</w:t>
      </w:r>
      <w:r>
        <w:t xml:space="preserve"> (</w:t>
      </w:r>
      <w:proofErr w:type="gramStart"/>
      <w:r>
        <w:t>e.g.</w:t>
      </w:r>
      <w:proofErr w:type="gramEnd"/>
      <w:r>
        <w:t xml:space="preserve"> </w:t>
      </w:r>
      <w:r w:rsidR="001C5EDC">
        <w:t>classroom discussions</w:t>
      </w:r>
      <w:r>
        <w:t>) is often neglected.</w:t>
      </w:r>
    </w:p>
    <w:p w14:paraId="7EB7EC13" w14:textId="5C5CBF09" w:rsidR="001C5EDC" w:rsidRDefault="00A826EC" w:rsidP="001D0D70">
      <w:pPr>
        <w:pStyle w:val="ListParagraph"/>
        <w:numPr>
          <w:ilvl w:val="1"/>
          <w:numId w:val="3"/>
        </w:numPr>
        <w:spacing w:line="276" w:lineRule="auto"/>
      </w:pPr>
      <w:r>
        <w:t xml:space="preserve">Certain forms of data </w:t>
      </w:r>
      <w:proofErr w:type="gramStart"/>
      <w:r>
        <w:t>is</w:t>
      </w:r>
      <w:proofErr w:type="gramEnd"/>
      <w:r>
        <w:t xml:space="preserve"> </w:t>
      </w:r>
      <w:r w:rsidRPr="004929FE">
        <w:rPr>
          <w:b/>
          <w:bCs/>
        </w:rPr>
        <w:t>easier to collect</w:t>
      </w:r>
      <w:r>
        <w:t xml:space="preserve"> (e.g. test data) which may lead to goal displacement – schools only focusing on goals they have data on.</w:t>
      </w:r>
    </w:p>
    <w:p w14:paraId="253D1475" w14:textId="41FD9CCC" w:rsidR="00CF5004" w:rsidRDefault="00CF5004" w:rsidP="001D0D70">
      <w:pPr>
        <w:pStyle w:val="ListParagraph"/>
        <w:numPr>
          <w:ilvl w:val="0"/>
          <w:numId w:val="3"/>
        </w:numPr>
        <w:spacing w:line="276" w:lineRule="auto"/>
      </w:pPr>
      <w:r>
        <w:t>Sense-making</w:t>
      </w:r>
    </w:p>
    <w:p w14:paraId="3975163A" w14:textId="105B2E4B" w:rsidR="00A826EC" w:rsidRDefault="001C5EDC" w:rsidP="001D0D70">
      <w:pPr>
        <w:pStyle w:val="ListParagraph"/>
        <w:numPr>
          <w:ilvl w:val="1"/>
          <w:numId w:val="3"/>
        </w:numPr>
        <w:spacing w:line="276" w:lineRule="auto"/>
      </w:pPr>
      <w:r>
        <w:t>Teachers trust data more when they have acc</w:t>
      </w:r>
      <w:r w:rsidRPr="004929FE">
        <w:rPr>
          <w:b/>
          <w:bCs/>
        </w:rPr>
        <w:t>ess to the databases themselves</w:t>
      </w:r>
      <w:r>
        <w:t xml:space="preserve"> rather than reports generated from the data – likely due to the ability to explore and learn (</w:t>
      </w:r>
      <w:proofErr w:type="spellStart"/>
      <w:r w:rsidRPr="001C5EDC">
        <w:t>Datnow</w:t>
      </w:r>
      <w:proofErr w:type="spellEnd"/>
      <w:r w:rsidRPr="001C5EDC">
        <w:t xml:space="preserve"> and Hubbard</w:t>
      </w:r>
      <w:r>
        <w:t xml:space="preserve">, </w:t>
      </w:r>
      <w:r w:rsidRPr="001C5EDC">
        <w:t>2016)</w:t>
      </w:r>
      <w:r>
        <w:t>.</w:t>
      </w:r>
    </w:p>
    <w:p w14:paraId="237D0323" w14:textId="1E32D84A" w:rsidR="00A5324D" w:rsidRDefault="00EF3424" w:rsidP="001D0D70">
      <w:pPr>
        <w:pStyle w:val="ListParagraph"/>
        <w:numPr>
          <w:ilvl w:val="1"/>
          <w:numId w:val="3"/>
        </w:numPr>
        <w:spacing w:line="276" w:lineRule="auto"/>
      </w:pPr>
      <w:r w:rsidRPr="004929FE">
        <w:rPr>
          <w:b/>
          <w:bCs/>
        </w:rPr>
        <w:t>C</w:t>
      </w:r>
      <w:r w:rsidRPr="004929FE">
        <w:rPr>
          <w:b/>
          <w:bCs/>
        </w:rPr>
        <w:t>ollaboration</w:t>
      </w:r>
      <w:r w:rsidRPr="00EF3424">
        <w:t xml:space="preserve"> </w:t>
      </w:r>
      <w:r>
        <w:t xml:space="preserve">between teachers leads to more effective data use by allowing for greater inquiry about their teaching </w:t>
      </w:r>
      <w:proofErr w:type="gramStart"/>
      <w:r>
        <w:t>methods as a whole</w:t>
      </w:r>
      <w:proofErr w:type="gramEnd"/>
      <w:r>
        <w:t xml:space="preserve"> </w:t>
      </w:r>
      <w:r w:rsidRPr="00EF3424">
        <w:t>(</w:t>
      </w:r>
      <w:proofErr w:type="spellStart"/>
      <w:r w:rsidRPr="00EF3424">
        <w:t>Datnow</w:t>
      </w:r>
      <w:proofErr w:type="spellEnd"/>
      <w:r w:rsidRPr="00EF3424">
        <w:t xml:space="preserve"> and Hubbard, 2016).</w:t>
      </w:r>
    </w:p>
    <w:p w14:paraId="1FA042BC" w14:textId="62E7346A" w:rsidR="00A5324D" w:rsidRDefault="00A5324D" w:rsidP="001D0D70">
      <w:pPr>
        <w:pStyle w:val="ListParagraph"/>
        <w:numPr>
          <w:ilvl w:val="1"/>
          <w:numId w:val="3"/>
        </w:numPr>
        <w:spacing w:line="276" w:lineRule="auto"/>
      </w:pPr>
      <w:r>
        <w:t xml:space="preserve">Sense-making is not a straightforward process and data can be </w:t>
      </w:r>
      <w:r w:rsidRPr="004929FE">
        <w:rPr>
          <w:b/>
          <w:bCs/>
        </w:rPr>
        <w:t>interpreted differently</w:t>
      </w:r>
      <w:r>
        <w:t xml:space="preserve"> by different school staff (</w:t>
      </w:r>
      <w:proofErr w:type="gramStart"/>
      <w:r>
        <w:t>e.g.</w:t>
      </w:r>
      <w:proofErr w:type="gramEnd"/>
      <w:r>
        <w:t xml:space="preserve"> when data is fit into pre-existing beliefs, </w:t>
      </w:r>
      <w:r w:rsidRPr="00A5324D">
        <w:t>lack of data triangulation</w:t>
      </w:r>
      <w:r>
        <w:t>).</w:t>
      </w:r>
    </w:p>
    <w:p w14:paraId="544A1FE7" w14:textId="5AD2A78A" w:rsidR="00CF5004" w:rsidRDefault="00CF5004" w:rsidP="001D0D70">
      <w:pPr>
        <w:pStyle w:val="ListParagraph"/>
        <w:numPr>
          <w:ilvl w:val="0"/>
          <w:numId w:val="3"/>
        </w:numPr>
        <w:spacing w:line="276" w:lineRule="auto"/>
      </w:pPr>
      <w:r>
        <w:t>Action</w:t>
      </w:r>
    </w:p>
    <w:p w14:paraId="5E723B96" w14:textId="36F76AE1" w:rsidR="00A5324D" w:rsidRDefault="00A5324D" w:rsidP="001D0D70">
      <w:pPr>
        <w:pStyle w:val="ListParagraph"/>
        <w:numPr>
          <w:ilvl w:val="1"/>
          <w:numId w:val="3"/>
        </w:numPr>
        <w:spacing w:line="276" w:lineRule="auto"/>
      </w:pPr>
      <w:r>
        <w:t xml:space="preserve">Data is often used to improve curricula, </w:t>
      </w:r>
      <w:proofErr w:type="gramStart"/>
      <w:r>
        <w:t>assessment</w:t>
      </w:r>
      <w:proofErr w:type="gramEnd"/>
      <w:r>
        <w:t xml:space="preserve"> and instruction. However, it might also be used in ways that are </w:t>
      </w:r>
      <w:r w:rsidRPr="004929FE">
        <w:rPr>
          <w:b/>
          <w:bCs/>
        </w:rPr>
        <w:t>not meaningful</w:t>
      </w:r>
      <w:r>
        <w:t xml:space="preserve">, </w:t>
      </w:r>
      <w:r w:rsidR="00FF0782">
        <w:t>for instance in strategic ways (data manipulated to attain goals) or symbolically (does not lead to any action).</w:t>
      </w:r>
    </w:p>
    <w:p w14:paraId="4CCC0BC9" w14:textId="5AB7F6E0" w:rsidR="00FF0782" w:rsidRDefault="00FF0782" w:rsidP="001D0D70">
      <w:pPr>
        <w:pStyle w:val="ListParagraph"/>
        <w:numPr>
          <w:ilvl w:val="1"/>
          <w:numId w:val="3"/>
        </w:numPr>
        <w:spacing w:line="276" w:lineRule="auto"/>
      </w:pPr>
      <w:r>
        <w:t xml:space="preserve">While teachers might have good ideas on how to </w:t>
      </w:r>
      <w:proofErr w:type="gramStart"/>
      <w:r>
        <w:t>take action</w:t>
      </w:r>
      <w:proofErr w:type="gramEnd"/>
      <w:r>
        <w:t xml:space="preserve">, they might not actually have the </w:t>
      </w:r>
      <w:r w:rsidRPr="004929FE">
        <w:rPr>
          <w:b/>
          <w:bCs/>
        </w:rPr>
        <w:t>ability</w:t>
      </w:r>
      <w:r>
        <w:t xml:space="preserve"> to enact changes (</w:t>
      </w:r>
      <w:r w:rsidRPr="00FF0782">
        <w:t>Kippers et al.</w:t>
      </w:r>
      <w:r>
        <w:t xml:space="preserve">, </w:t>
      </w:r>
      <w:r w:rsidRPr="00FF0782">
        <w:t>2018)</w:t>
      </w:r>
      <w:r>
        <w:t>.</w:t>
      </w:r>
    </w:p>
    <w:p w14:paraId="5E86D50D" w14:textId="1C62FA2B" w:rsidR="00EC437A" w:rsidRDefault="00EC437A" w:rsidP="001D0D70">
      <w:pPr>
        <w:pStyle w:val="ListParagraph"/>
        <w:numPr>
          <w:ilvl w:val="1"/>
          <w:numId w:val="3"/>
        </w:numPr>
        <w:spacing w:line="276" w:lineRule="auto"/>
      </w:pPr>
      <w:r>
        <w:t xml:space="preserve">There are some aspects of students and learning that are </w:t>
      </w:r>
      <w:r w:rsidRPr="004929FE">
        <w:rPr>
          <w:b/>
          <w:bCs/>
        </w:rPr>
        <w:t>simply out of teachers’ control</w:t>
      </w:r>
      <w:r w:rsidR="00185CE2">
        <w:t xml:space="preserve"> – </w:t>
      </w:r>
      <w:proofErr w:type="gramStart"/>
      <w:r w:rsidR="00185CE2">
        <w:t>e.g.</w:t>
      </w:r>
      <w:proofErr w:type="gramEnd"/>
      <w:r w:rsidR="00185CE2">
        <w:t xml:space="preserve"> </w:t>
      </w:r>
      <w:r w:rsidR="00185CE2" w:rsidRPr="00185CE2">
        <w:t>childhood health issues</w:t>
      </w:r>
      <w:r w:rsidR="00185CE2">
        <w:t>, lack of parental support (</w:t>
      </w:r>
      <w:proofErr w:type="spellStart"/>
      <w:r w:rsidR="00185CE2" w:rsidRPr="00185CE2">
        <w:t>Mandinacha</w:t>
      </w:r>
      <w:proofErr w:type="spellEnd"/>
      <w:r w:rsidR="00185CE2" w:rsidRPr="00185CE2">
        <w:t xml:space="preserve"> and Jimerson</w:t>
      </w:r>
      <w:r w:rsidR="00185CE2">
        <w:t xml:space="preserve">, </w:t>
      </w:r>
      <w:r w:rsidR="00185CE2" w:rsidRPr="00185CE2">
        <w:t>2016)</w:t>
      </w:r>
      <w:r w:rsidR="00185CE2">
        <w:t xml:space="preserve">. </w:t>
      </w:r>
      <w:r w:rsidR="00DB1EAF">
        <w:t xml:space="preserve">A learning analytics study by </w:t>
      </w:r>
      <w:r w:rsidR="00DB1EAF" w:rsidRPr="00DB1EAF">
        <w:t>Jovanović et al. (2021</w:t>
      </w:r>
      <w:r w:rsidR="00DB1EAF">
        <w:t>) also found that most of the variance in student academic success were due to factors internal to students (</w:t>
      </w:r>
      <w:proofErr w:type="gramStart"/>
      <w:r w:rsidR="00DB1EAF">
        <w:t>i.e.</w:t>
      </w:r>
      <w:proofErr w:type="gramEnd"/>
      <w:r w:rsidR="00DB1EAF">
        <w:t xml:space="preserve"> </w:t>
      </w:r>
      <w:r w:rsidR="00DB1EAF" w:rsidRPr="00DB1EAF">
        <w:t>learners' motivation, prior knowledge, and affective states</w:t>
      </w:r>
      <w:r w:rsidR="00DB1EAF">
        <w:t xml:space="preserve">) as opposed to external factors (i.e. </w:t>
      </w:r>
      <w:r w:rsidR="00DB1EAF" w:rsidRPr="00DB1EAF">
        <w:t>teacher's role</w:t>
      </w:r>
      <w:r w:rsidR="00DB1EAF">
        <w:t xml:space="preserve"> and availability of feedback).</w:t>
      </w:r>
    </w:p>
    <w:p w14:paraId="4FF842CB" w14:textId="02274A9B" w:rsidR="00CD43E5" w:rsidRDefault="00CD43E5" w:rsidP="001D0D70">
      <w:pPr>
        <w:spacing w:line="276" w:lineRule="auto"/>
      </w:pPr>
    </w:p>
    <w:p w14:paraId="70396401" w14:textId="0F4C2CFC" w:rsidR="00CD43E5" w:rsidRPr="00972DAF" w:rsidRDefault="00972DAF" w:rsidP="001D0D70">
      <w:pPr>
        <w:spacing w:line="276" w:lineRule="auto"/>
        <w:rPr>
          <w:i/>
          <w:iCs/>
        </w:rPr>
      </w:pPr>
      <w:r w:rsidRPr="00972DAF">
        <w:rPr>
          <w:i/>
          <w:iCs/>
        </w:rPr>
        <w:lastRenderedPageBreak/>
        <w:t>Other factors affecting data use</w:t>
      </w:r>
      <w:r w:rsidR="00A5324D">
        <w:rPr>
          <w:i/>
          <w:iCs/>
        </w:rPr>
        <w:t xml:space="preserve"> (some underlying social/cultural factors)</w:t>
      </w:r>
    </w:p>
    <w:p w14:paraId="64681A27" w14:textId="4A830E95" w:rsidR="00A5324D" w:rsidRDefault="00A5324D" w:rsidP="001D0D70">
      <w:pPr>
        <w:pStyle w:val="ListParagraph"/>
        <w:numPr>
          <w:ilvl w:val="0"/>
          <w:numId w:val="3"/>
        </w:numPr>
        <w:spacing w:line="276" w:lineRule="auto"/>
      </w:pPr>
      <w:r>
        <w:t>Training programs for data use</w:t>
      </w:r>
    </w:p>
    <w:p w14:paraId="69B98AF3" w14:textId="57C4621C" w:rsidR="00A5324D" w:rsidRDefault="00A5324D" w:rsidP="001D0D70">
      <w:pPr>
        <w:pStyle w:val="ListParagraph"/>
        <w:numPr>
          <w:ilvl w:val="1"/>
          <w:numId w:val="3"/>
        </w:numPr>
        <w:spacing w:line="276" w:lineRule="auto"/>
      </w:pPr>
      <w:proofErr w:type="spellStart"/>
      <w:r w:rsidRPr="00A5324D">
        <w:t>Datnow</w:t>
      </w:r>
      <w:proofErr w:type="spellEnd"/>
      <w:r w:rsidRPr="00A5324D">
        <w:t xml:space="preserve"> and Hubbard</w:t>
      </w:r>
      <w:r w:rsidRPr="00A5324D">
        <w:t xml:space="preserve"> </w:t>
      </w:r>
      <w:r>
        <w:t xml:space="preserve">(2016) highlight that teacher training programs </w:t>
      </w:r>
      <w:r w:rsidRPr="00A5324D">
        <w:t xml:space="preserve">need to focus more on what </w:t>
      </w:r>
      <w:r>
        <w:t xml:space="preserve">teachers </w:t>
      </w:r>
      <w:r w:rsidRPr="004929FE">
        <w:rPr>
          <w:b/>
          <w:bCs/>
        </w:rPr>
        <w:t>should</w:t>
      </w:r>
      <w:r w:rsidRPr="004929FE">
        <w:rPr>
          <w:b/>
          <w:bCs/>
        </w:rPr>
        <w:t xml:space="preserve"> do with data</w:t>
      </w:r>
      <w:r w:rsidRPr="00A5324D">
        <w:t xml:space="preserve"> once </w:t>
      </w:r>
      <w:r>
        <w:t>they</w:t>
      </w:r>
      <w:r w:rsidRPr="00A5324D">
        <w:t xml:space="preserve"> have it, rather than just </w:t>
      </w:r>
      <w:r>
        <w:t>training them to access</w:t>
      </w:r>
      <w:r w:rsidRPr="00A5324D">
        <w:t xml:space="preserve"> the </w:t>
      </w:r>
      <w:r>
        <w:t xml:space="preserve">data </w:t>
      </w:r>
      <w:r w:rsidRPr="00A5324D">
        <w:t xml:space="preserve">system. </w:t>
      </w:r>
      <w:r>
        <w:t>They also suggest that training</w:t>
      </w:r>
      <w:r w:rsidRPr="00A5324D">
        <w:t xml:space="preserve"> </w:t>
      </w:r>
      <w:r>
        <w:t>needs to be</w:t>
      </w:r>
      <w:r w:rsidRPr="00A5324D">
        <w:t xml:space="preserve"> </w:t>
      </w:r>
      <w:r w:rsidRPr="004929FE">
        <w:rPr>
          <w:b/>
          <w:bCs/>
        </w:rPr>
        <w:t>ongoing and continuous</w:t>
      </w:r>
      <w:r w:rsidRPr="00A5324D">
        <w:t xml:space="preserve"> to meet changing needs.</w:t>
      </w:r>
    </w:p>
    <w:p w14:paraId="54566BF9" w14:textId="09ED01BB" w:rsidR="00972DAF" w:rsidRDefault="00972DAF" w:rsidP="001D0D70">
      <w:pPr>
        <w:pStyle w:val="ListParagraph"/>
        <w:numPr>
          <w:ilvl w:val="0"/>
          <w:numId w:val="3"/>
        </w:numPr>
        <w:spacing w:line="276" w:lineRule="auto"/>
      </w:pPr>
      <w:r w:rsidRPr="00972DAF">
        <w:t>Data use culture</w:t>
      </w:r>
    </w:p>
    <w:p w14:paraId="5B82E5C1" w14:textId="4A3C7F8E" w:rsidR="00057719" w:rsidRDefault="00A826EC" w:rsidP="001D0D70">
      <w:pPr>
        <w:pStyle w:val="ListParagraph"/>
        <w:numPr>
          <w:ilvl w:val="1"/>
          <w:numId w:val="3"/>
        </w:numPr>
        <w:spacing w:line="276" w:lineRule="auto"/>
      </w:pPr>
      <w:r w:rsidRPr="004929FE">
        <w:rPr>
          <w:b/>
          <w:bCs/>
        </w:rPr>
        <w:t>Overemphasis on accountability</w:t>
      </w:r>
      <w:r w:rsidRPr="00A826EC">
        <w:t xml:space="preserve"> and seeing student data as</w:t>
      </w:r>
      <w:r>
        <w:t xml:space="preserve"> numbers to meet accountability goals rather than a record of student progress </w:t>
      </w:r>
      <w:r w:rsidRPr="00A826EC">
        <w:t>can lead to negative outcomes</w:t>
      </w:r>
      <w:r>
        <w:t>.</w:t>
      </w:r>
    </w:p>
    <w:p w14:paraId="750484F9" w14:textId="0CF774BF" w:rsidR="001C5EDC" w:rsidRDefault="001C5EDC" w:rsidP="001D0D70">
      <w:pPr>
        <w:pStyle w:val="ListParagraph"/>
        <w:numPr>
          <w:ilvl w:val="0"/>
          <w:numId w:val="3"/>
        </w:numPr>
        <w:spacing w:line="276" w:lineRule="auto"/>
      </w:pPr>
      <w:r>
        <w:t xml:space="preserve">Perceptions of what data </w:t>
      </w:r>
      <w:r w:rsidR="00A5324D">
        <w:t xml:space="preserve">and teaching </w:t>
      </w:r>
      <w:r>
        <w:t>means</w:t>
      </w:r>
    </w:p>
    <w:p w14:paraId="6D1CD04E" w14:textId="1606C5A6" w:rsidR="00F02990" w:rsidRDefault="00F02990" w:rsidP="001D0D70">
      <w:pPr>
        <w:pStyle w:val="ListParagraph"/>
        <w:numPr>
          <w:ilvl w:val="1"/>
          <w:numId w:val="3"/>
        </w:numPr>
        <w:spacing w:line="276" w:lineRule="auto"/>
      </w:pPr>
      <w:r w:rsidRPr="00F02990">
        <w:t xml:space="preserve">Data use </w:t>
      </w:r>
      <w:r w:rsidR="00A5324D">
        <w:t>often</w:t>
      </w:r>
      <w:r>
        <w:t xml:space="preserve"> </w:t>
      </w:r>
      <w:r w:rsidR="00A5324D">
        <w:t>focuses</w:t>
      </w:r>
      <w:r w:rsidRPr="00F02990">
        <w:t xml:space="preserve"> solely on </w:t>
      </w:r>
      <w:r w:rsidRPr="004929FE">
        <w:rPr>
          <w:b/>
          <w:bCs/>
        </w:rPr>
        <w:t>achievement and the deficits</w:t>
      </w:r>
      <w:r w:rsidRPr="00F02990">
        <w:t xml:space="preserve"> of student capabilities, </w:t>
      </w:r>
      <w:r>
        <w:t xml:space="preserve">but </w:t>
      </w:r>
      <w:r w:rsidR="00A5324D">
        <w:t>can also</w:t>
      </w:r>
      <w:r>
        <w:t xml:space="preserve"> highlight </w:t>
      </w:r>
      <w:r w:rsidRPr="00F02990">
        <w:t>students’ strengths (Park et al., 2013).</w:t>
      </w:r>
    </w:p>
    <w:p w14:paraId="7EFE4B50" w14:textId="5681D5FF" w:rsidR="00A5324D" w:rsidRDefault="00A5324D" w:rsidP="001D0D70">
      <w:pPr>
        <w:pStyle w:val="ListParagraph"/>
        <w:numPr>
          <w:ilvl w:val="1"/>
          <w:numId w:val="3"/>
        </w:numPr>
        <w:spacing w:line="276" w:lineRule="auto"/>
      </w:pPr>
      <w:r>
        <w:t xml:space="preserve">Some teachers </w:t>
      </w:r>
      <w:r w:rsidRPr="00A5324D">
        <w:t xml:space="preserve">see the </w:t>
      </w:r>
      <w:r w:rsidRPr="004929FE">
        <w:rPr>
          <w:b/>
          <w:bCs/>
        </w:rPr>
        <w:t>performance of students as</w:t>
      </w:r>
      <w:r w:rsidRPr="004929FE">
        <w:rPr>
          <w:b/>
          <w:bCs/>
        </w:rPr>
        <w:t xml:space="preserve"> based on their</w:t>
      </w:r>
      <w:r w:rsidRPr="004929FE">
        <w:rPr>
          <w:b/>
          <w:bCs/>
        </w:rPr>
        <w:t xml:space="preserve"> inherent</w:t>
      </w:r>
      <w:r w:rsidRPr="004929FE">
        <w:rPr>
          <w:b/>
          <w:bCs/>
        </w:rPr>
        <w:t xml:space="preserve"> abilities </w:t>
      </w:r>
      <w:r>
        <w:t xml:space="preserve">and </w:t>
      </w:r>
      <w:r w:rsidRPr="00A5324D">
        <w:t>thus</w:t>
      </w:r>
      <w:r>
        <w:t xml:space="preserve"> might not view achievement</w:t>
      </w:r>
      <w:r w:rsidRPr="00A5324D">
        <w:t xml:space="preserve"> data </w:t>
      </w:r>
      <w:r>
        <w:t>as useful to improving their teaching (</w:t>
      </w:r>
      <w:proofErr w:type="spellStart"/>
      <w:r>
        <w:t>Datnow</w:t>
      </w:r>
      <w:proofErr w:type="spellEnd"/>
      <w:r>
        <w:t xml:space="preserve"> and Hubbard, 2016; </w:t>
      </w:r>
      <w:proofErr w:type="spellStart"/>
      <w:r w:rsidRPr="00A5324D">
        <w:t>Schildkamp</w:t>
      </w:r>
      <w:proofErr w:type="spellEnd"/>
      <w:r w:rsidRPr="00A5324D">
        <w:t xml:space="preserve"> and Kuiper, 2010</w:t>
      </w:r>
      <w:r>
        <w:t xml:space="preserve">). </w:t>
      </w:r>
    </w:p>
    <w:p w14:paraId="4DFB8807" w14:textId="1CD937F7" w:rsidR="00A5324D" w:rsidRDefault="00A5324D" w:rsidP="001D0D70">
      <w:pPr>
        <w:pStyle w:val="ListParagraph"/>
        <w:numPr>
          <w:ilvl w:val="2"/>
          <w:numId w:val="3"/>
        </w:numPr>
        <w:spacing w:line="276" w:lineRule="auto"/>
      </w:pPr>
      <w:r>
        <w:t>This can be reinforced by external policy demands (</w:t>
      </w:r>
      <w:proofErr w:type="gramStart"/>
      <w:r>
        <w:t>e.g.</w:t>
      </w:r>
      <w:proofErr w:type="gramEnd"/>
      <w:r>
        <w:t xml:space="preserve"> the USA’s </w:t>
      </w:r>
      <w:r w:rsidRPr="00A5324D">
        <w:t>No Child Left Behind</w:t>
      </w:r>
      <w:r>
        <w:t xml:space="preserve"> policy which places more pressure on schools to meet achievement standards).</w:t>
      </w:r>
    </w:p>
    <w:p w14:paraId="5444BD38" w14:textId="37807619" w:rsidR="00A5324D" w:rsidRDefault="00A5324D" w:rsidP="001D0D70">
      <w:pPr>
        <w:pStyle w:val="ListParagraph"/>
        <w:numPr>
          <w:ilvl w:val="1"/>
          <w:numId w:val="3"/>
        </w:numPr>
        <w:spacing w:line="276" w:lineRule="auto"/>
      </w:pPr>
      <w:r>
        <w:t xml:space="preserve">Teachers also differ in their views of the </w:t>
      </w:r>
      <w:r w:rsidRPr="004929FE">
        <w:rPr>
          <w:b/>
          <w:bCs/>
        </w:rPr>
        <w:t>purpose of assessment</w:t>
      </w:r>
      <w:r>
        <w:t xml:space="preserve">, which affects how they view assessment data – </w:t>
      </w:r>
      <w:proofErr w:type="spellStart"/>
      <w:r w:rsidRPr="00A5324D">
        <w:t>Remesal</w:t>
      </w:r>
      <w:proofErr w:type="spellEnd"/>
      <w:r w:rsidRPr="00A5324D">
        <w:t xml:space="preserve"> (2011</w:t>
      </w:r>
      <w:r>
        <w:t xml:space="preserve">) highlights four distinct orientations: assessment for </w:t>
      </w:r>
      <w:r w:rsidRPr="00A5324D">
        <w:t>teaching, learning, accountability,</w:t>
      </w:r>
      <w:r>
        <w:t xml:space="preserve"> and</w:t>
      </w:r>
      <w:r w:rsidRPr="00A5324D">
        <w:t xml:space="preserve"> accreditation</w:t>
      </w:r>
      <w:r>
        <w:t>.</w:t>
      </w:r>
    </w:p>
    <w:p w14:paraId="48F913AF" w14:textId="6795A795" w:rsidR="00972DAF" w:rsidRDefault="00972DAF" w:rsidP="001D0D70">
      <w:pPr>
        <w:pStyle w:val="ListParagraph"/>
        <w:numPr>
          <w:ilvl w:val="0"/>
          <w:numId w:val="3"/>
        </w:numPr>
        <w:spacing w:line="276" w:lineRule="auto"/>
      </w:pPr>
      <w:r>
        <w:t>School leadership</w:t>
      </w:r>
    </w:p>
    <w:p w14:paraId="189E1E18" w14:textId="3DE88ACE" w:rsidR="00477E72" w:rsidRDefault="005C6DB4" w:rsidP="001D0D70">
      <w:pPr>
        <w:pStyle w:val="ListParagraph"/>
        <w:numPr>
          <w:ilvl w:val="1"/>
          <w:numId w:val="3"/>
        </w:numPr>
        <w:spacing w:line="276" w:lineRule="auto"/>
      </w:pPr>
      <w:r>
        <w:t>S</w:t>
      </w:r>
      <w:r w:rsidR="004929FE">
        <w:t xml:space="preserve">chool </w:t>
      </w:r>
      <w:r w:rsidR="004929FE" w:rsidRPr="004929FE">
        <w:rPr>
          <w:b/>
          <w:bCs/>
        </w:rPr>
        <w:t>p</w:t>
      </w:r>
      <w:r w:rsidR="008B63B8" w:rsidRPr="004929FE">
        <w:rPr>
          <w:b/>
          <w:bCs/>
        </w:rPr>
        <w:t>rincipal</w:t>
      </w:r>
      <w:r>
        <w:rPr>
          <w:b/>
          <w:bCs/>
        </w:rPr>
        <w:t>s’</w:t>
      </w:r>
      <w:r w:rsidR="008B63B8" w:rsidRPr="004929FE">
        <w:rPr>
          <w:b/>
          <w:bCs/>
        </w:rPr>
        <w:t xml:space="preserve"> vision</w:t>
      </w:r>
      <w:r>
        <w:rPr>
          <w:b/>
          <w:bCs/>
        </w:rPr>
        <w:t xml:space="preserve"> and leadership </w:t>
      </w:r>
      <w:r w:rsidRPr="005C6DB4">
        <w:t>has been shown to be</w:t>
      </w:r>
      <w:r w:rsidR="008B63B8" w:rsidRPr="008B63B8">
        <w:t xml:space="preserve"> important in setting tone</w:t>
      </w:r>
      <w:r w:rsidR="008B63B8">
        <w:t xml:space="preserve"> of how </w:t>
      </w:r>
      <w:r>
        <w:t xml:space="preserve">the </w:t>
      </w:r>
      <w:r w:rsidR="008B63B8">
        <w:t xml:space="preserve">school views </w:t>
      </w:r>
      <w:r>
        <w:t>and handles data.</w:t>
      </w:r>
    </w:p>
    <w:p w14:paraId="734AEA80" w14:textId="480FE808" w:rsidR="008B63B8" w:rsidRDefault="00036711" w:rsidP="001D0D70">
      <w:pPr>
        <w:pStyle w:val="ListParagraph"/>
        <w:numPr>
          <w:ilvl w:val="1"/>
          <w:numId w:val="3"/>
        </w:numPr>
        <w:spacing w:line="276" w:lineRule="auto"/>
      </w:pPr>
      <w:r>
        <w:t>School</w:t>
      </w:r>
      <w:r w:rsidR="008B63B8">
        <w:t xml:space="preserve"> culture</w:t>
      </w:r>
      <w:r w:rsidR="005E2DD0">
        <w:t>s</w:t>
      </w:r>
      <w:r w:rsidR="00B954AA">
        <w:t xml:space="preserve"> and practices</w:t>
      </w:r>
      <w:r w:rsidR="008B63B8">
        <w:t xml:space="preserve"> </w:t>
      </w:r>
      <w:r w:rsidR="00B954AA">
        <w:t>are</w:t>
      </w:r>
      <w:r w:rsidR="008B63B8">
        <w:t xml:space="preserve"> also important in setting up </w:t>
      </w:r>
      <w:r w:rsidR="008B63B8" w:rsidRPr="00E916A0">
        <w:rPr>
          <w:b/>
          <w:bCs/>
        </w:rPr>
        <w:t>trust</w:t>
      </w:r>
      <w:r w:rsidR="008B63B8">
        <w:t xml:space="preserve"> so that teachers do not view student data as something that will be used against them (</w:t>
      </w:r>
      <w:proofErr w:type="gramStart"/>
      <w:r w:rsidR="008B63B8">
        <w:t>e.g.</w:t>
      </w:r>
      <w:proofErr w:type="gramEnd"/>
      <w:r w:rsidR="008B63B8">
        <w:t xml:space="preserve"> for teaching evaluations and comparisons) (</w:t>
      </w:r>
      <w:proofErr w:type="spellStart"/>
      <w:r w:rsidR="008B63B8" w:rsidRPr="008B63B8">
        <w:t>Datnow</w:t>
      </w:r>
      <w:proofErr w:type="spellEnd"/>
      <w:r w:rsidR="008B63B8" w:rsidRPr="008B63B8">
        <w:t xml:space="preserve"> and Hubbard</w:t>
      </w:r>
      <w:r w:rsidR="008B63B8">
        <w:t xml:space="preserve">, </w:t>
      </w:r>
      <w:r w:rsidR="008B63B8" w:rsidRPr="008B63B8">
        <w:t>2016)</w:t>
      </w:r>
      <w:r w:rsidR="008B63B8">
        <w:t>.</w:t>
      </w:r>
    </w:p>
    <w:p w14:paraId="163BEA6C" w14:textId="77777777" w:rsidR="00331538" w:rsidRDefault="00331538" w:rsidP="001D0D70">
      <w:pPr>
        <w:spacing w:line="276" w:lineRule="auto"/>
      </w:pPr>
    </w:p>
    <w:p w14:paraId="63478267" w14:textId="31807A79" w:rsidR="007957EC" w:rsidRPr="00844FE8" w:rsidRDefault="00FF7748" w:rsidP="001D0D70">
      <w:pPr>
        <w:spacing w:line="276" w:lineRule="auto"/>
        <w:rPr>
          <w:b/>
          <w:bCs/>
        </w:rPr>
      </w:pPr>
      <w:r>
        <w:rPr>
          <w:b/>
          <w:bCs/>
        </w:rPr>
        <w:t>4</w:t>
      </w:r>
      <w:r w:rsidR="00ED185B" w:rsidRPr="00844FE8">
        <w:rPr>
          <w:b/>
          <w:bCs/>
        </w:rPr>
        <w:t xml:space="preserve">. </w:t>
      </w:r>
      <w:r w:rsidR="007957EC" w:rsidRPr="00844FE8">
        <w:rPr>
          <w:b/>
          <w:bCs/>
        </w:rPr>
        <w:t>Research gaps in data use for education</w:t>
      </w:r>
    </w:p>
    <w:p w14:paraId="67EFB77E" w14:textId="41C5E1A8" w:rsidR="007957EC" w:rsidRDefault="007957EC" w:rsidP="001D0D70">
      <w:pPr>
        <w:spacing w:line="276" w:lineRule="auto"/>
      </w:pPr>
    </w:p>
    <w:p w14:paraId="5F6EC930" w14:textId="03C09583" w:rsidR="00972DAF" w:rsidRPr="002B3805" w:rsidRDefault="002B3805" w:rsidP="001D0D70">
      <w:pPr>
        <w:spacing w:line="276" w:lineRule="auto"/>
        <w:rPr>
          <w:u w:val="single"/>
        </w:rPr>
      </w:pPr>
      <w:r w:rsidRPr="002B3805">
        <w:rPr>
          <w:u w:val="single"/>
        </w:rPr>
        <w:t xml:space="preserve">4.1 </w:t>
      </w:r>
      <w:r w:rsidR="00972DAF" w:rsidRPr="002B3805">
        <w:rPr>
          <w:u w:val="single"/>
        </w:rPr>
        <w:t xml:space="preserve">The involvement of students in data use </w:t>
      </w:r>
      <w:r w:rsidR="00A04029" w:rsidRPr="002B3805">
        <w:rPr>
          <w:u w:val="single"/>
        </w:rPr>
        <w:t>(“Student-involved data use”: SIDU)</w:t>
      </w:r>
    </w:p>
    <w:p w14:paraId="2C7E68EB" w14:textId="090872C4" w:rsidR="002B3805" w:rsidRDefault="002B3805" w:rsidP="001D0D70">
      <w:pPr>
        <w:spacing w:line="276" w:lineRule="auto"/>
        <w:rPr>
          <w:b/>
          <w:bCs/>
        </w:rPr>
      </w:pPr>
    </w:p>
    <w:p w14:paraId="242789B8" w14:textId="6266AAA5" w:rsidR="00083F95" w:rsidRDefault="00083F95" w:rsidP="001D0D70">
      <w:pPr>
        <w:spacing w:line="276" w:lineRule="auto"/>
      </w:pPr>
      <w:r w:rsidRPr="00083F95">
        <w:t>Within</w:t>
      </w:r>
      <w:r>
        <w:t xml:space="preserve"> the </w:t>
      </w:r>
      <w:r w:rsidRPr="00381404">
        <w:rPr>
          <w:b/>
          <w:bCs/>
        </w:rPr>
        <w:t>sense making</w:t>
      </w:r>
      <w:r>
        <w:t xml:space="preserve"> process of data use, </w:t>
      </w:r>
      <w:proofErr w:type="spellStart"/>
      <w:r w:rsidRPr="00083F95">
        <w:t>Schildkamp</w:t>
      </w:r>
      <w:proofErr w:type="spellEnd"/>
      <w:r w:rsidRPr="00083F95">
        <w:t xml:space="preserve"> (2019)</w:t>
      </w:r>
      <w:r>
        <w:t xml:space="preserve"> </w:t>
      </w:r>
      <w:r w:rsidR="0026569C">
        <w:t>highlights that most attention is focused on teachers’ use of data, and not on policymakers or students. Similarly, there has been little attention paid to interactions between stakeholders within data use</w:t>
      </w:r>
      <w:r w:rsidR="00F03659">
        <w:t xml:space="preserve">. These interactions take place within a vast range of settings – for instance, online vs. </w:t>
      </w:r>
      <w:r w:rsidR="00F03659" w:rsidRPr="00F03659">
        <w:t>classrooms</w:t>
      </w:r>
      <w:r w:rsidR="00F03659">
        <w:t xml:space="preserve"> – which yield different outcomes and data needs. </w:t>
      </w:r>
    </w:p>
    <w:p w14:paraId="3071E8FB" w14:textId="1D03AE2B" w:rsidR="00F03659" w:rsidRDefault="00F03659" w:rsidP="001D0D70">
      <w:pPr>
        <w:spacing w:line="276" w:lineRule="auto"/>
      </w:pPr>
    </w:p>
    <w:p w14:paraId="3879A8DB" w14:textId="77777777" w:rsidR="00885E9F" w:rsidRDefault="00D874DC" w:rsidP="001D0D70">
      <w:pPr>
        <w:spacing w:line="276" w:lineRule="auto"/>
      </w:pPr>
      <w:r>
        <w:lastRenderedPageBreak/>
        <w:t>Turning towards specific stakeholders</w:t>
      </w:r>
      <w:r w:rsidR="00A2429E">
        <w:t xml:space="preserve">, the </w:t>
      </w:r>
      <w:r w:rsidR="00A2429E" w:rsidRPr="00A2429E">
        <w:t>field of academic analytics</w:t>
      </w:r>
      <w:r w:rsidR="00A2429E">
        <w:t xml:space="preserve"> somewhat covers the decisions made by policymakers (Ferguson, 2012), and thus </w:t>
      </w:r>
      <w:r>
        <w:t xml:space="preserve">a particularly under-researched group remains </w:t>
      </w:r>
      <w:r w:rsidR="00F03659" w:rsidRPr="00D874DC">
        <w:rPr>
          <w:b/>
          <w:bCs/>
        </w:rPr>
        <w:t>students</w:t>
      </w:r>
      <w:r>
        <w:rPr>
          <w:b/>
          <w:bCs/>
        </w:rPr>
        <w:t xml:space="preserve">. </w:t>
      </w:r>
      <w:r w:rsidRPr="00D874DC">
        <w:t xml:space="preserve">Yet, </w:t>
      </w:r>
      <w:r w:rsidRPr="00D874DC">
        <w:t>student involvement</w:t>
      </w:r>
      <w:r w:rsidR="00A2429E">
        <w:t xml:space="preserve"> is critical, particularly when linked to</w:t>
      </w:r>
      <w:r w:rsidR="00F03659">
        <w:t xml:space="preserve"> </w:t>
      </w:r>
      <w:r>
        <w:t xml:space="preserve">with </w:t>
      </w:r>
      <w:r w:rsidRPr="00D874DC">
        <w:t>achievement goal theory</w:t>
      </w:r>
      <w:r>
        <w:t xml:space="preserve">. The theory suggests that </w:t>
      </w:r>
      <w:r w:rsidRPr="00D874DC">
        <w:t>learners with “growth” orientation</w:t>
      </w:r>
      <w:r>
        <w:t xml:space="preserve"> mindsets</w:t>
      </w:r>
      <w:r w:rsidRPr="00D874DC">
        <w:t xml:space="preserve"> see failures as a process, while those with a ‘‘performance’’ orientation see feedback as verification of their inherent abilities</w:t>
      </w:r>
      <w:r>
        <w:t xml:space="preserve"> (</w:t>
      </w:r>
      <w:r w:rsidRPr="00D874DC">
        <w:t xml:space="preserve">Jimerson and </w:t>
      </w:r>
      <w:proofErr w:type="spellStart"/>
      <w:r w:rsidRPr="00D874DC">
        <w:t>Reames</w:t>
      </w:r>
      <w:proofErr w:type="spellEnd"/>
      <w:r>
        <w:t xml:space="preserve">, </w:t>
      </w:r>
      <w:r w:rsidRPr="00D874DC">
        <w:t>2015).</w:t>
      </w:r>
      <w:r>
        <w:t xml:space="preserve"> </w:t>
      </w:r>
      <w:r w:rsidR="00A2429E">
        <w:t xml:space="preserve">SIDU might then be able to nudge students towards “growth” mindsets. </w:t>
      </w:r>
    </w:p>
    <w:p w14:paraId="417A0F0C" w14:textId="77777777" w:rsidR="00885E9F" w:rsidRDefault="00885E9F" w:rsidP="001D0D70">
      <w:pPr>
        <w:spacing w:line="276" w:lineRule="auto"/>
      </w:pPr>
    </w:p>
    <w:p w14:paraId="313D57F3" w14:textId="2E4FABAE" w:rsidR="00F03659" w:rsidRPr="00083F95" w:rsidRDefault="00A2429E" w:rsidP="001D0D70">
      <w:pPr>
        <w:spacing w:line="276" w:lineRule="auto"/>
      </w:pPr>
      <w:r>
        <w:t xml:space="preserve">However, as </w:t>
      </w:r>
      <w:r w:rsidRPr="00A2429E">
        <w:t xml:space="preserve">Jimerson and </w:t>
      </w:r>
      <w:proofErr w:type="spellStart"/>
      <w:r w:rsidRPr="00A2429E">
        <w:t>Reames</w:t>
      </w:r>
      <w:proofErr w:type="spellEnd"/>
      <w:r>
        <w:t xml:space="preserve"> (2015) highlight, the current lack of rigorous SIDU research might lead to haphazard student involvement with data, </w:t>
      </w:r>
      <w:r w:rsidR="00885E9F">
        <w:t>inadvertently reinforcing</w:t>
      </w:r>
      <w:r>
        <w:t xml:space="preserve"> “performance” mindsets. Thus, they suggest that research must go beyond describing methods to involve students (</w:t>
      </w:r>
      <w:proofErr w:type="gramStart"/>
      <w:r>
        <w:t>e.g.</w:t>
      </w:r>
      <w:proofErr w:type="gramEnd"/>
      <w:r>
        <w:t xml:space="preserve"> policy best practices), but to study the process as it unfolds – asking </w:t>
      </w:r>
      <w:r w:rsidRPr="00A2429E">
        <w:t>how the students are involved, or what characterizes the conversations between teachers and students</w:t>
      </w:r>
      <w:r>
        <w:t xml:space="preserve"> in the process</w:t>
      </w:r>
      <w:r w:rsidRPr="00A2429E">
        <w:t>.</w:t>
      </w:r>
      <w:r>
        <w:t xml:space="preserve"> </w:t>
      </w:r>
    </w:p>
    <w:p w14:paraId="3F8FE077" w14:textId="77777777" w:rsidR="00083F95" w:rsidRDefault="00083F95" w:rsidP="001D0D70">
      <w:pPr>
        <w:spacing w:line="276" w:lineRule="auto"/>
        <w:rPr>
          <w:b/>
          <w:bCs/>
        </w:rPr>
      </w:pPr>
    </w:p>
    <w:p w14:paraId="5336F537" w14:textId="051A5BC9" w:rsidR="00A4071E" w:rsidRDefault="002B3805" w:rsidP="001D0D70">
      <w:pPr>
        <w:spacing w:line="276" w:lineRule="auto"/>
        <w:rPr>
          <w:u w:val="single"/>
        </w:rPr>
      </w:pPr>
      <w:r w:rsidRPr="002B3805">
        <w:rPr>
          <w:u w:val="single"/>
        </w:rPr>
        <w:t xml:space="preserve">4.2 Other gaps in </w:t>
      </w:r>
      <w:r w:rsidR="00057719">
        <w:rPr>
          <w:u w:val="single"/>
        </w:rPr>
        <w:t>data use researc</w:t>
      </w:r>
      <w:r w:rsidR="00FD541F">
        <w:rPr>
          <w:u w:val="single"/>
        </w:rPr>
        <w:t>h</w:t>
      </w:r>
    </w:p>
    <w:p w14:paraId="60247BF0" w14:textId="77777777" w:rsidR="0017366F" w:rsidRDefault="0017366F" w:rsidP="001D0D70">
      <w:pPr>
        <w:spacing w:line="276" w:lineRule="auto"/>
        <w:rPr>
          <w:b/>
          <w:bCs/>
          <w:highlight w:val="yellow"/>
        </w:rPr>
      </w:pPr>
    </w:p>
    <w:p w14:paraId="5BEC023C" w14:textId="5841674B" w:rsidR="00083F95" w:rsidRPr="0017366F" w:rsidRDefault="00083F95" w:rsidP="001D0D70">
      <w:pPr>
        <w:spacing w:line="276" w:lineRule="auto"/>
        <w:rPr>
          <w:i/>
          <w:iCs/>
        </w:rPr>
      </w:pPr>
      <w:r w:rsidRPr="00C53A84">
        <w:rPr>
          <w:i/>
          <w:iCs/>
          <w:highlight w:val="yellow"/>
        </w:rPr>
        <w:t>Methodological issues</w:t>
      </w:r>
    </w:p>
    <w:p w14:paraId="1D9CB3FF" w14:textId="1F1745BC" w:rsidR="009562A8" w:rsidRDefault="007F3793" w:rsidP="001D0D70">
      <w:pPr>
        <w:pStyle w:val="ListParagraph"/>
        <w:numPr>
          <w:ilvl w:val="0"/>
          <w:numId w:val="3"/>
        </w:numPr>
        <w:spacing w:line="276" w:lineRule="auto"/>
      </w:pPr>
      <w:r>
        <w:t xml:space="preserve">A </w:t>
      </w:r>
      <w:r w:rsidR="00083F95">
        <w:t xml:space="preserve">major gap in research is that studies are too theoretical and do not study in-depth </w:t>
      </w:r>
      <w:r w:rsidR="00885E9F">
        <w:t>classroom processes</w:t>
      </w:r>
      <w:r w:rsidR="00083F95">
        <w:t xml:space="preserve"> </w:t>
      </w:r>
      <w:r w:rsidR="00D874DC">
        <w:t>and thus where opportunities for</w:t>
      </w:r>
      <w:r w:rsidR="00083F95">
        <w:t xml:space="preserve"> data use </w:t>
      </w:r>
      <w:r w:rsidR="00D874DC">
        <w:t xml:space="preserve">might arise. </w:t>
      </w:r>
      <w:r w:rsidR="009562A8">
        <w:t>In this sense, the practice of data use within schools is ahead of the research on data use (</w:t>
      </w:r>
      <w:r w:rsidR="009562A8" w:rsidRPr="009562A8">
        <w:t xml:space="preserve">Jimerson and </w:t>
      </w:r>
      <w:proofErr w:type="spellStart"/>
      <w:r w:rsidR="009562A8" w:rsidRPr="009562A8">
        <w:t>Reames</w:t>
      </w:r>
      <w:proofErr w:type="spellEnd"/>
      <w:r w:rsidR="009562A8">
        <w:t xml:space="preserve">, </w:t>
      </w:r>
      <w:r w:rsidR="009562A8" w:rsidRPr="009562A8">
        <w:t>2015)</w:t>
      </w:r>
      <w:r w:rsidR="009562A8">
        <w:t xml:space="preserve">. </w:t>
      </w:r>
    </w:p>
    <w:p w14:paraId="162E6DFE" w14:textId="6C925FDE" w:rsidR="00083F95" w:rsidRDefault="009562A8" w:rsidP="001D0D70">
      <w:pPr>
        <w:pStyle w:val="ListParagraph"/>
        <w:numPr>
          <w:ilvl w:val="1"/>
          <w:numId w:val="3"/>
        </w:numPr>
        <w:spacing w:line="276" w:lineRule="auto"/>
      </w:pPr>
      <w:r>
        <w:t xml:space="preserve">Thus, </w:t>
      </w:r>
      <w:proofErr w:type="spellStart"/>
      <w:r w:rsidR="007F3793" w:rsidRPr="007F3793">
        <w:t>Schildkamp</w:t>
      </w:r>
      <w:proofErr w:type="spellEnd"/>
      <w:r w:rsidR="007F3793" w:rsidRPr="007F3793">
        <w:t xml:space="preserve"> (2019)</w:t>
      </w:r>
      <w:r w:rsidR="007F3793">
        <w:t xml:space="preserve"> proposes a new methodology of </w:t>
      </w:r>
      <w:r w:rsidR="007F3793" w:rsidRPr="007F3793">
        <w:t>classroom observations</w:t>
      </w:r>
      <w:r w:rsidR="007F3793">
        <w:t xml:space="preserve"> for research in this area. </w:t>
      </w:r>
    </w:p>
    <w:p w14:paraId="3010A17D" w14:textId="2C93B8F4" w:rsidR="0095095C" w:rsidRDefault="0095095C" w:rsidP="001D0D70">
      <w:pPr>
        <w:pStyle w:val="ListParagraph"/>
        <w:numPr>
          <w:ilvl w:val="0"/>
          <w:numId w:val="3"/>
        </w:numPr>
        <w:spacing w:line="276" w:lineRule="auto"/>
      </w:pPr>
      <w:r>
        <w:t>Studies also often do not follow the use of data after it is collected</w:t>
      </w:r>
      <w:r w:rsidR="001F36E5">
        <w:t xml:space="preserve"> to examine its impact on teaching</w:t>
      </w:r>
      <w:r>
        <w:t xml:space="preserve">. Questions that </w:t>
      </w:r>
      <w:r w:rsidR="001F36E5">
        <w:t>often remain</w:t>
      </w:r>
      <w:r>
        <w:t xml:space="preserve"> unanswered are: </w:t>
      </w:r>
    </w:p>
    <w:p w14:paraId="39564D55" w14:textId="72986092" w:rsidR="0095095C" w:rsidRPr="0059044C" w:rsidRDefault="0095095C" w:rsidP="001D0D70">
      <w:pPr>
        <w:pStyle w:val="ListParagraph"/>
        <w:numPr>
          <w:ilvl w:val="1"/>
          <w:numId w:val="3"/>
        </w:numPr>
        <w:spacing w:line="276" w:lineRule="auto"/>
        <w:rPr>
          <w:i/>
          <w:iCs/>
        </w:rPr>
      </w:pPr>
      <w:r w:rsidRPr="0059044C">
        <w:rPr>
          <w:i/>
          <w:iCs/>
        </w:rPr>
        <w:t>Were</w:t>
      </w:r>
      <w:r w:rsidRPr="0059044C">
        <w:rPr>
          <w:i/>
          <w:iCs/>
        </w:rPr>
        <w:t xml:space="preserve"> </w:t>
      </w:r>
      <w:r w:rsidR="001F36E5">
        <w:rPr>
          <w:i/>
          <w:iCs/>
        </w:rPr>
        <w:t xml:space="preserve">intervention </w:t>
      </w:r>
      <w:r w:rsidRPr="0059044C">
        <w:rPr>
          <w:i/>
          <w:iCs/>
        </w:rPr>
        <w:t>actions implemented</w:t>
      </w:r>
      <w:r w:rsidR="001F36E5">
        <w:rPr>
          <w:i/>
          <w:iCs/>
        </w:rPr>
        <w:t xml:space="preserve"> after data is collected?</w:t>
      </w:r>
    </w:p>
    <w:p w14:paraId="2F55ECF7" w14:textId="77777777" w:rsidR="0095095C" w:rsidRPr="0059044C" w:rsidRDefault="0095095C" w:rsidP="001D0D70">
      <w:pPr>
        <w:pStyle w:val="ListParagraph"/>
        <w:numPr>
          <w:ilvl w:val="1"/>
          <w:numId w:val="3"/>
        </w:numPr>
        <w:spacing w:line="276" w:lineRule="auto"/>
        <w:rPr>
          <w:i/>
          <w:iCs/>
        </w:rPr>
      </w:pPr>
      <w:r w:rsidRPr="0059044C">
        <w:rPr>
          <w:i/>
          <w:iCs/>
        </w:rPr>
        <w:t>D</w:t>
      </w:r>
      <w:r w:rsidRPr="0059044C">
        <w:rPr>
          <w:i/>
          <w:iCs/>
        </w:rPr>
        <w:t xml:space="preserve">id </w:t>
      </w:r>
      <w:r w:rsidRPr="0059044C">
        <w:rPr>
          <w:i/>
          <w:iCs/>
        </w:rPr>
        <w:t xml:space="preserve">the actions </w:t>
      </w:r>
      <w:r w:rsidRPr="0059044C">
        <w:rPr>
          <w:i/>
          <w:iCs/>
        </w:rPr>
        <w:t>lead to the desired effects among the different stakeholders?</w:t>
      </w:r>
    </w:p>
    <w:p w14:paraId="0D600D68" w14:textId="550A78C2" w:rsidR="0095095C" w:rsidRDefault="0095095C" w:rsidP="001D0D70">
      <w:pPr>
        <w:pStyle w:val="ListParagraph"/>
        <w:numPr>
          <w:ilvl w:val="1"/>
          <w:numId w:val="3"/>
        </w:numPr>
        <w:spacing w:line="276" w:lineRule="auto"/>
        <w:rPr>
          <w:i/>
          <w:iCs/>
        </w:rPr>
      </w:pPr>
      <w:r w:rsidRPr="0059044C">
        <w:rPr>
          <w:i/>
          <w:iCs/>
        </w:rPr>
        <w:t>W</w:t>
      </w:r>
      <w:r w:rsidRPr="0059044C">
        <w:rPr>
          <w:i/>
          <w:iCs/>
        </w:rPr>
        <w:t>as the goal, as stated in the beginning of the process, reached?</w:t>
      </w:r>
    </w:p>
    <w:p w14:paraId="5CA658D3" w14:textId="77777777" w:rsidR="006718A8" w:rsidRDefault="006718A8" w:rsidP="001D0D70">
      <w:pPr>
        <w:spacing w:line="276" w:lineRule="auto"/>
        <w:rPr>
          <w:i/>
          <w:iCs/>
        </w:rPr>
      </w:pPr>
    </w:p>
    <w:p w14:paraId="0DC7903C" w14:textId="4224E720" w:rsidR="0017366F" w:rsidRPr="0017366F" w:rsidRDefault="0017366F" w:rsidP="001D0D70">
      <w:pPr>
        <w:spacing w:line="276" w:lineRule="auto"/>
        <w:rPr>
          <w:i/>
          <w:iCs/>
        </w:rPr>
      </w:pPr>
      <w:r>
        <w:rPr>
          <w:i/>
          <w:iCs/>
        </w:rPr>
        <w:t>Research themes</w:t>
      </w:r>
      <w:r w:rsidR="00551A44">
        <w:rPr>
          <w:i/>
          <w:iCs/>
        </w:rPr>
        <w:t xml:space="preserve"> </w:t>
      </w:r>
      <w:r w:rsidR="00551A44" w:rsidRPr="00551A44">
        <w:rPr>
          <w:i/>
          <w:iCs/>
        </w:rPr>
        <w:t>(</w:t>
      </w:r>
      <w:proofErr w:type="spellStart"/>
      <w:r w:rsidR="00551A44" w:rsidRPr="00551A44">
        <w:rPr>
          <w:i/>
          <w:iCs/>
        </w:rPr>
        <w:t>Mandinacha</w:t>
      </w:r>
      <w:proofErr w:type="spellEnd"/>
      <w:r w:rsidR="00551A44" w:rsidRPr="00551A44">
        <w:rPr>
          <w:i/>
          <w:iCs/>
        </w:rPr>
        <w:t xml:space="preserve"> and Jimerson, 2016)</w:t>
      </w:r>
    </w:p>
    <w:p w14:paraId="7ACDAFD5" w14:textId="543A26C7" w:rsidR="00A4071E" w:rsidRPr="0006788E" w:rsidRDefault="00A4071E" w:rsidP="001D0D70">
      <w:pPr>
        <w:pStyle w:val="ListParagraph"/>
        <w:numPr>
          <w:ilvl w:val="0"/>
          <w:numId w:val="3"/>
        </w:numPr>
        <w:spacing w:line="276" w:lineRule="auto"/>
        <w:rPr>
          <w:u w:val="single"/>
        </w:rPr>
      </w:pPr>
      <w:r w:rsidRPr="006A6D8A">
        <w:rPr>
          <w:b/>
          <w:bCs/>
        </w:rPr>
        <w:t xml:space="preserve">Data skills </w:t>
      </w:r>
      <w:r w:rsidR="00F65421" w:rsidRPr="006A6D8A">
        <w:rPr>
          <w:b/>
          <w:bCs/>
        </w:rPr>
        <w:t>need to be better integrated with</w:t>
      </w:r>
      <w:r w:rsidRPr="006A6D8A">
        <w:rPr>
          <w:b/>
          <w:bCs/>
        </w:rPr>
        <w:t xml:space="preserve"> </w:t>
      </w:r>
      <w:r w:rsidR="00CF5BC4" w:rsidRPr="006A6D8A">
        <w:rPr>
          <w:b/>
          <w:bCs/>
        </w:rPr>
        <w:t xml:space="preserve">educational </w:t>
      </w:r>
      <w:r w:rsidR="00F65421" w:rsidRPr="006A6D8A">
        <w:rPr>
          <w:b/>
          <w:bCs/>
        </w:rPr>
        <w:t>content knowledge and pedagog</w:t>
      </w:r>
      <w:r w:rsidR="00CF5BC4" w:rsidRPr="006A6D8A">
        <w:rPr>
          <w:b/>
          <w:bCs/>
        </w:rPr>
        <w:t>ical knowledge</w:t>
      </w:r>
      <w:r w:rsidR="006A6D8A" w:rsidRPr="006A6D8A">
        <w:rPr>
          <w:b/>
          <w:bCs/>
        </w:rPr>
        <w:t>:</w:t>
      </w:r>
      <w:r w:rsidR="00CF5BC4">
        <w:t xml:space="preserve"> teachers need a baseline of each skill</w:t>
      </w:r>
      <w:r w:rsidR="004105D8">
        <w:t>; data specialists are unlikely to have the teaching experience to effectively meld the two practices</w:t>
      </w:r>
      <w:r w:rsidR="00CF5BC4">
        <w:t>.</w:t>
      </w:r>
    </w:p>
    <w:p w14:paraId="1EC65169" w14:textId="383ECA70" w:rsidR="0006788E" w:rsidRPr="0006788E" w:rsidRDefault="0006788E" w:rsidP="001D0D70">
      <w:pPr>
        <w:pStyle w:val="ListParagraph"/>
        <w:numPr>
          <w:ilvl w:val="0"/>
          <w:numId w:val="3"/>
        </w:numPr>
        <w:spacing w:line="276" w:lineRule="auto"/>
      </w:pPr>
      <w:r w:rsidRPr="0006788E">
        <w:rPr>
          <w:b/>
          <w:bCs/>
        </w:rPr>
        <w:t>The choices of educators:</w:t>
      </w:r>
      <w:r>
        <w:t xml:space="preserve"> more analysis needs to be made done into </w:t>
      </w:r>
      <w:r w:rsidRPr="0006788E">
        <w:rPr>
          <w:i/>
          <w:iCs/>
        </w:rPr>
        <w:t>why</w:t>
      </w:r>
      <w:r w:rsidRPr="0006788E">
        <w:t xml:space="preserve"> educators engage in </w:t>
      </w:r>
      <w:r>
        <w:t>certain</w:t>
      </w:r>
      <w:r w:rsidRPr="0006788E">
        <w:t xml:space="preserve"> practice</w:t>
      </w:r>
      <w:r>
        <w:t>s (</w:t>
      </w:r>
      <w:proofErr w:type="gramStart"/>
      <w:r>
        <w:t>e.g.</w:t>
      </w:r>
      <w:proofErr w:type="gramEnd"/>
      <w:r>
        <w:t xml:space="preserve"> SIDU)</w:t>
      </w:r>
      <w:r w:rsidRPr="0006788E">
        <w:t xml:space="preserve"> and what they think happens within the process</w:t>
      </w:r>
      <w:r>
        <w:t xml:space="preserve">. This would allow researchers to understand the needs of teachers rather than </w:t>
      </w:r>
      <w:proofErr w:type="gramStart"/>
      <w:r>
        <w:t>assuming that</w:t>
      </w:r>
      <w:proofErr w:type="gramEnd"/>
      <w:r>
        <w:t xml:space="preserve"> </w:t>
      </w:r>
      <w:r w:rsidR="004105D8">
        <w:t>data leads to improved teaching.</w:t>
      </w:r>
    </w:p>
    <w:p w14:paraId="60A34462" w14:textId="2CF8D9CC" w:rsidR="00F65421" w:rsidRPr="00F65421" w:rsidRDefault="00BC42FF" w:rsidP="001D0D70">
      <w:pPr>
        <w:pStyle w:val="ListParagraph"/>
        <w:numPr>
          <w:ilvl w:val="0"/>
          <w:numId w:val="3"/>
        </w:numPr>
        <w:spacing w:line="276" w:lineRule="auto"/>
        <w:rPr>
          <w:u w:val="single"/>
        </w:rPr>
      </w:pPr>
      <w:r>
        <w:rPr>
          <w:b/>
          <w:bCs/>
        </w:rPr>
        <w:t>Definitions of e</w:t>
      </w:r>
      <w:r w:rsidR="001A759E" w:rsidRPr="001A759E">
        <w:rPr>
          <w:b/>
          <w:bCs/>
        </w:rPr>
        <w:t xml:space="preserve">ffective teaching and </w:t>
      </w:r>
      <w:r w:rsidR="001A759E">
        <w:rPr>
          <w:b/>
          <w:bCs/>
        </w:rPr>
        <w:t>models</w:t>
      </w:r>
      <w:r w:rsidR="001A759E" w:rsidRPr="001A759E">
        <w:rPr>
          <w:b/>
          <w:bCs/>
        </w:rPr>
        <w:t xml:space="preserve"> for</w:t>
      </w:r>
      <w:r>
        <w:rPr>
          <w:b/>
          <w:bCs/>
        </w:rPr>
        <w:t xml:space="preserve"> how</w:t>
      </w:r>
      <w:r w:rsidR="001A759E" w:rsidRPr="001A759E">
        <w:rPr>
          <w:b/>
          <w:bCs/>
        </w:rPr>
        <w:t xml:space="preserve"> data use</w:t>
      </w:r>
      <w:r>
        <w:rPr>
          <w:b/>
          <w:bCs/>
        </w:rPr>
        <w:t xml:space="preserve"> can contribute to it</w:t>
      </w:r>
      <w:r w:rsidR="001A759E">
        <w:t xml:space="preserve">: </w:t>
      </w:r>
      <w:r w:rsidR="0006788E">
        <w:t xml:space="preserve">relatedly, </w:t>
      </w:r>
      <w:r w:rsidR="004105D8">
        <w:t>the definition of</w:t>
      </w:r>
      <w:r w:rsidR="00F65421">
        <w:t xml:space="preserve"> what “effective teaching” means and how it can be measured</w:t>
      </w:r>
      <w:r w:rsidR="004105D8">
        <w:t xml:space="preserve"> is not explicit in the literature</w:t>
      </w:r>
      <w:r w:rsidR="00F65421">
        <w:t xml:space="preserve">. Current work often presents a surface view </w:t>
      </w:r>
      <w:r w:rsidR="00F65421">
        <w:lastRenderedPageBreak/>
        <w:t xml:space="preserve">of data use as inherently beneficial to </w:t>
      </w:r>
      <w:proofErr w:type="gramStart"/>
      <w:r w:rsidR="00F65421">
        <w:t>teaching, but</w:t>
      </w:r>
      <w:proofErr w:type="gramEnd"/>
      <w:r w:rsidR="00F65421">
        <w:t xml:space="preserve"> does not outline </w:t>
      </w:r>
      <w:r w:rsidR="001A759E">
        <w:t xml:space="preserve">which aspects of the teaching process it should be used for. </w:t>
      </w:r>
    </w:p>
    <w:p w14:paraId="1493262C" w14:textId="36D9A34E" w:rsidR="00F65421" w:rsidRPr="00CF5BC4" w:rsidRDefault="00F65421" w:rsidP="001D0D70">
      <w:pPr>
        <w:pStyle w:val="ListParagraph"/>
        <w:numPr>
          <w:ilvl w:val="1"/>
          <w:numId w:val="3"/>
        </w:numPr>
        <w:spacing w:line="276" w:lineRule="auto"/>
        <w:rPr>
          <w:u w:val="single"/>
        </w:rPr>
      </w:pPr>
      <w:r>
        <w:t xml:space="preserve">This might lead to further resistance to the adoption of data use by </w:t>
      </w:r>
      <w:proofErr w:type="gramStart"/>
      <w:r>
        <w:t>teachers, if</w:t>
      </w:r>
      <w:proofErr w:type="gramEnd"/>
      <w:r>
        <w:t xml:space="preserve"> they do not understand why they need to engage in data use as the benefits do not seem explicit. </w:t>
      </w:r>
    </w:p>
    <w:p w14:paraId="565AB1D0" w14:textId="4360B036" w:rsidR="00CF5BC4" w:rsidRPr="00CF5BC4" w:rsidRDefault="00CF5BC4" w:rsidP="001D0D70">
      <w:pPr>
        <w:pStyle w:val="ListParagraph"/>
        <w:numPr>
          <w:ilvl w:val="0"/>
          <w:numId w:val="3"/>
        </w:numPr>
        <w:spacing w:line="276" w:lineRule="auto"/>
        <w:rPr>
          <w:b/>
          <w:bCs/>
          <w:u w:val="single"/>
        </w:rPr>
      </w:pPr>
      <w:r w:rsidRPr="00CF5BC4">
        <w:rPr>
          <w:b/>
          <w:bCs/>
        </w:rPr>
        <w:t>Better models for professional learning</w:t>
      </w:r>
      <w:r w:rsidR="00B8585F">
        <w:rPr>
          <w:b/>
          <w:bCs/>
        </w:rPr>
        <w:t xml:space="preserve"> </w:t>
      </w:r>
      <w:r w:rsidRPr="00CF5BC4">
        <w:rPr>
          <w:b/>
          <w:bCs/>
        </w:rPr>
        <w:t>and collaboration</w:t>
      </w:r>
      <w:r>
        <w:rPr>
          <w:b/>
          <w:bCs/>
        </w:rPr>
        <w:t xml:space="preserve"> </w:t>
      </w:r>
      <w:r w:rsidR="00B8585F" w:rsidRPr="00B8585F">
        <w:rPr>
          <w:b/>
          <w:bCs/>
        </w:rPr>
        <w:t xml:space="preserve">processes </w:t>
      </w:r>
      <w:r w:rsidR="00B8585F">
        <w:rPr>
          <w:b/>
          <w:bCs/>
        </w:rPr>
        <w:t>for</w:t>
      </w:r>
      <w:r>
        <w:rPr>
          <w:b/>
          <w:bCs/>
        </w:rPr>
        <w:t xml:space="preserve"> data literacy</w:t>
      </w:r>
      <w:r w:rsidRPr="00CF5BC4">
        <w:rPr>
          <w:b/>
          <w:bCs/>
        </w:rPr>
        <w:t>:</w:t>
      </w:r>
    </w:p>
    <w:p w14:paraId="21A48E3C" w14:textId="40E55ED8" w:rsidR="00CF5BC4" w:rsidRDefault="00CF5BC4" w:rsidP="001D0D70">
      <w:pPr>
        <w:pStyle w:val="ListParagraph"/>
        <w:numPr>
          <w:ilvl w:val="1"/>
          <w:numId w:val="3"/>
        </w:numPr>
        <w:spacing w:line="276" w:lineRule="auto"/>
      </w:pPr>
      <w:r w:rsidRPr="00CF5BC4">
        <w:t>While many studies advocate for greater training for teachers in terms of data use, there is little said about where and when such training should take place</w:t>
      </w:r>
      <w:r>
        <w:t xml:space="preserve"> (</w:t>
      </w:r>
      <w:proofErr w:type="gramStart"/>
      <w:r>
        <w:t>e.g.</w:t>
      </w:r>
      <w:proofErr w:type="gramEnd"/>
      <w:r>
        <w:t xml:space="preserve"> should it be continuous training?)</w:t>
      </w:r>
      <w:r w:rsidRPr="00CF5BC4">
        <w:t xml:space="preserve">. </w:t>
      </w:r>
    </w:p>
    <w:p w14:paraId="54516B65" w14:textId="7BC839E7" w:rsidR="002B3805" w:rsidRPr="00EB3633" w:rsidRDefault="00CF5BC4" w:rsidP="001D0D70">
      <w:pPr>
        <w:pStyle w:val="ListParagraph"/>
        <w:numPr>
          <w:ilvl w:val="1"/>
          <w:numId w:val="3"/>
        </w:numPr>
        <w:spacing w:line="276" w:lineRule="auto"/>
      </w:pPr>
      <w:r>
        <w:t>This could be linked to theories on user</w:t>
      </w:r>
      <w:r w:rsidRPr="00CF5BC4">
        <w:t xml:space="preserve"> acceptance of information technology</w:t>
      </w:r>
      <w:r>
        <w:t xml:space="preserve"> (</w:t>
      </w:r>
      <w:r w:rsidRPr="00CF5BC4">
        <w:t>Venkatesh et al.</w:t>
      </w:r>
      <w:r>
        <w:t xml:space="preserve">, </w:t>
      </w:r>
      <w:r w:rsidRPr="00CF5BC4">
        <w:t>2003)</w:t>
      </w:r>
      <w:r>
        <w:t xml:space="preserve"> and </w:t>
      </w:r>
      <w:r w:rsidRPr="00CF5BC4">
        <w:t>technology acceptance model</w:t>
      </w:r>
      <w:r>
        <w:t>s</w:t>
      </w:r>
      <w:r w:rsidRPr="00CF5BC4">
        <w:t xml:space="preserve"> (TAM)</w:t>
      </w:r>
      <w:r w:rsidR="005D2E05">
        <w:t>.</w:t>
      </w:r>
    </w:p>
    <w:p w14:paraId="4D89DD1D" w14:textId="4ABC2B9F" w:rsidR="007957EC" w:rsidRPr="002B3805" w:rsidRDefault="007957EC" w:rsidP="001D0D70">
      <w:pPr>
        <w:spacing w:line="276" w:lineRule="auto"/>
        <w:rPr>
          <w:b/>
          <w:bCs/>
          <w:sz w:val="28"/>
          <w:szCs w:val="28"/>
        </w:rPr>
      </w:pPr>
      <w:r w:rsidRPr="002B3805">
        <w:rPr>
          <w:b/>
          <w:bCs/>
          <w:sz w:val="28"/>
          <w:szCs w:val="28"/>
        </w:rPr>
        <w:br w:type="page"/>
      </w:r>
    </w:p>
    <w:p w14:paraId="7DE9A052" w14:textId="5014EB0B" w:rsidR="00633200" w:rsidRPr="00A67D06" w:rsidRDefault="00633200" w:rsidP="001D0D70">
      <w:pPr>
        <w:pBdr>
          <w:bottom w:val="single" w:sz="6" w:space="1" w:color="auto"/>
        </w:pBdr>
        <w:spacing w:line="276" w:lineRule="auto"/>
        <w:rPr>
          <w:b/>
          <w:bCs/>
          <w:sz w:val="28"/>
          <w:szCs w:val="28"/>
        </w:rPr>
      </w:pPr>
      <w:r w:rsidRPr="00A67D06">
        <w:rPr>
          <w:b/>
          <w:bCs/>
          <w:sz w:val="28"/>
          <w:szCs w:val="28"/>
        </w:rPr>
        <w:lastRenderedPageBreak/>
        <w:t>Possible research topics</w:t>
      </w:r>
    </w:p>
    <w:p w14:paraId="32683375" w14:textId="11CDB9CD" w:rsidR="001E7531" w:rsidRDefault="001E7531" w:rsidP="001D0D70">
      <w:pPr>
        <w:spacing w:line="276" w:lineRule="auto"/>
      </w:pPr>
    </w:p>
    <w:p w14:paraId="1C5DA034" w14:textId="1C60C9F1" w:rsidR="001E7531" w:rsidRPr="0050383C" w:rsidRDefault="003A4F03" w:rsidP="001D0D70">
      <w:pPr>
        <w:spacing w:line="276" w:lineRule="auto"/>
        <w:rPr>
          <w:u w:val="single"/>
        </w:rPr>
      </w:pPr>
      <w:r w:rsidRPr="0050383C">
        <w:rPr>
          <w:u w:val="single"/>
        </w:rPr>
        <w:t xml:space="preserve">Some of the most </w:t>
      </w:r>
      <w:r w:rsidR="00074604" w:rsidRPr="0050383C">
        <w:rPr>
          <w:u w:val="single"/>
        </w:rPr>
        <w:t>relevant</w:t>
      </w:r>
      <w:r w:rsidRPr="0050383C">
        <w:rPr>
          <w:u w:val="single"/>
        </w:rPr>
        <w:t xml:space="preserve"> </w:t>
      </w:r>
      <w:r w:rsidR="00A13CCA">
        <w:rPr>
          <w:u w:val="single"/>
        </w:rPr>
        <w:t>data</w:t>
      </w:r>
      <w:r w:rsidR="009960B6">
        <w:rPr>
          <w:u w:val="single"/>
        </w:rPr>
        <w:t xml:space="preserve"> mining/learning analytics</w:t>
      </w:r>
      <w:r w:rsidR="00A13CCA">
        <w:rPr>
          <w:u w:val="single"/>
        </w:rPr>
        <w:t xml:space="preserve"> </w:t>
      </w:r>
      <w:r w:rsidRPr="0050383C">
        <w:rPr>
          <w:u w:val="single"/>
        </w:rPr>
        <w:t xml:space="preserve">techniques to </w:t>
      </w:r>
      <w:proofErr w:type="spellStart"/>
      <w:r w:rsidRPr="0050383C">
        <w:rPr>
          <w:u w:val="single"/>
        </w:rPr>
        <w:t>KiteSense</w:t>
      </w:r>
      <w:proofErr w:type="spellEnd"/>
      <w:r w:rsidRPr="0050383C">
        <w:rPr>
          <w:u w:val="single"/>
        </w:rPr>
        <w:t xml:space="preserve"> might </w:t>
      </w:r>
      <w:r w:rsidR="00074604" w:rsidRPr="0050383C">
        <w:rPr>
          <w:u w:val="single"/>
        </w:rPr>
        <w:t>include:</w:t>
      </w:r>
    </w:p>
    <w:p w14:paraId="1272D830" w14:textId="0F335CEE" w:rsidR="00074604" w:rsidRDefault="00074604" w:rsidP="001D0D70">
      <w:pPr>
        <w:pStyle w:val="ListParagraph"/>
        <w:numPr>
          <w:ilvl w:val="0"/>
          <w:numId w:val="3"/>
        </w:numPr>
        <w:spacing w:line="276" w:lineRule="auto"/>
      </w:pPr>
      <w:r>
        <w:t>Predictive modelling</w:t>
      </w:r>
      <w:r w:rsidR="0050383C">
        <w:t xml:space="preserve"> and r</w:t>
      </w:r>
      <w:r>
        <w:t>elationship mining</w:t>
      </w:r>
    </w:p>
    <w:p w14:paraId="65973E1F" w14:textId="35F8521C" w:rsidR="003A4F03" w:rsidRDefault="003A4F03" w:rsidP="001D0D70">
      <w:pPr>
        <w:pStyle w:val="ListParagraph"/>
        <w:numPr>
          <w:ilvl w:val="0"/>
          <w:numId w:val="3"/>
        </w:numPr>
        <w:spacing w:line="276" w:lineRule="auto"/>
      </w:pPr>
      <w:r>
        <w:t>Recommender systems</w:t>
      </w:r>
    </w:p>
    <w:p w14:paraId="1E0AC65A" w14:textId="56E880B4" w:rsidR="00074604" w:rsidRDefault="00074604" w:rsidP="001D0D70">
      <w:pPr>
        <w:pStyle w:val="ListParagraph"/>
        <w:numPr>
          <w:ilvl w:val="0"/>
          <w:numId w:val="3"/>
        </w:numPr>
        <w:spacing w:line="276" w:lineRule="auto"/>
      </w:pPr>
      <w:r w:rsidRPr="00074604">
        <w:t>Distillation of data for human judgment</w:t>
      </w:r>
    </w:p>
    <w:p w14:paraId="309E5840" w14:textId="0BAEEF6C" w:rsidR="00E76455" w:rsidRDefault="00E76455" w:rsidP="001D0D70">
      <w:pPr>
        <w:pStyle w:val="ListParagraph"/>
        <w:numPr>
          <w:ilvl w:val="0"/>
          <w:numId w:val="3"/>
        </w:numPr>
        <w:spacing w:line="276" w:lineRule="auto"/>
      </w:pPr>
      <w:r>
        <w:t xml:space="preserve">Dynamic assessment </w:t>
      </w:r>
    </w:p>
    <w:p w14:paraId="067A02E5" w14:textId="039AF2D3" w:rsidR="001E7531" w:rsidRDefault="001E7531" w:rsidP="001D0D70">
      <w:pPr>
        <w:spacing w:line="276" w:lineRule="auto"/>
      </w:pPr>
    </w:p>
    <w:p w14:paraId="6A62433E" w14:textId="3D9E0F08" w:rsidR="00074604" w:rsidRPr="0050383C" w:rsidRDefault="00074604" w:rsidP="001D0D70">
      <w:pPr>
        <w:spacing w:line="276" w:lineRule="auto"/>
        <w:rPr>
          <w:u w:val="single"/>
        </w:rPr>
      </w:pPr>
      <w:r w:rsidRPr="0050383C">
        <w:rPr>
          <w:u w:val="single"/>
        </w:rPr>
        <w:t xml:space="preserve">Specific research topics </w:t>
      </w:r>
      <w:r w:rsidR="00D64905">
        <w:rPr>
          <w:u w:val="single"/>
        </w:rPr>
        <w:t>(based on research gaps)</w:t>
      </w:r>
    </w:p>
    <w:p w14:paraId="2BF35B01" w14:textId="31211C45" w:rsidR="0050383C" w:rsidRPr="0050383C" w:rsidRDefault="0050383C" w:rsidP="001D0D70">
      <w:pPr>
        <w:pStyle w:val="ListParagraph"/>
        <w:numPr>
          <w:ilvl w:val="0"/>
          <w:numId w:val="3"/>
        </w:numPr>
        <w:spacing w:line="276" w:lineRule="auto"/>
        <w:rPr>
          <w:i/>
          <w:iCs/>
        </w:rPr>
      </w:pPr>
      <w:r w:rsidRPr="0050383C">
        <w:t xml:space="preserve">What are the underlying relationships in </w:t>
      </w:r>
      <w:r>
        <w:t>educational</w:t>
      </w:r>
      <w:r w:rsidRPr="0050383C">
        <w:t xml:space="preserve"> data that can be discovered without pre-defined hypotheses?</w:t>
      </w:r>
      <w:r>
        <w:t xml:space="preserve"> </w:t>
      </w:r>
    </w:p>
    <w:p w14:paraId="7883106C" w14:textId="638F36FE" w:rsidR="0050383C" w:rsidRPr="0089470B" w:rsidRDefault="0050383C" w:rsidP="001D0D70">
      <w:pPr>
        <w:pStyle w:val="ListParagraph"/>
        <w:numPr>
          <w:ilvl w:val="1"/>
          <w:numId w:val="3"/>
        </w:numPr>
        <w:spacing w:line="276" w:lineRule="auto"/>
        <w:rPr>
          <w:i/>
          <w:iCs/>
          <w:color w:val="2F5496" w:themeColor="accent1" w:themeShade="BF"/>
        </w:rPr>
      </w:pPr>
      <w:proofErr w:type="spellStart"/>
      <w:r w:rsidRPr="0089470B">
        <w:rPr>
          <w:i/>
          <w:iCs/>
          <w:color w:val="2F5496" w:themeColor="accent1" w:themeShade="BF"/>
        </w:rPr>
        <w:t>Schildkamp</w:t>
      </w:r>
      <w:proofErr w:type="spellEnd"/>
      <w:r w:rsidRPr="0089470B">
        <w:rPr>
          <w:i/>
          <w:iCs/>
          <w:color w:val="2F5496" w:themeColor="accent1" w:themeShade="BF"/>
        </w:rPr>
        <w:t xml:space="preserve"> (</w:t>
      </w:r>
      <w:r w:rsidRPr="0089470B">
        <w:rPr>
          <w:i/>
          <w:iCs/>
          <w:color w:val="2F5496" w:themeColor="accent1" w:themeShade="BF"/>
        </w:rPr>
        <w:t>2019</w:t>
      </w:r>
      <w:r w:rsidRPr="0089470B">
        <w:rPr>
          <w:i/>
          <w:iCs/>
          <w:color w:val="2F5496" w:themeColor="accent1" w:themeShade="BF"/>
        </w:rPr>
        <w:t xml:space="preserve">) highlighted that one important aspect of big data is that it often contains new patterns in the data that might not be identified with traditional hypotheses. </w:t>
      </w:r>
    </w:p>
    <w:p w14:paraId="083DA7BC" w14:textId="6A2CB573" w:rsidR="0050383C" w:rsidRPr="0089470B" w:rsidRDefault="0050383C" w:rsidP="001D0D70">
      <w:pPr>
        <w:pStyle w:val="ListParagraph"/>
        <w:numPr>
          <w:ilvl w:val="1"/>
          <w:numId w:val="3"/>
        </w:numPr>
        <w:spacing w:line="276" w:lineRule="auto"/>
        <w:rPr>
          <w:i/>
          <w:iCs/>
          <w:color w:val="2F5496" w:themeColor="accent1" w:themeShade="BF"/>
        </w:rPr>
      </w:pPr>
      <w:r w:rsidRPr="0089470B">
        <w:rPr>
          <w:i/>
          <w:iCs/>
          <w:color w:val="2F5496" w:themeColor="accent1" w:themeShade="BF"/>
        </w:rPr>
        <w:t xml:space="preserve">However, this might be difficult to explore experimentally without specific data mining </w:t>
      </w:r>
      <w:proofErr w:type="gramStart"/>
      <w:r w:rsidRPr="0089470B">
        <w:rPr>
          <w:i/>
          <w:iCs/>
          <w:color w:val="2F5496" w:themeColor="accent1" w:themeShade="BF"/>
        </w:rPr>
        <w:t>software?</w:t>
      </w:r>
      <w:proofErr w:type="gramEnd"/>
      <w:r w:rsidRPr="0089470B">
        <w:rPr>
          <w:i/>
          <w:iCs/>
          <w:color w:val="2F5496" w:themeColor="accent1" w:themeShade="BF"/>
        </w:rPr>
        <w:t xml:space="preserve"> Maybe can research EDM journals on their findings though it might be quite technical.</w:t>
      </w:r>
    </w:p>
    <w:p w14:paraId="45B779D9" w14:textId="747369D9" w:rsidR="00992825" w:rsidRDefault="0050383C" w:rsidP="001D0D70">
      <w:pPr>
        <w:pStyle w:val="ListParagraph"/>
        <w:numPr>
          <w:ilvl w:val="0"/>
          <w:numId w:val="3"/>
        </w:numPr>
        <w:spacing w:line="276" w:lineRule="auto"/>
      </w:pPr>
      <w:r w:rsidRPr="0050383C">
        <w:t xml:space="preserve">Are all parts of education and learning well captured by data? </w:t>
      </w:r>
      <w:r>
        <w:t>Or a</w:t>
      </w:r>
      <w:r w:rsidRPr="0050383C">
        <w:t>re there some things that data just cannot address?</w:t>
      </w:r>
      <w:r w:rsidR="005824A7">
        <w:t xml:space="preserve"> </w:t>
      </w:r>
      <w:r w:rsidR="005824A7" w:rsidRPr="005824A7">
        <w:rPr>
          <w:i/>
          <w:iCs/>
        </w:rPr>
        <w:t xml:space="preserve">(A broader </w:t>
      </w:r>
      <w:r w:rsidR="005824A7">
        <w:rPr>
          <w:i/>
          <w:iCs/>
        </w:rPr>
        <w:t>question</w:t>
      </w:r>
      <w:r w:rsidR="005824A7" w:rsidRPr="005824A7">
        <w:rPr>
          <w:i/>
          <w:iCs/>
        </w:rPr>
        <w:t>)</w:t>
      </w:r>
    </w:p>
    <w:p w14:paraId="2A6B31C2" w14:textId="5796A350" w:rsidR="0050383C" w:rsidRDefault="0050383C" w:rsidP="001D0D70">
      <w:pPr>
        <w:pStyle w:val="ListParagraph"/>
        <w:numPr>
          <w:ilvl w:val="0"/>
          <w:numId w:val="3"/>
        </w:numPr>
        <w:spacing w:line="276" w:lineRule="auto"/>
      </w:pPr>
      <w:r>
        <w:t xml:space="preserve">Conducting observational research on </w:t>
      </w:r>
      <w:r w:rsidR="00A13CCA">
        <w:t xml:space="preserve">classroom practices </w:t>
      </w:r>
      <w:r w:rsidR="00936C70">
        <w:t>to understand the thought processes and needs of educators.</w:t>
      </w:r>
    </w:p>
    <w:p w14:paraId="490423B5" w14:textId="34C4AE55" w:rsidR="00936C70" w:rsidRPr="0089470B" w:rsidRDefault="00936C70" w:rsidP="001D0D70">
      <w:pPr>
        <w:pStyle w:val="ListParagraph"/>
        <w:numPr>
          <w:ilvl w:val="1"/>
          <w:numId w:val="3"/>
        </w:numPr>
        <w:spacing w:line="276" w:lineRule="auto"/>
        <w:rPr>
          <w:color w:val="2F5496" w:themeColor="accent1" w:themeShade="BF"/>
        </w:rPr>
      </w:pPr>
      <w:r w:rsidRPr="0089470B">
        <w:rPr>
          <w:color w:val="2F5496" w:themeColor="accent1" w:themeShade="BF"/>
        </w:rPr>
        <w:t>Useful questions might be: what do educators hope to achieve when they implement data-based decision making? Do their actions follow through and why/why not?</w:t>
      </w:r>
    </w:p>
    <w:p w14:paraId="1CFB2A39" w14:textId="5FBE9316" w:rsidR="00A13CCA" w:rsidRDefault="00454819" w:rsidP="001D0D70">
      <w:pPr>
        <w:pStyle w:val="ListParagraph"/>
        <w:numPr>
          <w:ilvl w:val="0"/>
          <w:numId w:val="3"/>
        </w:numPr>
        <w:spacing w:line="276" w:lineRule="auto"/>
      </w:pPr>
      <w:r>
        <w:t>Similarly, observational research would be useful within s</w:t>
      </w:r>
      <w:r w:rsidR="00A13CCA">
        <w:t xml:space="preserve">tudent use of data </w:t>
      </w:r>
      <w:r>
        <w:t>– how does the presentation of data to students affect their morale, learning and classroom habits etc.?</w:t>
      </w:r>
    </w:p>
    <w:p w14:paraId="2D1D95D3" w14:textId="7C3DD27C" w:rsidR="00AE7B9F" w:rsidRDefault="00AE7B9F" w:rsidP="001D0D70">
      <w:pPr>
        <w:pStyle w:val="ListParagraph"/>
        <w:numPr>
          <w:ilvl w:val="0"/>
          <w:numId w:val="3"/>
        </w:numPr>
        <w:spacing w:line="276" w:lineRule="auto"/>
      </w:pPr>
      <w:r>
        <w:t xml:space="preserve">Beyond the findings from dynamic assessment </w:t>
      </w:r>
      <w:r w:rsidR="0094600F">
        <w:t>(</w:t>
      </w:r>
      <w:proofErr w:type="gramStart"/>
      <w:r w:rsidR="0094600F">
        <w:t>e.g.</w:t>
      </w:r>
      <w:proofErr w:type="gramEnd"/>
      <w:r w:rsidR="0094600F">
        <w:t xml:space="preserve"> Kao and </w:t>
      </w:r>
      <w:proofErr w:type="spellStart"/>
      <w:r w:rsidR="0094600F">
        <w:t>Kuo</w:t>
      </w:r>
      <w:proofErr w:type="spellEnd"/>
      <w:r w:rsidR="0094600F">
        <w:t xml:space="preserve">, 2021) </w:t>
      </w:r>
      <w:r>
        <w:t>or new learning analytics techniques</w:t>
      </w:r>
      <w:r w:rsidR="0094600F">
        <w:t xml:space="preserve"> (e.g. </w:t>
      </w:r>
      <w:r w:rsidR="0094600F" w:rsidRPr="0094600F">
        <w:t>Tsai and Wu</w:t>
      </w:r>
      <w:r w:rsidR="002F45E3">
        <w:t xml:space="preserve"> (2021) using eye tracking data</w:t>
      </w:r>
      <w:r w:rsidR="0094600F" w:rsidRPr="0094600F">
        <w:t>)</w:t>
      </w:r>
      <w:r>
        <w:t>, investigate the effect of such data on teaching practices – what do teachers actually do with this information after obtaining it?</w:t>
      </w:r>
    </w:p>
    <w:p w14:paraId="5DBFA7E6" w14:textId="1C9910DA" w:rsidR="00633200" w:rsidRDefault="00633200" w:rsidP="001D0D70">
      <w:pPr>
        <w:spacing w:line="276" w:lineRule="auto"/>
      </w:pPr>
    </w:p>
    <w:p w14:paraId="37283D0F" w14:textId="1DBB3554" w:rsidR="00633200" w:rsidRDefault="00633200" w:rsidP="001D0D70">
      <w:pPr>
        <w:spacing w:line="276" w:lineRule="auto"/>
      </w:pPr>
      <w:r>
        <w:br w:type="page"/>
      </w:r>
    </w:p>
    <w:p w14:paraId="4718F767" w14:textId="20012548" w:rsidR="00A67D06" w:rsidRPr="00A67D06" w:rsidRDefault="00A67D06" w:rsidP="001D0D70">
      <w:pPr>
        <w:pBdr>
          <w:bottom w:val="single" w:sz="6" w:space="1" w:color="auto"/>
        </w:pBdr>
        <w:spacing w:line="276" w:lineRule="auto"/>
        <w:rPr>
          <w:b/>
          <w:bCs/>
          <w:sz w:val="28"/>
          <w:szCs w:val="28"/>
        </w:rPr>
      </w:pPr>
      <w:r w:rsidRPr="00A67D06">
        <w:rPr>
          <w:b/>
          <w:bCs/>
          <w:sz w:val="28"/>
          <w:szCs w:val="28"/>
        </w:rPr>
        <w:lastRenderedPageBreak/>
        <w:t>Resources</w:t>
      </w:r>
    </w:p>
    <w:p w14:paraId="38D141D8" w14:textId="77777777" w:rsidR="00CD43E5" w:rsidRDefault="00CD43E5" w:rsidP="001D0D70">
      <w:pPr>
        <w:spacing w:line="276" w:lineRule="auto"/>
        <w:rPr>
          <w:b/>
          <w:bCs/>
        </w:rPr>
      </w:pPr>
    </w:p>
    <w:p w14:paraId="4434A9E0" w14:textId="2F5E1359" w:rsidR="00D32A75" w:rsidRPr="00D32A75" w:rsidRDefault="00D32A75" w:rsidP="001D0D70">
      <w:pPr>
        <w:spacing w:line="276" w:lineRule="auto"/>
        <w:rPr>
          <w:b/>
          <w:bCs/>
        </w:rPr>
      </w:pPr>
      <w:r>
        <w:rPr>
          <w:b/>
          <w:bCs/>
        </w:rPr>
        <w:t>Key journals</w:t>
      </w:r>
    </w:p>
    <w:p w14:paraId="2579C82D" w14:textId="26188E20" w:rsidR="00D32A75" w:rsidRPr="00D32A75" w:rsidRDefault="00D32A75" w:rsidP="001D0D70">
      <w:pPr>
        <w:numPr>
          <w:ilvl w:val="0"/>
          <w:numId w:val="2"/>
        </w:numPr>
        <w:spacing w:line="276" w:lineRule="auto"/>
      </w:pPr>
      <w:r w:rsidRPr="00D32A75">
        <w:t>Computers &amp; Education</w:t>
      </w:r>
      <w:r w:rsidR="007C6E2B">
        <w:t xml:space="preserve"> </w:t>
      </w:r>
      <w:r w:rsidR="00B06300">
        <w:t>(</w:t>
      </w:r>
      <w:hyperlink r:id="rId8" w:history="1">
        <w:r w:rsidR="00B06300" w:rsidRPr="00011FB4">
          <w:rPr>
            <w:rStyle w:val="Hyperlink"/>
          </w:rPr>
          <w:t>https://www.sciencedirect.com/journal/computers-and-education</w:t>
        </w:r>
      </w:hyperlink>
      <w:r w:rsidR="00B06300">
        <w:t xml:space="preserve">) </w:t>
      </w:r>
    </w:p>
    <w:p w14:paraId="4C013758" w14:textId="588500F1" w:rsidR="00D32A75" w:rsidRPr="00D32A75" w:rsidRDefault="00D32A75" w:rsidP="001D0D70">
      <w:pPr>
        <w:numPr>
          <w:ilvl w:val="0"/>
          <w:numId w:val="2"/>
        </w:numPr>
        <w:spacing w:line="276" w:lineRule="auto"/>
      </w:pPr>
      <w:r w:rsidRPr="00D32A75">
        <w:t>Internet and Higher Education</w:t>
      </w:r>
      <w:r w:rsidR="00B06300">
        <w:t xml:space="preserve"> (</w:t>
      </w:r>
      <w:hyperlink r:id="rId9" w:history="1">
        <w:r w:rsidR="00B06300" w:rsidRPr="00011FB4">
          <w:rPr>
            <w:rStyle w:val="Hyperlink"/>
          </w:rPr>
          <w:t>https://w</w:t>
        </w:r>
        <w:r w:rsidR="00B06300" w:rsidRPr="00011FB4">
          <w:rPr>
            <w:rStyle w:val="Hyperlink"/>
          </w:rPr>
          <w:t>w</w:t>
        </w:r>
        <w:r w:rsidR="00B06300" w:rsidRPr="00011FB4">
          <w:rPr>
            <w:rStyle w:val="Hyperlink"/>
          </w:rPr>
          <w:t>w</w:t>
        </w:r>
        <w:r w:rsidR="00B06300" w:rsidRPr="00011FB4">
          <w:rPr>
            <w:rStyle w:val="Hyperlink"/>
          </w:rPr>
          <w:t>.</w:t>
        </w:r>
        <w:r w:rsidR="00B06300" w:rsidRPr="00011FB4">
          <w:rPr>
            <w:rStyle w:val="Hyperlink"/>
          </w:rPr>
          <w:t>sciencedirect</w:t>
        </w:r>
        <w:r w:rsidR="00B06300" w:rsidRPr="00011FB4">
          <w:rPr>
            <w:rStyle w:val="Hyperlink"/>
          </w:rPr>
          <w:t>.</w:t>
        </w:r>
        <w:r w:rsidR="00B06300" w:rsidRPr="00011FB4">
          <w:rPr>
            <w:rStyle w:val="Hyperlink"/>
          </w:rPr>
          <w:t>c</w:t>
        </w:r>
        <w:r w:rsidR="00B06300" w:rsidRPr="00011FB4">
          <w:rPr>
            <w:rStyle w:val="Hyperlink"/>
          </w:rPr>
          <w:t>om/journal/the-internet-and-higher-education</w:t>
        </w:r>
      </w:hyperlink>
      <w:r w:rsidR="00B06300">
        <w:t xml:space="preserve">) </w:t>
      </w:r>
    </w:p>
    <w:p w14:paraId="65B5125E" w14:textId="624302F6" w:rsidR="00D32A75" w:rsidRPr="00D32A75" w:rsidRDefault="00D32A75" w:rsidP="001D0D70">
      <w:pPr>
        <w:numPr>
          <w:ilvl w:val="0"/>
          <w:numId w:val="2"/>
        </w:numPr>
        <w:spacing w:line="276" w:lineRule="auto"/>
      </w:pPr>
      <w:r w:rsidRPr="00D32A75">
        <w:t>Journal of Educational Data Mining</w:t>
      </w:r>
      <w:r w:rsidR="00B06300">
        <w:t xml:space="preserve"> (</w:t>
      </w:r>
      <w:hyperlink r:id="rId10" w:history="1">
        <w:r w:rsidR="00B06300" w:rsidRPr="00011FB4">
          <w:rPr>
            <w:rStyle w:val="Hyperlink"/>
          </w:rPr>
          <w:t>https://jedm.educationaldatamining.org/index.php/JEDM</w:t>
        </w:r>
      </w:hyperlink>
      <w:r w:rsidR="00B06300">
        <w:t xml:space="preserve">) </w:t>
      </w:r>
    </w:p>
    <w:p w14:paraId="3B138E02" w14:textId="0BF78E9B" w:rsidR="00D32A75" w:rsidRDefault="00D32A75" w:rsidP="001D0D70">
      <w:pPr>
        <w:numPr>
          <w:ilvl w:val="0"/>
          <w:numId w:val="2"/>
        </w:numPr>
        <w:spacing w:line="276" w:lineRule="auto"/>
      </w:pPr>
      <w:r w:rsidRPr="00D32A75">
        <w:t>Studies in Educational Evaluation</w:t>
      </w:r>
      <w:r w:rsidR="00B06300">
        <w:t xml:space="preserve"> (</w:t>
      </w:r>
      <w:hyperlink r:id="rId11" w:history="1">
        <w:r w:rsidR="00B06300" w:rsidRPr="00011FB4">
          <w:rPr>
            <w:rStyle w:val="Hyperlink"/>
          </w:rPr>
          <w:t>https://www</w:t>
        </w:r>
        <w:r w:rsidR="00B06300" w:rsidRPr="00011FB4">
          <w:rPr>
            <w:rStyle w:val="Hyperlink"/>
          </w:rPr>
          <w:t>.</w:t>
        </w:r>
        <w:r w:rsidR="00B06300" w:rsidRPr="00011FB4">
          <w:rPr>
            <w:rStyle w:val="Hyperlink"/>
          </w:rPr>
          <w:t>sciencedirect</w:t>
        </w:r>
        <w:r w:rsidR="00B06300" w:rsidRPr="00011FB4">
          <w:rPr>
            <w:rStyle w:val="Hyperlink"/>
          </w:rPr>
          <w:t>.</w:t>
        </w:r>
        <w:r w:rsidR="00B06300" w:rsidRPr="00011FB4">
          <w:rPr>
            <w:rStyle w:val="Hyperlink"/>
          </w:rPr>
          <w:t>com/journal/studies-in-educational-evaluation</w:t>
        </w:r>
      </w:hyperlink>
      <w:r w:rsidR="00877B24">
        <w:t>)</w:t>
      </w:r>
    </w:p>
    <w:p w14:paraId="33269A7D" w14:textId="385D91E5" w:rsidR="00454819" w:rsidRDefault="00454819" w:rsidP="001D0D70">
      <w:pPr>
        <w:numPr>
          <w:ilvl w:val="0"/>
          <w:numId w:val="2"/>
        </w:numPr>
        <w:spacing w:line="276" w:lineRule="auto"/>
      </w:pPr>
      <w:r>
        <w:t>Teaching and Teacher Education (</w:t>
      </w:r>
      <w:hyperlink r:id="rId12" w:history="1">
        <w:r w:rsidRPr="00011FB4">
          <w:rPr>
            <w:rStyle w:val="Hyperlink"/>
          </w:rPr>
          <w:t>https://www.sciencedirect.com/journal/teaching-and-teacher-education</w:t>
        </w:r>
      </w:hyperlink>
      <w:r>
        <w:t xml:space="preserve">) </w:t>
      </w:r>
    </w:p>
    <w:p w14:paraId="78B2C1B3" w14:textId="12F14FAC" w:rsidR="004073BF" w:rsidRDefault="004073BF" w:rsidP="001D0D70">
      <w:pPr>
        <w:numPr>
          <w:ilvl w:val="0"/>
          <w:numId w:val="2"/>
        </w:numPr>
        <w:spacing w:line="276" w:lineRule="auto"/>
      </w:pPr>
      <w:r w:rsidRPr="004073BF">
        <w:t>Interactive Learning Environments</w:t>
      </w:r>
      <w:r>
        <w:t xml:space="preserve"> (</w:t>
      </w:r>
      <w:hyperlink r:id="rId13" w:history="1">
        <w:r w:rsidRPr="00011FB4">
          <w:rPr>
            <w:rStyle w:val="Hyperlink"/>
          </w:rPr>
          <w:t>https://www.tandfonline.com/toc/nile20/current</w:t>
        </w:r>
      </w:hyperlink>
      <w:r>
        <w:t xml:space="preserve">) </w:t>
      </w:r>
    </w:p>
    <w:p w14:paraId="414A3C3E" w14:textId="635BF550" w:rsidR="000C2C09" w:rsidRDefault="000C2C09" w:rsidP="001D0D70">
      <w:pPr>
        <w:spacing w:line="276" w:lineRule="auto"/>
      </w:pPr>
    </w:p>
    <w:p w14:paraId="59DED700" w14:textId="609DFB4C" w:rsidR="000C2C09" w:rsidRPr="000C2C09" w:rsidRDefault="000C2C09" w:rsidP="001D0D70">
      <w:pPr>
        <w:spacing w:line="276" w:lineRule="auto"/>
        <w:rPr>
          <w:b/>
          <w:bCs/>
        </w:rPr>
      </w:pPr>
      <w:r w:rsidRPr="000C2C09">
        <w:rPr>
          <w:b/>
          <w:bCs/>
        </w:rPr>
        <w:t>Research groups</w:t>
      </w:r>
      <w:r w:rsidR="0085764D">
        <w:rPr>
          <w:b/>
          <w:bCs/>
        </w:rPr>
        <w:t xml:space="preserve"> and societies</w:t>
      </w:r>
    </w:p>
    <w:p w14:paraId="2E37EDB9" w14:textId="77777777" w:rsidR="001F7541" w:rsidRDefault="00D32A75" w:rsidP="001D0D70">
      <w:pPr>
        <w:pStyle w:val="ListParagraph"/>
        <w:numPr>
          <w:ilvl w:val="0"/>
          <w:numId w:val="2"/>
        </w:numPr>
        <w:spacing w:line="276" w:lineRule="auto"/>
      </w:pPr>
      <w:r w:rsidRPr="00D32A75">
        <w:t xml:space="preserve">Society for Learning Analytics Research </w:t>
      </w:r>
      <w:r w:rsidR="00DC6410">
        <w:t xml:space="preserve">– </w:t>
      </w:r>
      <w:proofErr w:type="spellStart"/>
      <w:r w:rsidRPr="00D32A75">
        <w:t>SoLAR</w:t>
      </w:r>
      <w:proofErr w:type="spellEnd"/>
      <w:r>
        <w:t xml:space="preserve"> </w:t>
      </w:r>
      <w:r w:rsidR="00DC6410">
        <w:t>(</w:t>
      </w:r>
      <w:hyperlink r:id="rId14" w:history="1">
        <w:r w:rsidR="00DC6410" w:rsidRPr="00011FB4">
          <w:rPr>
            <w:rStyle w:val="Hyperlink"/>
          </w:rPr>
          <w:t>https://www.solaresearch.org/</w:t>
        </w:r>
      </w:hyperlink>
      <w:r w:rsidR="00DC6410">
        <w:t xml:space="preserve">) </w:t>
      </w:r>
    </w:p>
    <w:p w14:paraId="66DD648A" w14:textId="31C0A32C" w:rsidR="00DC6410" w:rsidRDefault="001F7541" w:rsidP="001D0D70">
      <w:pPr>
        <w:pStyle w:val="ListParagraph"/>
        <w:numPr>
          <w:ilvl w:val="1"/>
          <w:numId w:val="2"/>
        </w:numPr>
        <w:spacing w:line="276" w:lineRule="auto"/>
      </w:pPr>
      <w:r>
        <w:t>R</w:t>
      </w:r>
      <w:r w:rsidR="00D32A75">
        <w:t>esearch group</w:t>
      </w:r>
      <w:r w:rsidR="007C6E2B">
        <w:t xml:space="preserve"> at UC Irvine</w:t>
      </w:r>
      <w:r w:rsidR="00D32A75">
        <w:t xml:space="preserve">; </w:t>
      </w:r>
      <w:r>
        <w:t>they conduct</w:t>
      </w:r>
      <w:r w:rsidR="00D32A75">
        <w:t xml:space="preserve"> an annual conference on learning analytics</w:t>
      </w:r>
      <w:r w:rsidR="00D1352B">
        <w:t xml:space="preserve"> –</w:t>
      </w:r>
      <w:r w:rsidR="00D32A75">
        <w:t xml:space="preserve"> </w:t>
      </w:r>
      <w:r w:rsidR="00D1352B">
        <w:t xml:space="preserve">the </w:t>
      </w:r>
      <w:r w:rsidR="00D32A75" w:rsidRPr="00D32A75">
        <w:t>International Conference on Learning Analytics &amp; Knowledge</w:t>
      </w:r>
      <w:r>
        <w:t>.</w:t>
      </w:r>
    </w:p>
    <w:p w14:paraId="755864BE" w14:textId="36FCFADE" w:rsidR="00DC6410" w:rsidRDefault="00DC6410" w:rsidP="001D0D70">
      <w:pPr>
        <w:pStyle w:val="ListParagraph"/>
        <w:numPr>
          <w:ilvl w:val="0"/>
          <w:numId w:val="2"/>
        </w:numPr>
        <w:spacing w:line="276" w:lineRule="auto"/>
      </w:pPr>
      <w:r w:rsidRPr="00DC6410">
        <w:t>International Educational Data Mining Society</w:t>
      </w:r>
      <w:r>
        <w:t xml:space="preserve"> (</w:t>
      </w:r>
      <w:hyperlink r:id="rId15" w:history="1">
        <w:r w:rsidRPr="00011FB4">
          <w:rPr>
            <w:rStyle w:val="Hyperlink"/>
          </w:rPr>
          <w:t>https://educationaldatamining.org/</w:t>
        </w:r>
      </w:hyperlink>
      <w:r>
        <w:t xml:space="preserve">) </w:t>
      </w:r>
    </w:p>
    <w:p w14:paraId="70907FF8" w14:textId="7B2CE2DC" w:rsidR="000C2C09" w:rsidRPr="00D32A75" w:rsidRDefault="00DC6410" w:rsidP="001D0D70">
      <w:pPr>
        <w:pStyle w:val="ListParagraph"/>
        <w:numPr>
          <w:ilvl w:val="1"/>
          <w:numId w:val="2"/>
        </w:numPr>
        <w:spacing w:line="276" w:lineRule="auto"/>
      </w:pPr>
      <w:r>
        <w:t>They host an a</w:t>
      </w:r>
      <w:r w:rsidR="000C2C09">
        <w:t xml:space="preserve">nnual conference on educational data mining: </w:t>
      </w:r>
      <w:hyperlink r:id="rId16" w:history="1">
        <w:r w:rsidR="000C2C09" w:rsidRPr="00011FB4">
          <w:rPr>
            <w:rStyle w:val="Hyperlink"/>
          </w:rPr>
          <w:t>https://educationaldatamining.org/edm2021/</w:t>
        </w:r>
      </w:hyperlink>
      <w:r w:rsidR="000C2C09">
        <w:t xml:space="preserve"> </w:t>
      </w:r>
    </w:p>
    <w:p w14:paraId="5212FB3B" w14:textId="77777777" w:rsidR="007C6E2B" w:rsidRDefault="007C6E2B" w:rsidP="001D0D70">
      <w:pPr>
        <w:spacing w:line="276" w:lineRule="auto"/>
        <w:rPr>
          <w:b/>
          <w:bCs/>
        </w:rPr>
      </w:pPr>
    </w:p>
    <w:p w14:paraId="5305D4B0" w14:textId="714DED28" w:rsidR="00D9555D" w:rsidRPr="00D9555D" w:rsidRDefault="00633200" w:rsidP="001D0D70">
      <w:pPr>
        <w:spacing w:line="276" w:lineRule="auto"/>
        <w:rPr>
          <w:b/>
          <w:bCs/>
        </w:rPr>
      </w:pPr>
      <w:r w:rsidRPr="00633200">
        <w:rPr>
          <w:b/>
          <w:bCs/>
        </w:rPr>
        <w:t>Readings</w:t>
      </w:r>
      <w:r w:rsidR="00D32A75">
        <w:rPr>
          <w:b/>
          <w:bCs/>
        </w:rPr>
        <w:t xml:space="preserve"> </w:t>
      </w:r>
    </w:p>
    <w:p w14:paraId="771CA8C0" w14:textId="77777777" w:rsidR="00D9555D" w:rsidRDefault="00D9555D" w:rsidP="001D0D70">
      <w:pPr>
        <w:spacing w:line="276" w:lineRule="auto"/>
      </w:pPr>
    </w:p>
    <w:p w14:paraId="32CBEF5F" w14:textId="3B46CE18" w:rsidR="00633200" w:rsidRPr="00633200" w:rsidRDefault="00633200" w:rsidP="001D0D70">
      <w:pPr>
        <w:spacing w:line="276" w:lineRule="auto"/>
        <w:rPr>
          <w:u w:val="single"/>
        </w:rPr>
      </w:pPr>
      <w:r w:rsidRPr="00633200">
        <w:rPr>
          <w:u w:val="single"/>
        </w:rPr>
        <w:t>Social media &amp; learning</w:t>
      </w:r>
    </w:p>
    <w:p w14:paraId="265D5015" w14:textId="64C6AB2A" w:rsidR="00633200" w:rsidRDefault="00633200" w:rsidP="001D0D70">
      <w:pPr>
        <w:spacing w:line="276" w:lineRule="auto"/>
      </w:pPr>
    </w:p>
    <w:p w14:paraId="34A16810" w14:textId="6D6E2E11" w:rsidR="00D9555D" w:rsidRDefault="00D9555D" w:rsidP="001D0D70">
      <w:pPr>
        <w:spacing w:line="276" w:lineRule="auto"/>
      </w:pPr>
      <w:proofErr w:type="spellStart"/>
      <w:r w:rsidRPr="00D9555D">
        <w:t>Sarapin</w:t>
      </w:r>
      <w:proofErr w:type="spellEnd"/>
      <w:r w:rsidRPr="00D9555D">
        <w:t xml:space="preserve"> and Morris (2015) Faculty and Facebook friending: Instructor–student online social communication from the professor's perspective</w:t>
      </w:r>
    </w:p>
    <w:p w14:paraId="47670505" w14:textId="77777777" w:rsidR="00D9555D" w:rsidRDefault="00D9555D" w:rsidP="001D0D70">
      <w:pPr>
        <w:spacing w:line="276" w:lineRule="auto"/>
      </w:pPr>
    </w:p>
    <w:p w14:paraId="6FEBBD4C" w14:textId="0191297A" w:rsidR="00D9555D" w:rsidRDefault="00D9555D" w:rsidP="001D0D70">
      <w:pPr>
        <w:spacing w:line="276" w:lineRule="auto"/>
      </w:pPr>
      <w:r w:rsidRPr="00D9555D">
        <w:t>Hosen et al. (2021) Individual motivation and social media influence on student knowledge sharing and learning performance: Evidence from an emerging economy</w:t>
      </w:r>
    </w:p>
    <w:p w14:paraId="7E7D0357" w14:textId="77777777" w:rsidR="00D9555D" w:rsidRDefault="00D9555D" w:rsidP="001D0D70">
      <w:pPr>
        <w:spacing w:line="276" w:lineRule="auto"/>
      </w:pPr>
    </w:p>
    <w:p w14:paraId="01A3B136" w14:textId="4C22B6FA" w:rsidR="00633200" w:rsidRPr="00633200" w:rsidRDefault="00633200" w:rsidP="001D0D70">
      <w:pPr>
        <w:spacing w:line="276" w:lineRule="auto"/>
        <w:rPr>
          <w:u w:val="single"/>
        </w:rPr>
      </w:pPr>
      <w:r w:rsidRPr="00633200">
        <w:rPr>
          <w:u w:val="single"/>
        </w:rPr>
        <w:t xml:space="preserve">Intelligent Tutoring Systems </w:t>
      </w:r>
      <w:r w:rsidR="00D9555D">
        <w:rPr>
          <w:u w:val="single"/>
        </w:rPr>
        <w:t>/ online learning</w:t>
      </w:r>
    </w:p>
    <w:p w14:paraId="3077E1CF" w14:textId="0CA4BB82" w:rsidR="00633200" w:rsidRDefault="00633200" w:rsidP="001D0D70">
      <w:pPr>
        <w:spacing w:line="276" w:lineRule="auto"/>
      </w:pPr>
    </w:p>
    <w:p w14:paraId="26BA2D84" w14:textId="75A432D8" w:rsidR="00D9555D" w:rsidRDefault="00D9555D" w:rsidP="001D0D70">
      <w:pPr>
        <w:spacing w:line="276" w:lineRule="auto"/>
      </w:pPr>
      <w:r w:rsidRPr="00D9555D">
        <w:t>Beck et al. (2005) Applications of AI in Education</w:t>
      </w:r>
    </w:p>
    <w:p w14:paraId="37390A22" w14:textId="0FD69CEE" w:rsidR="00D9555D" w:rsidRDefault="00D9555D" w:rsidP="001D0D70">
      <w:pPr>
        <w:spacing w:line="276" w:lineRule="auto"/>
      </w:pPr>
    </w:p>
    <w:p w14:paraId="374F0C43" w14:textId="7E016729" w:rsidR="00CC1FEF" w:rsidRDefault="00CC1FEF" w:rsidP="001D0D70">
      <w:pPr>
        <w:spacing w:line="276" w:lineRule="auto"/>
      </w:pPr>
      <w:r w:rsidRPr="00CC1FEF">
        <w:t>Baker (2010) Data Mining</w:t>
      </w:r>
      <w:r>
        <w:t xml:space="preserve"> </w:t>
      </w:r>
      <w:r w:rsidR="00DC0D3B">
        <w:t>[</w:t>
      </w:r>
      <w:r w:rsidRPr="00CC1FEF">
        <w:t xml:space="preserve">International </w:t>
      </w:r>
      <w:proofErr w:type="spellStart"/>
      <w:r w:rsidRPr="00CC1FEF">
        <w:t>Encyclopedia</w:t>
      </w:r>
      <w:proofErr w:type="spellEnd"/>
      <w:r w:rsidRPr="00CC1FEF">
        <w:t xml:space="preserve"> of Education</w:t>
      </w:r>
      <w:r w:rsidR="00DC0D3B">
        <w:t>]</w:t>
      </w:r>
    </w:p>
    <w:p w14:paraId="11D05CED" w14:textId="063090AD" w:rsidR="00CC1FEF" w:rsidRDefault="00CC1FEF" w:rsidP="001D0D70">
      <w:pPr>
        <w:spacing w:line="276" w:lineRule="auto"/>
      </w:pPr>
    </w:p>
    <w:p w14:paraId="102AE3AA" w14:textId="4545AC0E" w:rsidR="00CC1FEF" w:rsidRDefault="00CC1FEF" w:rsidP="001D0D70">
      <w:pPr>
        <w:spacing w:line="276" w:lineRule="auto"/>
      </w:pPr>
      <w:r w:rsidRPr="00CC1FEF">
        <w:lastRenderedPageBreak/>
        <w:t xml:space="preserve">Wayman et al. (2010) Student Data Systems and Their Use for Educational Improvement </w:t>
      </w:r>
      <w:r w:rsidR="00DC0D3B" w:rsidRPr="00DC0D3B">
        <w:rPr>
          <w:i/>
          <w:iCs/>
        </w:rPr>
        <w:t xml:space="preserve">[International </w:t>
      </w:r>
      <w:proofErr w:type="spellStart"/>
      <w:r w:rsidR="00DC0D3B" w:rsidRPr="00DC0D3B">
        <w:rPr>
          <w:i/>
          <w:iCs/>
        </w:rPr>
        <w:t>Encyclopedia</w:t>
      </w:r>
      <w:proofErr w:type="spellEnd"/>
      <w:r w:rsidR="00DC0D3B" w:rsidRPr="00DC0D3B">
        <w:rPr>
          <w:i/>
          <w:iCs/>
        </w:rPr>
        <w:t xml:space="preserve"> of Education]</w:t>
      </w:r>
    </w:p>
    <w:p w14:paraId="5B699D85" w14:textId="77777777" w:rsidR="00CC1FEF" w:rsidRDefault="00CC1FEF" w:rsidP="001D0D70">
      <w:pPr>
        <w:spacing w:line="276" w:lineRule="auto"/>
      </w:pPr>
    </w:p>
    <w:p w14:paraId="03C84EC2" w14:textId="362CCBB2" w:rsidR="00D9555D" w:rsidRDefault="00D9555D" w:rsidP="001D0D70">
      <w:pPr>
        <w:spacing w:line="276" w:lineRule="auto"/>
      </w:pPr>
      <w:r>
        <w:t>Wang (2014) Developing an assessment-</w:t>
      </w:r>
      <w:proofErr w:type="spellStart"/>
      <w:r>
        <w:t>centered</w:t>
      </w:r>
      <w:proofErr w:type="spellEnd"/>
      <w:r>
        <w:t xml:space="preserve"> e-Learning system for improving student learning effectiveness</w:t>
      </w:r>
    </w:p>
    <w:p w14:paraId="0A20ADA1" w14:textId="77777777" w:rsidR="00D9555D" w:rsidRDefault="00D9555D" w:rsidP="001D0D70">
      <w:pPr>
        <w:spacing w:line="276" w:lineRule="auto"/>
      </w:pPr>
    </w:p>
    <w:p w14:paraId="50D5C9AA" w14:textId="6AD27999" w:rsidR="00D9555D" w:rsidRDefault="00D9555D" w:rsidP="001D0D70">
      <w:pPr>
        <w:spacing w:line="276" w:lineRule="auto"/>
      </w:pPr>
      <w:r>
        <w:t>Lima et al. (2021) Contrasting levels of student engagement in blended and non-blended learning scenarios</w:t>
      </w:r>
    </w:p>
    <w:p w14:paraId="6F67B74F" w14:textId="77777777" w:rsidR="00D9555D" w:rsidRDefault="00D9555D" w:rsidP="001D0D70">
      <w:pPr>
        <w:spacing w:line="276" w:lineRule="auto"/>
      </w:pPr>
    </w:p>
    <w:p w14:paraId="69E50DDB" w14:textId="3199BE2E" w:rsidR="00633200" w:rsidRPr="00633200" w:rsidRDefault="00633200" w:rsidP="001D0D70">
      <w:pPr>
        <w:spacing w:line="276" w:lineRule="auto"/>
        <w:rPr>
          <w:u w:val="single"/>
        </w:rPr>
      </w:pPr>
      <w:r w:rsidRPr="00633200">
        <w:rPr>
          <w:u w:val="single"/>
        </w:rPr>
        <w:t xml:space="preserve">Educational Data Mining / Learning Analytics </w:t>
      </w:r>
    </w:p>
    <w:p w14:paraId="7221C812" w14:textId="301E7669" w:rsidR="00633200" w:rsidRDefault="00633200" w:rsidP="001D0D70">
      <w:pPr>
        <w:spacing w:line="276" w:lineRule="auto"/>
      </w:pPr>
    </w:p>
    <w:p w14:paraId="1BB15E55" w14:textId="279B432D" w:rsidR="00CF30F1" w:rsidRDefault="00CF30F1" w:rsidP="001D0D70">
      <w:pPr>
        <w:spacing w:line="276" w:lineRule="auto"/>
      </w:pPr>
      <w:r>
        <w:t>Beck</w:t>
      </w:r>
      <w:r>
        <w:t xml:space="preserve"> and</w:t>
      </w:r>
      <w:r>
        <w:t xml:space="preserve"> </w:t>
      </w:r>
      <w:proofErr w:type="spellStart"/>
      <w:r>
        <w:t>Mostow</w:t>
      </w:r>
      <w:proofErr w:type="spellEnd"/>
      <w:r>
        <w:t xml:space="preserve"> </w:t>
      </w:r>
      <w:r>
        <w:t>(2008) How who should practice: Using learning decomposition to evaluate the efficacy of different</w:t>
      </w:r>
      <w:r>
        <w:t xml:space="preserve"> </w:t>
      </w:r>
      <w:r>
        <w:t>types of practice for different types of students</w:t>
      </w:r>
    </w:p>
    <w:p w14:paraId="0E501F56" w14:textId="62FC5604" w:rsidR="00CF30F1" w:rsidRDefault="00CF30F1" w:rsidP="001D0D70">
      <w:pPr>
        <w:spacing w:line="276" w:lineRule="auto"/>
      </w:pPr>
    </w:p>
    <w:p w14:paraId="057CD257" w14:textId="647DD6FF" w:rsidR="00A3094A" w:rsidRDefault="00A3094A" w:rsidP="001D0D70">
      <w:pPr>
        <w:spacing w:line="276" w:lineRule="auto"/>
      </w:pPr>
      <w:r>
        <w:t xml:space="preserve">Cooper (2012) </w:t>
      </w:r>
      <w:r>
        <w:t>A Brief History</w:t>
      </w:r>
      <w:r>
        <w:t xml:space="preserve"> </w:t>
      </w:r>
      <w:r>
        <w:t>of Analytics</w:t>
      </w:r>
      <w:r>
        <w:t xml:space="preserve"> (</w:t>
      </w:r>
      <w:hyperlink r:id="rId17" w:history="1">
        <w:r w:rsidRPr="00011FB4">
          <w:rPr>
            <w:rStyle w:val="Hyperlink"/>
          </w:rPr>
          <w:t>http://publications.cetis.org.uk/wp-content/uploads/2012/12/Analytics-Brief-History-Vol-1-No9.pdf</w:t>
        </w:r>
      </w:hyperlink>
      <w:r>
        <w:t xml:space="preserve">) </w:t>
      </w:r>
    </w:p>
    <w:p w14:paraId="68E1898A" w14:textId="77777777" w:rsidR="00A3094A" w:rsidRDefault="00A3094A" w:rsidP="001D0D70">
      <w:pPr>
        <w:spacing w:line="276" w:lineRule="auto"/>
      </w:pPr>
    </w:p>
    <w:p w14:paraId="7CCE58AC" w14:textId="60D827F6" w:rsidR="00D9555D" w:rsidRDefault="00D9555D" w:rsidP="001D0D70">
      <w:pPr>
        <w:spacing w:line="276" w:lineRule="auto"/>
      </w:pPr>
      <w:r w:rsidRPr="00D9555D">
        <w:t xml:space="preserve">Ferguson (2012) Learning analytics: drivers, </w:t>
      </w:r>
      <w:proofErr w:type="gramStart"/>
      <w:r w:rsidRPr="00D9555D">
        <w:t>developments</w:t>
      </w:r>
      <w:proofErr w:type="gramEnd"/>
      <w:r w:rsidRPr="00D9555D">
        <w:t xml:space="preserve"> and challenges</w:t>
      </w:r>
    </w:p>
    <w:p w14:paraId="35CD40FF" w14:textId="77777777" w:rsidR="00D9555D" w:rsidRDefault="00D9555D" w:rsidP="001D0D70">
      <w:pPr>
        <w:spacing w:line="276" w:lineRule="auto"/>
      </w:pPr>
    </w:p>
    <w:p w14:paraId="34A2D877" w14:textId="7CC4BC4A" w:rsidR="00D9555D" w:rsidRDefault="00D9555D" w:rsidP="001D0D70">
      <w:pPr>
        <w:spacing w:line="276" w:lineRule="auto"/>
      </w:pPr>
      <w:r w:rsidRPr="00D9555D">
        <w:t>Brookings Institution</w:t>
      </w:r>
      <w:r>
        <w:t>/</w:t>
      </w:r>
      <w:r w:rsidRPr="00D9555D">
        <w:t>West (2012) Big Data for Education: Data Mining, Data Analytics, and Web Dashboards</w:t>
      </w:r>
    </w:p>
    <w:p w14:paraId="2B0231F9" w14:textId="0E43F427" w:rsidR="00D9555D" w:rsidRDefault="00D9555D" w:rsidP="001D0D70">
      <w:pPr>
        <w:spacing w:line="276" w:lineRule="auto"/>
      </w:pPr>
    </w:p>
    <w:p w14:paraId="5FFA35B6" w14:textId="0F00BACE" w:rsidR="00D9555D" w:rsidRDefault="00D9555D" w:rsidP="001D0D70">
      <w:pPr>
        <w:spacing w:line="276" w:lineRule="auto"/>
      </w:pPr>
      <w:r w:rsidRPr="00D9555D">
        <w:t>Romero and Ventura (2013) Data mining in education</w:t>
      </w:r>
    </w:p>
    <w:p w14:paraId="3843720F" w14:textId="30E1558B" w:rsidR="00D9555D" w:rsidRDefault="00D9555D" w:rsidP="001D0D70">
      <w:pPr>
        <w:spacing w:line="276" w:lineRule="auto"/>
      </w:pPr>
    </w:p>
    <w:p w14:paraId="3867E1A5" w14:textId="16D979B3" w:rsidR="00CF30F1" w:rsidRDefault="00D9555D" w:rsidP="001D0D70">
      <w:pPr>
        <w:spacing w:line="276" w:lineRule="auto"/>
      </w:pPr>
      <w:r w:rsidRPr="00D9555D">
        <w:t>Clow (2013) An overview of learning analytics</w:t>
      </w:r>
    </w:p>
    <w:p w14:paraId="34EB3F34" w14:textId="77777777" w:rsidR="00C66AEB" w:rsidRDefault="00C66AEB" w:rsidP="001D0D70">
      <w:pPr>
        <w:spacing w:line="276" w:lineRule="auto"/>
      </w:pPr>
    </w:p>
    <w:p w14:paraId="3CF2E5B6" w14:textId="0C925386" w:rsidR="00C66AEB" w:rsidRDefault="00C66AEB" w:rsidP="001D0D70">
      <w:pPr>
        <w:spacing w:line="276" w:lineRule="auto"/>
      </w:pPr>
      <w:r w:rsidRPr="00C66AEB">
        <w:t>Jovanović et al. (2021) Students matter the most in learning analytics: The effects of internal and instructional conditions in predicting academic success</w:t>
      </w:r>
    </w:p>
    <w:p w14:paraId="649AF034" w14:textId="26FDE165" w:rsidR="00C66AEB" w:rsidRDefault="00C66AEB" w:rsidP="001D0D70">
      <w:pPr>
        <w:spacing w:line="276" w:lineRule="auto"/>
      </w:pPr>
    </w:p>
    <w:p w14:paraId="74BCA5BF" w14:textId="673708D7" w:rsidR="00C66AEB" w:rsidRDefault="00C66AEB" w:rsidP="001D0D70">
      <w:pPr>
        <w:spacing w:line="276" w:lineRule="auto"/>
      </w:pPr>
      <w:r w:rsidRPr="00C66AEB">
        <w:t>Tsai and Wu (2021) Visual search patterns, information selection strategies, and information anxiety for online information problem solving</w:t>
      </w:r>
    </w:p>
    <w:p w14:paraId="3A08C8B2" w14:textId="48EBF35B" w:rsidR="00D9555D" w:rsidRDefault="00D9555D" w:rsidP="001D0D70">
      <w:pPr>
        <w:spacing w:line="276" w:lineRule="auto"/>
      </w:pPr>
    </w:p>
    <w:p w14:paraId="1EE3BD15" w14:textId="67ED263A" w:rsidR="004073BF" w:rsidRDefault="004073BF" w:rsidP="001D0D70">
      <w:pPr>
        <w:spacing w:line="276" w:lineRule="auto"/>
      </w:pPr>
      <w:r w:rsidRPr="004073BF">
        <w:t xml:space="preserve">Kao and </w:t>
      </w:r>
      <w:proofErr w:type="spellStart"/>
      <w:r w:rsidRPr="004073BF">
        <w:t>Kuo</w:t>
      </w:r>
      <w:proofErr w:type="spellEnd"/>
      <w:r w:rsidRPr="004073BF">
        <w:t xml:space="preserve"> (2021)</w:t>
      </w:r>
      <w:r>
        <w:t xml:space="preserve"> </w:t>
      </w:r>
      <w:r w:rsidRPr="004073BF">
        <w:t>Diagnosing l2 English learners’ listening difficulties and learning needs through computerized dynamic assessment</w:t>
      </w:r>
    </w:p>
    <w:p w14:paraId="31DC8669" w14:textId="77777777" w:rsidR="004073BF" w:rsidRDefault="004073BF" w:rsidP="001D0D70">
      <w:pPr>
        <w:spacing w:line="276" w:lineRule="auto"/>
      </w:pPr>
    </w:p>
    <w:p w14:paraId="05946985" w14:textId="14A3BF39" w:rsidR="00633200" w:rsidRPr="00633200" w:rsidRDefault="00633200" w:rsidP="001D0D70">
      <w:pPr>
        <w:spacing w:line="276" w:lineRule="auto"/>
        <w:rPr>
          <w:u w:val="single"/>
        </w:rPr>
      </w:pPr>
      <w:r w:rsidRPr="00633200">
        <w:rPr>
          <w:u w:val="single"/>
        </w:rPr>
        <w:t>Data Use in Education</w:t>
      </w:r>
    </w:p>
    <w:p w14:paraId="68EBB782" w14:textId="2840B75F" w:rsidR="00633200" w:rsidRDefault="00633200" w:rsidP="001D0D70">
      <w:pPr>
        <w:spacing w:line="276" w:lineRule="auto"/>
      </w:pPr>
    </w:p>
    <w:p w14:paraId="60798A5F" w14:textId="6790E67B" w:rsidR="00D9555D" w:rsidRDefault="00D9555D" w:rsidP="001D0D70">
      <w:pPr>
        <w:spacing w:line="276" w:lineRule="auto"/>
      </w:pPr>
      <w:proofErr w:type="spellStart"/>
      <w:r>
        <w:t>Schildkamp</w:t>
      </w:r>
      <w:proofErr w:type="spellEnd"/>
      <w:r>
        <w:t xml:space="preserve"> (2014) Exploring data use practices around Europe: Identifying enablers and barriers</w:t>
      </w:r>
    </w:p>
    <w:p w14:paraId="32CD6EA2" w14:textId="77777777" w:rsidR="00D9555D" w:rsidRDefault="00D9555D" w:rsidP="001D0D70">
      <w:pPr>
        <w:spacing w:line="276" w:lineRule="auto"/>
      </w:pPr>
    </w:p>
    <w:p w14:paraId="31BE3714" w14:textId="03A02C3A" w:rsidR="00D9555D" w:rsidRDefault="00D9555D" w:rsidP="001D0D70">
      <w:pPr>
        <w:spacing w:line="276" w:lineRule="auto"/>
      </w:pPr>
      <w:r>
        <w:t xml:space="preserve">Jimerson and </w:t>
      </w:r>
      <w:proofErr w:type="spellStart"/>
      <w:r>
        <w:t>Reames</w:t>
      </w:r>
      <w:proofErr w:type="spellEnd"/>
      <w:r>
        <w:t xml:space="preserve"> (2015) Student-Involved Data Use: Establishing the Evidence Base</w:t>
      </w:r>
    </w:p>
    <w:p w14:paraId="570C6474" w14:textId="77777777" w:rsidR="00D9555D" w:rsidRDefault="00D9555D" w:rsidP="001D0D70">
      <w:pPr>
        <w:spacing w:line="276" w:lineRule="auto"/>
      </w:pPr>
    </w:p>
    <w:p w14:paraId="4E423565" w14:textId="19867A3E" w:rsidR="00D9555D" w:rsidRDefault="00D9555D" w:rsidP="001D0D70">
      <w:pPr>
        <w:spacing w:line="276" w:lineRule="auto"/>
      </w:pPr>
      <w:r>
        <w:t>Kippers et al. (2018) Data Literacy: What Do Educators Learn and Struggle with during a Data Use Intervention?</w:t>
      </w:r>
    </w:p>
    <w:p w14:paraId="1C4C52F5" w14:textId="77777777" w:rsidR="00D9555D" w:rsidRDefault="00D9555D" w:rsidP="001D0D70">
      <w:pPr>
        <w:spacing w:line="276" w:lineRule="auto"/>
      </w:pPr>
    </w:p>
    <w:p w14:paraId="7CDE38E6" w14:textId="138F5E77" w:rsidR="00D9555D" w:rsidRDefault="00D9555D" w:rsidP="001D0D70">
      <w:pPr>
        <w:spacing w:line="276" w:lineRule="auto"/>
      </w:pPr>
      <w:proofErr w:type="spellStart"/>
      <w:r>
        <w:t>Datnow</w:t>
      </w:r>
      <w:proofErr w:type="spellEnd"/>
      <w:r>
        <w:t xml:space="preserve"> and Hubbard (2016) Teacher Capacity for and Beliefs about Data-Driven Decision Making: A Literature Review of International Research</w:t>
      </w:r>
    </w:p>
    <w:p w14:paraId="2C095256" w14:textId="77777777" w:rsidR="00D9555D" w:rsidRDefault="00D9555D" w:rsidP="001D0D70">
      <w:pPr>
        <w:spacing w:line="276" w:lineRule="auto"/>
      </w:pPr>
    </w:p>
    <w:p w14:paraId="55C77FF7" w14:textId="5B5A234E" w:rsidR="00D9555D" w:rsidRDefault="00D9555D" w:rsidP="001D0D70">
      <w:pPr>
        <w:spacing w:line="276" w:lineRule="auto"/>
      </w:pPr>
      <w:proofErr w:type="spellStart"/>
      <w:r>
        <w:t>Mandinacha</w:t>
      </w:r>
      <w:proofErr w:type="spellEnd"/>
      <w:r>
        <w:t xml:space="preserve"> and Jimerson (2016) Teachers learning how to use data: A synthesis of the issues and what is known</w:t>
      </w:r>
    </w:p>
    <w:p w14:paraId="4A2B27E7" w14:textId="77777777" w:rsidR="00D9555D" w:rsidRDefault="00D9555D" w:rsidP="001D0D70">
      <w:pPr>
        <w:spacing w:line="276" w:lineRule="auto"/>
      </w:pPr>
    </w:p>
    <w:p w14:paraId="3A0B9763" w14:textId="717815A7" w:rsidR="00D9555D" w:rsidRDefault="00D9555D" w:rsidP="001D0D70">
      <w:pPr>
        <w:spacing w:line="276" w:lineRule="auto"/>
      </w:pPr>
      <w:proofErr w:type="spellStart"/>
      <w:r w:rsidRPr="00D9555D">
        <w:t>Schildkamp</w:t>
      </w:r>
      <w:proofErr w:type="spellEnd"/>
      <w:r w:rsidRPr="00D9555D">
        <w:t xml:space="preserve"> (2019) Data-based decision-making for school improvement- Research insights and gaps</w:t>
      </w:r>
    </w:p>
    <w:p w14:paraId="5BF984CC" w14:textId="6F279708" w:rsidR="00D9555D" w:rsidRDefault="00D9555D" w:rsidP="001D0D70">
      <w:pPr>
        <w:spacing w:line="276" w:lineRule="auto"/>
      </w:pPr>
    </w:p>
    <w:p w14:paraId="5CD9FB00" w14:textId="6E0136AE" w:rsidR="00C66AEB" w:rsidRPr="00C66AEB" w:rsidRDefault="00C66AEB" w:rsidP="001D0D70">
      <w:pPr>
        <w:spacing w:line="276" w:lineRule="auto"/>
        <w:rPr>
          <w:u w:val="single"/>
        </w:rPr>
      </w:pPr>
      <w:r w:rsidRPr="00C66AEB">
        <w:rPr>
          <w:u w:val="single"/>
        </w:rPr>
        <w:t>Singapore Education System</w:t>
      </w:r>
    </w:p>
    <w:p w14:paraId="37BE9065" w14:textId="3F9BA3B4" w:rsidR="00C66AEB" w:rsidRDefault="00C66AEB" w:rsidP="001D0D70">
      <w:pPr>
        <w:spacing w:line="276" w:lineRule="auto"/>
      </w:pPr>
    </w:p>
    <w:p w14:paraId="3960D49D" w14:textId="0FA63FCA" w:rsidR="00C66AEB" w:rsidRDefault="00C66AEB" w:rsidP="001D0D70">
      <w:pPr>
        <w:spacing w:line="276" w:lineRule="auto"/>
      </w:pPr>
      <w:r>
        <w:t xml:space="preserve">Chua and </w:t>
      </w:r>
      <w:proofErr w:type="spellStart"/>
      <w:r>
        <w:t>Gopinathan</w:t>
      </w:r>
      <w:proofErr w:type="spellEnd"/>
      <w:r>
        <w:t xml:space="preserve"> (2015) A Critique of Knowledge-Based Economies: A Case Study of Singapore Education Stakeholders</w:t>
      </w:r>
    </w:p>
    <w:p w14:paraId="226CC86B" w14:textId="77777777" w:rsidR="00C66AEB" w:rsidRDefault="00C66AEB" w:rsidP="001D0D70">
      <w:pPr>
        <w:spacing w:line="276" w:lineRule="auto"/>
      </w:pPr>
    </w:p>
    <w:p w14:paraId="50E3F8D8" w14:textId="60A4841A" w:rsidR="00C66AEB" w:rsidRDefault="00C66AEB" w:rsidP="001D0D70">
      <w:pPr>
        <w:spacing w:line="276" w:lineRule="auto"/>
      </w:pPr>
      <w:r>
        <w:t>Lee et al. (2016) An ecological view of conceptualising change in the Singapore Education System</w:t>
      </w:r>
    </w:p>
    <w:p w14:paraId="7434D2BC" w14:textId="77777777" w:rsidR="00C66AEB" w:rsidRDefault="00C66AEB" w:rsidP="001D0D70">
      <w:pPr>
        <w:spacing w:line="276" w:lineRule="auto"/>
      </w:pPr>
    </w:p>
    <w:p w14:paraId="55CF5331" w14:textId="1FAE3D15" w:rsidR="00D9555D" w:rsidRPr="00D9555D" w:rsidRDefault="00D9555D" w:rsidP="001D0D70">
      <w:pPr>
        <w:spacing w:line="276" w:lineRule="auto"/>
        <w:rPr>
          <w:u w:val="single"/>
        </w:rPr>
      </w:pPr>
      <w:r w:rsidRPr="00D9555D">
        <w:rPr>
          <w:u w:val="single"/>
        </w:rPr>
        <w:t>Others</w:t>
      </w:r>
    </w:p>
    <w:p w14:paraId="79C2F12F" w14:textId="77777777" w:rsidR="00D9555D" w:rsidRDefault="00D9555D" w:rsidP="001D0D70">
      <w:pPr>
        <w:spacing w:line="276" w:lineRule="auto"/>
      </w:pPr>
    </w:p>
    <w:p w14:paraId="7A6A1F79" w14:textId="67A32B59" w:rsidR="00D9555D" w:rsidRDefault="00D9555D" w:rsidP="001D0D70">
      <w:pPr>
        <w:spacing w:line="276" w:lineRule="auto"/>
      </w:pPr>
      <w:proofErr w:type="spellStart"/>
      <w:r w:rsidRPr="00D9555D">
        <w:t>Tulbure</w:t>
      </w:r>
      <w:proofErr w:type="spellEnd"/>
      <w:r w:rsidRPr="00D9555D">
        <w:t xml:space="preserve"> (2011) Do different learning styles require differentiated teaching strategies?</w:t>
      </w:r>
    </w:p>
    <w:p w14:paraId="2B95485D" w14:textId="7F7FCA14" w:rsidR="00D9555D" w:rsidRDefault="00D9555D" w:rsidP="001D0D70">
      <w:pPr>
        <w:spacing w:line="276" w:lineRule="auto"/>
      </w:pPr>
    </w:p>
    <w:p w14:paraId="37DE1132" w14:textId="5E1983B4" w:rsidR="00633200" w:rsidRDefault="00D9555D" w:rsidP="001D0D70">
      <w:pPr>
        <w:spacing w:line="276" w:lineRule="auto"/>
      </w:pPr>
      <w:r w:rsidRPr="00D9555D">
        <w:t>McKinsey</w:t>
      </w:r>
      <w:r>
        <w:t>/</w:t>
      </w:r>
      <w:r w:rsidRPr="00D9555D">
        <w:t>Chui et al. (2018) What AI can and can’t do (yet) for your business</w:t>
      </w:r>
      <w:r w:rsidR="00F34930">
        <w:t xml:space="preserve"> (</w:t>
      </w:r>
      <w:hyperlink r:id="rId18" w:history="1">
        <w:r w:rsidR="00F34930" w:rsidRPr="00011FB4">
          <w:rPr>
            <w:rStyle w:val="Hyperlink"/>
          </w:rPr>
          <w:t>https://www.mckinsey.com/business-functions/mckinsey-analytics/our-insights/what-ai-can-and-cant-do-yet-for-your-business</w:t>
        </w:r>
      </w:hyperlink>
      <w:r w:rsidR="00F34930">
        <w:t xml:space="preserve">) </w:t>
      </w:r>
    </w:p>
    <w:sectPr w:rsidR="00633200" w:rsidSect="00B838AC">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9BB3B" w14:textId="77777777" w:rsidR="00C33B08" w:rsidRDefault="00C33B08" w:rsidP="0019285C">
      <w:r>
        <w:separator/>
      </w:r>
    </w:p>
  </w:endnote>
  <w:endnote w:type="continuationSeparator" w:id="0">
    <w:p w14:paraId="6BD785DC" w14:textId="77777777" w:rsidR="00C33B08" w:rsidRDefault="00C33B08" w:rsidP="0019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6310878"/>
      <w:docPartObj>
        <w:docPartGallery w:val="Page Numbers (Bottom of Page)"/>
        <w:docPartUnique/>
      </w:docPartObj>
    </w:sdtPr>
    <w:sdtContent>
      <w:p w14:paraId="386C1BCE" w14:textId="35D5EFCD" w:rsidR="0019285C" w:rsidRDefault="0019285C" w:rsidP="00011F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3C7BF3" w14:textId="77777777" w:rsidR="0019285C" w:rsidRDefault="0019285C" w:rsidP="001928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6094673"/>
      <w:docPartObj>
        <w:docPartGallery w:val="Page Numbers (Bottom of Page)"/>
        <w:docPartUnique/>
      </w:docPartObj>
    </w:sdtPr>
    <w:sdtContent>
      <w:p w14:paraId="5E7204FA" w14:textId="60365D81" w:rsidR="0019285C" w:rsidRDefault="0019285C" w:rsidP="00011F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4D5FC" w14:textId="77777777" w:rsidR="0019285C" w:rsidRDefault="0019285C" w:rsidP="001928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CB7A9" w14:textId="77777777" w:rsidR="00C33B08" w:rsidRDefault="00C33B08" w:rsidP="0019285C">
      <w:r>
        <w:separator/>
      </w:r>
    </w:p>
  </w:footnote>
  <w:footnote w:type="continuationSeparator" w:id="0">
    <w:p w14:paraId="6F1AC2FB" w14:textId="77777777" w:rsidR="00C33B08" w:rsidRDefault="00C33B08" w:rsidP="0019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5549"/>
    <w:multiLevelType w:val="hybridMultilevel"/>
    <w:tmpl w:val="85E4FEA0"/>
    <w:lvl w:ilvl="0" w:tplc="53B0E0C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57C65"/>
    <w:multiLevelType w:val="hybridMultilevel"/>
    <w:tmpl w:val="6BDA26D0"/>
    <w:lvl w:ilvl="0" w:tplc="53B0E0CC">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9A53F3"/>
    <w:multiLevelType w:val="hybridMultilevel"/>
    <w:tmpl w:val="A4A6E944"/>
    <w:lvl w:ilvl="0" w:tplc="3A4000BC">
      <w:start w:val="1"/>
      <w:numFmt w:val="bullet"/>
      <w:lvlText w:val=""/>
      <w:lvlJc w:val="left"/>
      <w:pPr>
        <w:ind w:left="1800" w:hanging="360"/>
      </w:pPr>
      <w:rPr>
        <w:rFonts w:ascii="Symbol" w:eastAsiaTheme="minorEastAsia"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91C74AE"/>
    <w:multiLevelType w:val="hybridMultilevel"/>
    <w:tmpl w:val="6AA84FC6"/>
    <w:lvl w:ilvl="0" w:tplc="28CA10DE">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E20539"/>
    <w:multiLevelType w:val="hybridMultilevel"/>
    <w:tmpl w:val="F1E8D720"/>
    <w:lvl w:ilvl="0" w:tplc="1644877A">
      <w:start w:val="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660F5"/>
    <w:multiLevelType w:val="hybridMultilevel"/>
    <w:tmpl w:val="CC5C78BC"/>
    <w:lvl w:ilvl="0" w:tplc="2042EB48">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BF7330"/>
    <w:multiLevelType w:val="hybridMultilevel"/>
    <w:tmpl w:val="EDA200C4"/>
    <w:lvl w:ilvl="0" w:tplc="53B0E0CC">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07E3A"/>
    <w:multiLevelType w:val="hybridMultilevel"/>
    <w:tmpl w:val="06F688DE"/>
    <w:lvl w:ilvl="0" w:tplc="466E764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A62EB9"/>
    <w:multiLevelType w:val="hybridMultilevel"/>
    <w:tmpl w:val="60365034"/>
    <w:lvl w:ilvl="0" w:tplc="53B0E0CC">
      <w:start w:val="1"/>
      <w:numFmt w:val="bullet"/>
      <w:lvlText w:val=""/>
      <w:lvlJc w:val="left"/>
      <w:pPr>
        <w:ind w:left="1800" w:hanging="360"/>
      </w:pPr>
      <w:rPr>
        <w:rFonts w:ascii="Symbol" w:eastAsiaTheme="minorEastAsia"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4A711EA5"/>
    <w:multiLevelType w:val="hybridMultilevel"/>
    <w:tmpl w:val="97623A26"/>
    <w:lvl w:ilvl="0" w:tplc="53B0E0CC">
      <w:start w:val="5"/>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1B02AA"/>
    <w:multiLevelType w:val="hybridMultilevel"/>
    <w:tmpl w:val="A9C4740E"/>
    <w:lvl w:ilvl="0" w:tplc="989291E0">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7"/>
  </w:num>
  <w:num w:numId="6">
    <w:abstractNumId w:val="2"/>
  </w:num>
  <w:num w:numId="7">
    <w:abstractNumId w:val="1"/>
  </w:num>
  <w:num w:numId="8">
    <w:abstractNumId w:val="8"/>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EF"/>
    <w:rsid w:val="00036711"/>
    <w:rsid w:val="000448A1"/>
    <w:rsid w:val="000539EF"/>
    <w:rsid w:val="00055AFF"/>
    <w:rsid w:val="00057719"/>
    <w:rsid w:val="0006788E"/>
    <w:rsid w:val="00067C5E"/>
    <w:rsid w:val="00070B68"/>
    <w:rsid w:val="00074604"/>
    <w:rsid w:val="0007555F"/>
    <w:rsid w:val="00083F95"/>
    <w:rsid w:val="000C2C09"/>
    <w:rsid w:val="001057C4"/>
    <w:rsid w:val="0010620E"/>
    <w:rsid w:val="00130983"/>
    <w:rsid w:val="001346FB"/>
    <w:rsid w:val="0013544B"/>
    <w:rsid w:val="00165EC5"/>
    <w:rsid w:val="00166023"/>
    <w:rsid w:val="0017366F"/>
    <w:rsid w:val="00183497"/>
    <w:rsid w:val="00185CE2"/>
    <w:rsid w:val="0019285C"/>
    <w:rsid w:val="001A759E"/>
    <w:rsid w:val="001C5EDC"/>
    <w:rsid w:val="001D0D70"/>
    <w:rsid w:val="001D2667"/>
    <w:rsid w:val="001D558E"/>
    <w:rsid w:val="001E7531"/>
    <w:rsid w:val="001F36E5"/>
    <w:rsid w:val="001F7541"/>
    <w:rsid w:val="00216E5A"/>
    <w:rsid w:val="002258BB"/>
    <w:rsid w:val="00236E7C"/>
    <w:rsid w:val="0026569C"/>
    <w:rsid w:val="00274E51"/>
    <w:rsid w:val="002A4804"/>
    <w:rsid w:val="002B3805"/>
    <w:rsid w:val="002C4191"/>
    <w:rsid w:val="002F45E3"/>
    <w:rsid w:val="003059DA"/>
    <w:rsid w:val="00331538"/>
    <w:rsid w:val="00353B99"/>
    <w:rsid w:val="00380BFC"/>
    <w:rsid w:val="00381404"/>
    <w:rsid w:val="003A00E0"/>
    <w:rsid w:val="003A4F03"/>
    <w:rsid w:val="003D13AF"/>
    <w:rsid w:val="00404B81"/>
    <w:rsid w:val="004073BF"/>
    <w:rsid w:val="004105D8"/>
    <w:rsid w:val="00454819"/>
    <w:rsid w:val="00477E72"/>
    <w:rsid w:val="00482079"/>
    <w:rsid w:val="004929FE"/>
    <w:rsid w:val="004B05E6"/>
    <w:rsid w:val="004B3051"/>
    <w:rsid w:val="0050383C"/>
    <w:rsid w:val="005200A9"/>
    <w:rsid w:val="00524607"/>
    <w:rsid w:val="00535016"/>
    <w:rsid w:val="00547A7B"/>
    <w:rsid w:val="00551A44"/>
    <w:rsid w:val="005824A7"/>
    <w:rsid w:val="0059044C"/>
    <w:rsid w:val="005A7C27"/>
    <w:rsid w:val="005B6542"/>
    <w:rsid w:val="005C6DB4"/>
    <w:rsid w:val="005D2E05"/>
    <w:rsid w:val="005E2DD0"/>
    <w:rsid w:val="005E728C"/>
    <w:rsid w:val="00614EC4"/>
    <w:rsid w:val="00633200"/>
    <w:rsid w:val="00641E62"/>
    <w:rsid w:val="006718A8"/>
    <w:rsid w:val="006A6D8A"/>
    <w:rsid w:val="006B0075"/>
    <w:rsid w:val="006C1E08"/>
    <w:rsid w:val="0074356E"/>
    <w:rsid w:val="00786749"/>
    <w:rsid w:val="007957EC"/>
    <w:rsid w:val="007C6E2B"/>
    <w:rsid w:val="007E05F9"/>
    <w:rsid w:val="007E07AB"/>
    <w:rsid w:val="007F3793"/>
    <w:rsid w:val="008276E1"/>
    <w:rsid w:val="00844FE8"/>
    <w:rsid w:val="0085764D"/>
    <w:rsid w:val="00877B24"/>
    <w:rsid w:val="00884D17"/>
    <w:rsid w:val="00885E9F"/>
    <w:rsid w:val="0089470B"/>
    <w:rsid w:val="008A7DA3"/>
    <w:rsid w:val="008B63B8"/>
    <w:rsid w:val="008D64A8"/>
    <w:rsid w:val="008D77EC"/>
    <w:rsid w:val="00904171"/>
    <w:rsid w:val="00906D8B"/>
    <w:rsid w:val="00915402"/>
    <w:rsid w:val="009154E0"/>
    <w:rsid w:val="00936C70"/>
    <w:rsid w:val="0094600F"/>
    <w:rsid w:val="0095095C"/>
    <w:rsid w:val="009562A8"/>
    <w:rsid w:val="00972DAF"/>
    <w:rsid w:val="00973708"/>
    <w:rsid w:val="00974D4B"/>
    <w:rsid w:val="00992825"/>
    <w:rsid w:val="009960B6"/>
    <w:rsid w:val="009A1BD9"/>
    <w:rsid w:val="009B5EED"/>
    <w:rsid w:val="009B70BF"/>
    <w:rsid w:val="009E09CF"/>
    <w:rsid w:val="009E795C"/>
    <w:rsid w:val="00A04029"/>
    <w:rsid w:val="00A1340A"/>
    <w:rsid w:val="00A13CCA"/>
    <w:rsid w:val="00A2429E"/>
    <w:rsid w:val="00A244E6"/>
    <w:rsid w:val="00A3004F"/>
    <w:rsid w:val="00A3094A"/>
    <w:rsid w:val="00A31CA4"/>
    <w:rsid w:val="00A342A1"/>
    <w:rsid w:val="00A4071E"/>
    <w:rsid w:val="00A5324D"/>
    <w:rsid w:val="00A67D06"/>
    <w:rsid w:val="00A826EC"/>
    <w:rsid w:val="00A97FB9"/>
    <w:rsid w:val="00AA2FFB"/>
    <w:rsid w:val="00AD14A0"/>
    <w:rsid w:val="00AD59FA"/>
    <w:rsid w:val="00AE7B9F"/>
    <w:rsid w:val="00B01360"/>
    <w:rsid w:val="00B06300"/>
    <w:rsid w:val="00B11971"/>
    <w:rsid w:val="00B40EE5"/>
    <w:rsid w:val="00B5525C"/>
    <w:rsid w:val="00B838AC"/>
    <w:rsid w:val="00B8585F"/>
    <w:rsid w:val="00B954AA"/>
    <w:rsid w:val="00BB28AD"/>
    <w:rsid w:val="00BC42FF"/>
    <w:rsid w:val="00BD0942"/>
    <w:rsid w:val="00C176AB"/>
    <w:rsid w:val="00C228FC"/>
    <w:rsid w:val="00C33B08"/>
    <w:rsid w:val="00C53A84"/>
    <w:rsid w:val="00C547F4"/>
    <w:rsid w:val="00C55FF2"/>
    <w:rsid w:val="00C606C7"/>
    <w:rsid w:val="00C66AEB"/>
    <w:rsid w:val="00C84B8A"/>
    <w:rsid w:val="00C851B7"/>
    <w:rsid w:val="00CC1FEF"/>
    <w:rsid w:val="00CD43E5"/>
    <w:rsid w:val="00CF30F1"/>
    <w:rsid w:val="00CF5004"/>
    <w:rsid w:val="00CF5BC4"/>
    <w:rsid w:val="00D1352B"/>
    <w:rsid w:val="00D32A75"/>
    <w:rsid w:val="00D64905"/>
    <w:rsid w:val="00D874DC"/>
    <w:rsid w:val="00D90E4E"/>
    <w:rsid w:val="00D9555D"/>
    <w:rsid w:val="00DB1EAF"/>
    <w:rsid w:val="00DC0D3B"/>
    <w:rsid w:val="00DC6410"/>
    <w:rsid w:val="00DD4B50"/>
    <w:rsid w:val="00DF72A2"/>
    <w:rsid w:val="00E26FF4"/>
    <w:rsid w:val="00E33ED5"/>
    <w:rsid w:val="00E61A72"/>
    <w:rsid w:val="00E76455"/>
    <w:rsid w:val="00E916A0"/>
    <w:rsid w:val="00EB3633"/>
    <w:rsid w:val="00EC437A"/>
    <w:rsid w:val="00ED185B"/>
    <w:rsid w:val="00EE69D7"/>
    <w:rsid w:val="00EE7661"/>
    <w:rsid w:val="00EF3424"/>
    <w:rsid w:val="00F02990"/>
    <w:rsid w:val="00F03659"/>
    <w:rsid w:val="00F045C4"/>
    <w:rsid w:val="00F27405"/>
    <w:rsid w:val="00F34930"/>
    <w:rsid w:val="00F65421"/>
    <w:rsid w:val="00F92AF4"/>
    <w:rsid w:val="00FC0B8C"/>
    <w:rsid w:val="00FD541F"/>
    <w:rsid w:val="00FF0782"/>
    <w:rsid w:val="00FF77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30F9F"/>
  <w14:defaultImageDpi w14:val="32767"/>
  <w15:chartTrackingRefBased/>
  <w15:docId w15:val="{27CF2105-20EE-BF44-AC1F-2C33E521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D9"/>
    <w:pPr>
      <w:ind w:left="720"/>
      <w:contextualSpacing/>
    </w:pPr>
  </w:style>
  <w:style w:type="character" w:styleId="Hyperlink">
    <w:name w:val="Hyperlink"/>
    <w:basedOn w:val="DefaultParagraphFont"/>
    <w:uiPriority w:val="99"/>
    <w:unhideWhenUsed/>
    <w:rsid w:val="007C6E2B"/>
    <w:rPr>
      <w:color w:val="0563C1" w:themeColor="hyperlink"/>
      <w:u w:val="single"/>
    </w:rPr>
  </w:style>
  <w:style w:type="character" w:styleId="UnresolvedMention">
    <w:name w:val="Unresolved Mention"/>
    <w:basedOn w:val="DefaultParagraphFont"/>
    <w:uiPriority w:val="99"/>
    <w:rsid w:val="007C6E2B"/>
    <w:rPr>
      <w:color w:val="605E5C"/>
      <w:shd w:val="clear" w:color="auto" w:fill="E1DFDD"/>
    </w:rPr>
  </w:style>
  <w:style w:type="character" w:styleId="FollowedHyperlink">
    <w:name w:val="FollowedHyperlink"/>
    <w:basedOn w:val="DefaultParagraphFont"/>
    <w:uiPriority w:val="99"/>
    <w:semiHidden/>
    <w:unhideWhenUsed/>
    <w:rsid w:val="00B06300"/>
    <w:rPr>
      <w:color w:val="954F72" w:themeColor="followedHyperlink"/>
      <w:u w:val="single"/>
    </w:rPr>
  </w:style>
  <w:style w:type="table" w:styleId="TableGrid">
    <w:name w:val="Table Grid"/>
    <w:basedOn w:val="TableNormal"/>
    <w:uiPriority w:val="39"/>
    <w:rsid w:val="00C55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13AF"/>
    <w:rPr>
      <w:sz w:val="16"/>
      <w:szCs w:val="16"/>
    </w:rPr>
  </w:style>
  <w:style w:type="paragraph" w:styleId="CommentText">
    <w:name w:val="annotation text"/>
    <w:basedOn w:val="Normal"/>
    <w:link w:val="CommentTextChar"/>
    <w:uiPriority w:val="99"/>
    <w:semiHidden/>
    <w:unhideWhenUsed/>
    <w:rsid w:val="003D13AF"/>
    <w:rPr>
      <w:sz w:val="20"/>
      <w:szCs w:val="20"/>
    </w:rPr>
  </w:style>
  <w:style w:type="character" w:customStyle="1" w:styleId="CommentTextChar">
    <w:name w:val="Comment Text Char"/>
    <w:basedOn w:val="DefaultParagraphFont"/>
    <w:link w:val="CommentText"/>
    <w:uiPriority w:val="99"/>
    <w:semiHidden/>
    <w:rsid w:val="003D13AF"/>
    <w:rPr>
      <w:sz w:val="20"/>
      <w:szCs w:val="20"/>
    </w:rPr>
  </w:style>
  <w:style w:type="paragraph" w:styleId="CommentSubject">
    <w:name w:val="annotation subject"/>
    <w:basedOn w:val="CommentText"/>
    <w:next w:val="CommentText"/>
    <w:link w:val="CommentSubjectChar"/>
    <w:uiPriority w:val="99"/>
    <w:semiHidden/>
    <w:unhideWhenUsed/>
    <w:rsid w:val="003D13AF"/>
    <w:rPr>
      <w:b/>
      <w:bCs/>
    </w:rPr>
  </w:style>
  <w:style w:type="character" w:customStyle="1" w:styleId="CommentSubjectChar">
    <w:name w:val="Comment Subject Char"/>
    <w:basedOn w:val="CommentTextChar"/>
    <w:link w:val="CommentSubject"/>
    <w:uiPriority w:val="99"/>
    <w:semiHidden/>
    <w:rsid w:val="003D13AF"/>
    <w:rPr>
      <w:b/>
      <w:bCs/>
      <w:sz w:val="20"/>
      <w:szCs w:val="20"/>
    </w:rPr>
  </w:style>
  <w:style w:type="paragraph" w:styleId="Footer">
    <w:name w:val="footer"/>
    <w:basedOn w:val="Normal"/>
    <w:link w:val="FooterChar"/>
    <w:uiPriority w:val="99"/>
    <w:unhideWhenUsed/>
    <w:rsid w:val="0019285C"/>
    <w:pPr>
      <w:tabs>
        <w:tab w:val="center" w:pos="4680"/>
        <w:tab w:val="right" w:pos="9360"/>
      </w:tabs>
    </w:pPr>
  </w:style>
  <w:style w:type="character" w:customStyle="1" w:styleId="FooterChar">
    <w:name w:val="Footer Char"/>
    <w:basedOn w:val="DefaultParagraphFont"/>
    <w:link w:val="Footer"/>
    <w:uiPriority w:val="99"/>
    <w:rsid w:val="0019285C"/>
  </w:style>
  <w:style w:type="character" w:styleId="PageNumber">
    <w:name w:val="page number"/>
    <w:basedOn w:val="DefaultParagraphFont"/>
    <w:uiPriority w:val="99"/>
    <w:semiHidden/>
    <w:unhideWhenUsed/>
    <w:rsid w:val="0019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computers-and-education" TargetMode="External"/><Relationship Id="rId13" Type="http://schemas.openxmlformats.org/officeDocument/2006/relationships/hyperlink" Target="https://www.tandfonline.com/toc/nile20/current" TargetMode="External"/><Relationship Id="rId18" Type="http://schemas.openxmlformats.org/officeDocument/2006/relationships/hyperlink" Target="https://www.mckinsey.com/business-functions/mckinsey-analytics/our-insights/what-ai-can-and-cant-do-yet-for-your-busin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4l.org/page/SIFSpecifications" TargetMode="External"/><Relationship Id="rId12" Type="http://schemas.openxmlformats.org/officeDocument/2006/relationships/hyperlink" Target="https://www.sciencedirect.com/journal/teaching-and-teacher-education" TargetMode="External"/><Relationship Id="rId17" Type="http://schemas.openxmlformats.org/officeDocument/2006/relationships/hyperlink" Target="http://publications.cetis.org.uk/wp-content/uploads/2012/12/Analytics-Brief-History-Vol-1-No9.pdf" TargetMode="External"/><Relationship Id="rId2" Type="http://schemas.openxmlformats.org/officeDocument/2006/relationships/styles" Target="styles.xml"/><Relationship Id="rId16" Type="http://schemas.openxmlformats.org/officeDocument/2006/relationships/hyperlink" Target="https://educationaldatamining.org/edm202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journal/studies-in-educational-evaluation" TargetMode="External"/><Relationship Id="rId5" Type="http://schemas.openxmlformats.org/officeDocument/2006/relationships/footnotes" Target="footnotes.xml"/><Relationship Id="rId15" Type="http://schemas.openxmlformats.org/officeDocument/2006/relationships/hyperlink" Target="https://educationaldatamining.org/" TargetMode="External"/><Relationship Id="rId10" Type="http://schemas.openxmlformats.org/officeDocument/2006/relationships/hyperlink" Target="https://jedm.educationaldatamining.org/index.php/JED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journal/the-internet-and-higher-education" TargetMode="External"/><Relationship Id="rId14" Type="http://schemas.openxmlformats.org/officeDocument/2006/relationships/hyperlink" Target="https://www.solaresearch.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Lynch</dc:creator>
  <cp:keywords/>
  <dc:description/>
  <cp:lastModifiedBy>Zoe Lynch</cp:lastModifiedBy>
  <cp:revision>2</cp:revision>
  <dcterms:created xsi:type="dcterms:W3CDTF">2021-07-29T08:10:00Z</dcterms:created>
  <dcterms:modified xsi:type="dcterms:W3CDTF">2021-07-29T08:10:00Z</dcterms:modified>
</cp:coreProperties>
</file>