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91DB9" w14:textId="1CC27280" w:rsidR="00D15B66" w:rsidRPr="00D15B66" w:rsidRDefault="00D15B66" w:rsidP="00B42CCA">
      <w:pPr>
        <w:rPr>
          <w:sz w:val="28"/>
        </w:rPr>
      </w:pPr>
      <w:r w:rsidRPr="00D15B66">
        <w:rPr>
          <w:b/>
          <w:sz w:val="28"/>
        </w:rPr>
        <w:t>A novel perspective on nestedness and a theory-oriented procedure for the use of null models</w:t>
      </w:r>
      <w:r w:rsidRPr="00D15B66">
        <w:rPr>
          <w:b/>
          <w:sz w:val="28"/>
        </w:rPr>
        <w:t>.</w:t>
      </w:r>
      <w:r w:rsidRPr="00D15B66">
        <w:rPr>
          <w:sz w:val="28"/>
        </w:rPr>
        <w:t xml:space="preserve"> </w:t>
      </w:r>
      <w:r w:rsidRPr="00D15B66">
        <w:rPr>
          <w:sz w:val="28"/>
        </w:rPr>
        <w:t>Pinheiro R. B. P.*, Dormann C.F., Felix G.M.F., and Mello M.A.R.</w:t>
      </w:r>
    </w:p>
    <w:p w14:paraId="4D9C017A" w14:textId="40719F63" w:rsidR="00D15B66" w:rsidRDefault="00B42CCA" w:rsidP="00D15B66">
      <w:pPr>
        <w:spacing w:after="0"/>
      </w:pPr>
      <w:r w:rsidRPr="005F5CD8">
        <w:t xml:space="preserve">* </w:t>
      </w:r>
      <w:r>
        <w:t>E-mail</w:t>
      </w:r>
      <w:r w:rsidRPr="005F5CD8">
        <w:t xml:space="preserve">: </w:t>
      </w:r>
      <w:hyperlink r:id="rId5" w:history="1">
        <w:r w:rsidRPr="005F5CD8">
          <w:rPr>
            <w:rStyle w:val="Hyperlink"/>
          </w:rPr>
          <w:t>rafael-bpp@hotmail.com</w:t>
        </w:r>
      </w:hyperlink>
      <w:r>
        <w:t xml:space="preserve"> </w:t>
      </w:r>
    </w:p>
    <w:p w14:paraId="1796F09F" w14:textId="425B379F" w:rsidR="00D15B66" w:rsidRDefault="00D15B66" w:rsidP="00D15B66">
      <w:pPr>
        <w:spacing w:after="0"/>
      </w:pPr>
      <w:r>
        <w:t xml:space="preserve">* </w:t>
      </w:r>
      <w:r w:rsidR="00B42CCA">
        <w:t xml:space="preserve">Webpage: </w:t>
      </w:r>
      <w:hyperlink r:id="rId6" w:history="1">
        <w:r w:rsidR="00B42CCA" w:rsidRPr="00682FCA">
          <w:rPr>
            <w:rStyle w:val="Hyperlink"/>
          </w:rPr>
          <w:t>https://rbppinheiro.wordpress.com</w:t>
        </w:r>
      </w:hyperlink>
    </w:p>
    <w:p w14:paraId="341D4512" w14:textId="1881FD7E" w:rsidR="00B42CCA" w:rsidRDefault="00D15B66" w:rsidP="00D15B66">
      <w:pPr>
        <w:spacing w:after="0"/>
      </w:pPr>
      <w:r>
        <w:t xml:space="preserve">* </w:t>
      </w:r>
      <w:r w:rsidR="00B42CCA">
        <w:t xml:space="preserve">GitHub: </w:t>
      </w:r>
      <w:hyperlink r:id="rId7" w:history="1">
        <w:r w:rsidR="00B42CCA" w:rsidRPr="00682FCA">
          <w:rPr>
            <w:rStyle w:val="Hyperlink"/>
          </w:rPr>
          <w:t>https://github.com/pinheirorbp</w:t>
        </w:r>
      </w:hyperlink>
    </w:p>
    <w:p w14:paraId="7CF34C48" w14:textId="77777777" w:rsidR="00D15B66" w:rsidRDefault="00D15B66" w:rsidP="00B42CCA">
      <w:pPr>
        <w:pStyle w:val="Ttulo1"/>
      </w:pPr>
      <w:bookmarkStart w:id="0" w:name="_GoBack"/>
      <w:bookmarkEnd w:id="0"/>
    </w:p>
    <w:p w14:paraId="51784F64" w14:textId="67EFFE15" w:rsidR="005F5CD8" w:rsidRDefault="00512D74" w:rsidP="00B42CCA">
      <w:pPr>
        <w:pStyle w:val="Ttulo1"/>
      </w:pPr>
      <w:r w:rsidRPr="005F5CD8">
        <w:t>Commented scripts</w:t>
      </w:r>
      <w:r w:rsidR="005F5CD8">
        <w:t xml:space="preserve"> </w:t>
      </w:r>
    </w:p>
    <w:p w14:paraId="6DCF3397" w14:textId="0D9EA5EA" w:rsidR="00E60E09" w:rsidRPr="005F5CD8" w:rsidRDefault="003306DC" w:rsidP="00883B57">
      <w:r w:rsidRPr="005F5CD8">
        <w:t>To reproduce the analysis performed in our study, please keep the actual organization of folders and set as working directory the main folder containing the files “</w:t>
      </w:r>
      <w:proofErr w:type="spellStart"/>
      <w:proofErr w:type="gramStart"/>
      <w:r w:rsidRPr="005F5CD8">
        <w:t>simulations.R</w:t>
      </w:r>
      <w:proofErr w:type="spellEnd"/>
      <w:proofErr w:type="gramEnd"/>
      <w:r w:rsidRPr="005F5CD8">
        <w:t>” and “</w:t>
      </w:r>
      <w:proofErr w:type="spellStart"/>
      <w:r w:rsidRPr="005F5CD8">
        <w:t>case_study.R</w:t>
      </w:r>
      <w:proofErr w:type="spellEnd"/>
      <w:r w:rsidRPr="005F5CD8">
        <w:t>”.</w:t>
      </w:r>
    </w:p>
    <w:p w14:paraId="181E5617" w14:textId="5ED964BB" w:rsidR="00B42CCA" w:rsidRPr="005F5CD8" w:rsidRDefault="00E60E09" w:rsidP="00B42CCA">
      <w:r w:rsidRPr="005F5CD8">
        <w:t xml:space="preserve">Packages required: </w:t>
      </w:r>
      <w:proofErr w:type="spellStart"/>
      <w:r w:rsidRPr="005F5CD8">
        <w:t>sads</w:t>
      </w:r>
      <w:proofErr w:type="spellEnd"/>
      <w:r w:rsidRPr="005F5CD8">
        <w:t xml:space="preserve">, bipartite, </w:t>
      </w:r>
      <w:proofErr w:type="spellStart"/>
      <w:r w:rsidRPr="005F5CD8">
        <w:t>betapart</w:t>
      </w:r>
      <w:proofErr w:type="spellEnd"/>
      <w:r w:rsidRPr="005F5CD8">
        <w:t xml:space="preserve">, and </w:t>
      </w:r>
      <w:proofErr w:type="spellStart"/>
      <w:r w:rsidRPr="005F5CD8">
        <w:t>doParallel</w:t>
      </w:r>
      <w:proofErr w:type="spellEnd"/>
      <w:r w:rsidRPr="005F5CD8">
        <w:t>.</w:t>
      </w:r>
      <w:r w:rsidR="00B42CCA" w:rsidRPr="00B42CCA">
        <w:t xml:space="preserve"> </w:t>
      </w:r>
      <w:r w:rsidR="00B42CCA" w:rsidRPr="005F5CD8">
        <w:t>All required packages are available at CRAN repository (</w:t>
      </w:r>
      <w:hyperlink r:id="rId8" w:history="1">
        <w:r w:rsidR="00B42CCA" w:rsidRPr="005F5CD8">
          <w:rPr>
            <w:rStyle w:val="Hyperlink"/>
          </w:rPr>
          <w:t>https://CRAN.R-project.org</w:t>
        </w:r>
      </w:hyperlink>
      <w:r w:rsidR="00B42CCA" w:rsidRPr="005F5CD8">
        <w:t>).</w:t>
      </w:r>
    </w:p>
    <w:p w14:paraId="4E397499" w14:textId="1D7026CD" w:rsidR="00512D74" w:rsidRPr="005F5CD8" w:rsidRDefault="00B42CCA" w:rsidP="00883B57">
      <w:pPr>
        <w:pStyle w:val="Ttulo2"/>
      </w:pPr>
      <w:proofErr w:type="spellStart"/>
      <w:proofErr w:type="gramStart"/>
      <w:r>
        <w:t>s</w:t>
      </w:r>
      <w:r w:rsidR="00512D74" w:rsidRPr="005F5CD8">
        <w:t>imulations.R</w:t>
      </w:r>
      <w:proofErr w:type="spellEnd"/>
      <w:proofErr w:type="gramEnd"/>
    </w:p>
    <w:p w14:paraId="28F059B3" w14:textId="3E91ACDE" w:rsidR="00512D74" w:rsidRPr="005F5CD8" w:rsidRDefault="00512D74" w:rsidP="00883B57">
      <w:r w:rsidRPr="005F5CD8">
        <w:t>This script runs simulations to compare the capacity of several nestedness indices in distinguishing between networks with random topologies (equiprobable null model) and nested networks (proportional null model).</w:t>
      </w:r>
    </w:p>
    <w:p w14:paraId="75A19EC1" w14:textId="7B8A1B83" w:rsidR="00512D74" w:rsidRPr="005F5CD8" w:rsidRDefault="00E60E09" w:rsidP="00883B57">
      <w:r w:rsidRPr="005F5CD8">
        <w:t xml:space="preserve">The script </w:t>
      </w:r>
      <w:r w:rsidR="003306DC" w:rsidRPr="005F5CD8">
        <w:t>perform</w:t>
      </w:r>
      <w:r w:rsidRPr="005F5CD8">
        <w:t>s</w:t>
      </w:r>
      <w:r w:rsidR="003306DC" w:rsidRPr="005F5CD8">
        <w:t xml:space="preserve"> 3 types of simulations: 1) quantitative matrices with fixed dimensions and total weights, 2) binary matrices with fixed connectance, 3) binary matrices with fixed connectance but with probabilities derived from binary degrees (see main text).</w:t>
      </w:r>
      <w:r w:rsidRPr="005F5CD8">
        <w:t xml:space="preserve"> Simulated networks are produced, indices are calculated, and results are saved within the folder “simulations”. For each type of simulation, 720 files are saved, each one containing 1000 simulations.</w:t>
      </w:r>
    </w:p>
    <w:p w14:paraId="7C4E6FE4" w14:textId="02528954" w:rsidR="00E60E09" w:rsidRPr="005F5CD8" w:rsidRDefault="00E60E09" w:rsidP="00883B57">
      <w:r w:rsidRPr="005F5CD8">
        <w:t>Parallel processing is used on the script. The easiest way to run the code without parallelizing is by registering only 1 core in “</w:t>
      </w:r>
      <w:proofErr w:type="spellStart"/>
      <w:r w:rsidRPr="005F5CD8">
        <w:t>registerDoParallel</w:t>
      </w:r>
      <w:proofErr w:type="spellEnd"/>
      <w:r w:rsidRPr="005F5CD8">
        <w:t xml:space="preserve"> (cores=1)</w:t>
      </w:r>
      <w:proofErr w:type="gramStart"/>
      <w:r w:rsidRPr="005F5CD8">
        <w:t>”, but</w:t>
      </w:r>
      <w:proofErr w:type="gramEnd"/>
      <w:r w:rsidRPr="005F5CD8">
        <w:t xml:space="preserve"> be prepared because the simulations may take a LONG time.</w:t>
      </w:r>
    </w:p>
    <w:p w14:paraId="336B0819" w14:textId="59EA94AA" w:rsidR="00E60E09" w:rsidRDefault="00E60E09" w:rsidP="00883B57">
      <w:r w:rsidRPr="005F5CD8">
        <w:t>After performing the simulations and calculating the indices, the last part of the script summarizes the results, producing the files “simulations1.RData”, “simulations2.RData”, and “simulations3.RData” within the folder “results”. Those files are used in the R markdown files to produce Appendix S2 and S3.</w:t>
      </w:r>
    </w:p>
    <w:p w14:paraId="175626E0" w14:textId="753F2C97" w:rsidR="00883B57" w:rsidRDefault="00883B57" w:rsidP="00883B57">
      <w:pPr>
        <w:pStyle w:val="Ttulo2"/>
      </w:pPr>
      <w:r>
        <w:t>R</w:t>
      </w:r>
      <w:r w:rsidR="00E02A17">
        <w:t xml:space="preserve"> </w:t>
      </w:r>
      <w:r>
        <w:t>Markdown scripts: Appendix S</w:t>
      </w:r>
      <w:proofErr w:type="gramStart"/>
      <w:r>
        <w:t>2.Rmd</w:t>
      </w:r>
      <w:proofErr w:type="gramEnd"/>
      <w:r>
        <w:t xml:space="preserve"> and Appendix S3.Rmd</w:t>
      </w:r>
    </w:p>
    <w:p w14:paraId="5B7E182A" w14:textId="6671A967" w:rsidR="00883B57" w:rsidRPr="00883B57" w:rsidRDefault="00883B57" w:rsidP="00883B57">
      <w:r>
        <w:lastRenderedPageBreak/>
        <w:t xml:space="preserve">These scripts are used to generate the pdf </w:t>
      </w:r>
      <w:r w:rsidRPr="00883B57">
        <w:t>Appendices</w:t>
      </w:r>
      <w:r>
        <w:t>. They use the results from “</w:t>
      </w:r>
      <w:proofErr w:type="spellStart"/>
      <w:proofErr w:type="gramStart"/>
      <w:r>
        <w:t>simulations.R</w:t>
      </w:r>
      <w:proofErr w:type="spellEnd"/>
      <w:proofErr w:type="gramEnd"/>
      <w:r>
        <w:t>” and produce plots to compare the ability of nestedness indices in distinguishing nested and non-nested networks.</w:t>
      </w:r>
    </w:p>
    <w:p w14:paraId="04DD4D53" w14:textId="4FBC6B99" w:rsidR="00E60E09" w:rsidRPr="005F5CD8" w:rsidRDefault="00E60E09" w:rsidP="00883B57">
      <w:pPr>
        <w:pStyle w:val="Ttulo2"/>
      </w:pPr>
      <w:proofErr w:type="spellStart"/>
      <w:r w:rsidRPr="005F5CD8">
        <w:t>case_</w:t>
      </w:r>
      <w:proofErr w:type="gramStart"/>
      <w:r w:rsidRPr="005F5CD8">
        <w:t>study.R</w:t>
      </w:r>
      <w:proofErr w:type="spellEnd"/>
      <w:proofErr w:type="gramEnd"/>
    </w:p>
    <w:p w14:paraId="267BE52A" w14:textId="32C0FC34" w:rsidR="005F5CD8" w:rsidRDefault="009F6B4C" w:rsidP="00883B57">
      <w:r w:rsidRPr="005F5CD8">
        <w:t>In this script we illustrate our new procedures</w:t>
      </w:r>
      <w:r w:rsidR="00883B57">
        <w:t xml:space="preserve"> and the use of our new functions in</w:t>
      </w:r>
      <w:r w:rsidR="005F5CD8" w:rsidRPr="005F5CD8">
        <w:t xml:space="preserve"> an empirical pollination network. The empirical network analyzed was downloaded from the Web of Life database (</w:t>
      </w:r>
      <w:hyperlink r:id="rId9" w:history="1">
        <w:r w:rsidR="005F5CD8" w:rsidRPr="005F5CD8">
          <w:rPr>
            <w:rStyle w:val="Hyperlink"/>
          </w:rPr>
          <w:t>www.web-of-life.es</w:t>
        </w:r>
      </w:hyperlink>
      <w:r w:rsidR="005F5CD8" w:rsidRPr="005F5CD8">
        <w:t xml:space="preserve">, network: M_PL_060_17), and originally described by Kaiser-Bunbury </w:t>
      </w:r>
      <w:r w:rsidR="005F5CD8" w:rsidRPr="005F5CD8">
        <w:fldChar w:fldCharType="begin" w:fldLock="1"/>
      </w:r>
      <w:r w:rsidR="006271DA">
        <w:instrText>ADDIN CSL_CITATION {"citationItems":[{"id":"ITEM-1","itemData":{"DOI":"10.1111/j.1461-0248.2009.01437.x","ISBN":"1461-023X","ISSN":"1461023X","PMID":"20100244","abstract":"Species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networks.","author":[{"dropping-particle":"","family":"Kaiser-Bunbury","given":"Christopher N.","non-dropping-particle":"","parse-names":false,"suffix":""},{"dropping-particle":"","family":"Muff","given":"Stefanie","non-dropping-particle":"","parse-names":false,"suffix":""},{"dropping-particle":"","family":"Memmott","given":"Jane","non-dropping-particle":"","parse-names":false,"suffix":""},{"dropping-particle":"","family":"Müller","given":"Christine B.","non-dropping-particle":"","parse-names":false,"suffix":""},{"dropping-particle":"","family":"Caflisch","given":"Amedeo","non-dropping-particle":"","parse-names":false,"suffix":""}],"container-title":"Ecology Letters","id":"ITEM-1","issue":"4","issued":{"date-parts":[["2010","4"]]},"page":"442-452","title":"The robustness of pollination networks to the loss of species and interactions: a quantitative approach incorporating pollinator behaviour","type":"article-journal","volume":"13"},"uris":["http://www.mendeley.com/documents/?uuid=4c1d26cb-cc51-42ce-bc88-1f77d7d43d34"]}],"mendeley":{"formattedCitation":"[1]","plainTextFormattedCitation":"[1]","previouslyFormattedCitation":"[1]"},"properties":{"noteIndex":0},"schema":"https://github.com/citation-style-language/schema/raw/master/csl-citation.json"}</w:instrText>
      </w:r>
      <w:r w:rsidR="005F5CD8" w:rsidRPr="005F5CD8">
        <w:fldChar w:fldCharType="separate"/>
      </w:r>
      <w:r w:rsidR="005F5CD8" w:rsidRPr="005F5CD8">
        <w:rPr>
          <w:noProof/>
        </w:rPr>
        <w:t>[1]</w:t>
      </w:r>
      <w:r w:rsidR="005F5CD8" w:rsidRPr="005F5CD8">
        <w:fldChar w:fldCharType="end"/>
      </w:r>
      <w:r w:rsidR="005F5CD8" w:rsidRPr="005F5CD8">
        <w:t>.</w:t>
      </w:r>
    </w:p>
    <w:p w14:paraId="26DA21EA" w14:textId="53BE466C" w:rsidR="00D244D1" w:rsidRPr="005F5CD8" w:rsidRDefault="00512D74" w:rsidP="00883B57">
      <w:pPr>
        <w:pStyle w:val="Ttulo1"/>
      </w:pPr>
      <w:r w:rsidRPr="005F5CD8">
        <w:t>Manual for the new functions</w:t>
      </w:r>
    </w:p>
    <w:p w14:paraId="1953CD40" w14:textId="5EB2B75A" w:rsidR="00D244D1" w:rsidRPr="005F5CD8" w:rsidRDefault="00D244D1" w:rsidP="00883B57">
      <w:pPr>
        <w:pStyle w:val="Ttulo2"/>
      </w:pPr>
      <w:r w:rsidRPr="005F5CD8">
        <w:t xml:space="preserve">Function </w:t>
      </w:r>
      <w:proofErr w:type="spellStart"/>
      <w:r w:rsidRPr="005F5CD8">
        <w:t>nestnulls</w:t>
      </w:r>
      <w:proofErr w:type="spellEnd"/>
      <w:r w:rsidRPr="005F5CD8">
        <w:t xml:space="preserve"> </w:t>
      </w:r>
    </w:p>
    <w:p w14:paraId="083253AF" w14:textId="360A20E5" w:rsidR="00D244D1" w:rsidRPr="005F5CD8" w:rsidRDefault="00D244D1" w:rsidP="00883B57">
      <w:r w:rsidRPr="005F5CD8">
        <w:t xml:space="preserve">Description: </w:t>
      </w:r>
      <w:proofErr w:type="spellStart"/>
      <w:r w:rsidRPr="005F5CD8">
        <w:rPr>
          <w:b/>
        </w:rPr>
        <w:t>nestnulls</w:t>
      </w:r>
      <w:proofErr w:type="spellEnd"/>
      <w:r w:rsidRPr="005F5CD8">
        <w:t xml:space="preserve"> is an R </w:t>
      </w:r>
      <w:r w:rsidR="00512D74" w:rsidRPr="005F5CD8">
        <w:t>f</w:t>
      </w:r>
      <w:r w:rsidRPr="005F5CD8">
        <w:t xml:space="preserve">unction to calculate network nestedness, generate </w:t>
      </w:r>
      <w:proofErr w:type="spellStart"/>
      <w:r w:rsidRPr="005F5CD8">
        <w:t>nullmodels</w:t>
      </w:r>
      <w:proofErr w:type="spellEnd"/>
      <w:r w:rsidRPr="005F5CD8">
        <w:t>, and visualize results following the procedure proposed in the main text.</w:t>
      </w:r>
    </w:p>
    <w:p w14:paraId="0624A0B1" w14:textId="7AAC7E44" w:rsidR="00E17F18" w:rsidRPr="005F5CD8" w:rsidRDefault="006800AB" w:rsidP="006800AB">
      <w:pPr>
        <w:jc w:val="center"/>
      </w:pPr>
      <w:r>
        <w:t xml:space="preserve">Table 1 - </w:t>
      </w:r>
      <w:r w:rsidR="00E17F18" w:rsidRPr="005F5CD8">
        <w:t>Nestedness metric</w:t>
      </w:r>
      <w:r>
        <w:t>s</w:t>
      </w:r>
      <w:r w:rsidR="00E17F18" w:rsidRPr="005F5CD8">
        <w:t xml:space="preserve"> implemented in the R </w:t>
      </w:r>
      <w:r w:rsidR="00512D74" w:rsidRPr="005F5CD8">
        <w:t>f</w:t>
      </w:r>
      <w:r w:rsidR="00E17F18" w:rsidRPr="005F5CD8">
        <w:t xml:space="preserve">unction </w:t>
      </w:r>
      <w:proofErr w:type="spellStart"/>
      <w:r w:rsidR="00E17F18" w:rsidRPr="005F5CD8">
        <w:rPr>
          <w:i/>
        </w:rPr>
        <w:t>nestnulls</w:t>
      </w:r>
      <w:proofErr w:type="spellEnd"/>
      <w:r w:rsidR="00E17F18" w:rsidRPr="005F5CD8">
        <w:t>.</w:t>
      </w:r>
    </w:p>
    <w:tbl>
      <w:tblPr>
        <w:tblStyle w:val="TabelaSimples4"/>
        <w:tblW w:w="5812" w:type="dxa"/>
        <w:jc w:val="center"/>
        <w:tblLayout w:type="fixed"/>
        <w:tblLook w:val="04A0" w:firstRow="1" w:lastRow="0" w:firstColumn="1" w:lastColumn="0" w:noHBand="0" w:noVBand="1"/>
      </w:tblPr>
      <w:tblGrid>
        <w:gridCol w:w="2835"/>
        <w:gridCol w:w="1701"/>
        <w:gridCol w:w="1276"/>
      </w:tblGrid>
      <w:tr w:rsidR="00443838" w:rsidRPr="005F5CD8" w14:paraId="3F24CD32" w14:textId="77777777" w:rsidTr="005B401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auto"/>
              <w:bottom w:val="single" w:sz="12" w:space="0" w:color="auto"/>
            </w:tcBorders>
            <w:vAlign w:val="center"/>
          </w:tcPr>
          <w:p w14:paraId="0E47060E" w14:textId="77777777" w:rsidR="00443838" w:rsidRPr="005F5CD8" w:rsidRDefault="00443838" w:rsidP="00883B57">
            <w:pPr>
              <w:pStyle w:val="Tabela"/>
            </w:pPr>
            <w:r w:rsidRPr="005F5CD8">
              <w:t>Metric</w:t>
            </w:r>
          </w:p>
        </w:tc>
        <w:tc>
          <w:tcPr>
            <w:tcW w:w="1701" w:type="dxa"/>
            <w:tcBorders>
              <w:top w:val="single" w:sz="12" w:space="0" w:color="auto"/>
              <w:bottom w:val="single" w:sz="12" w:space="0" w:color="auto"/>
            </w:tcBorders>
            <w:vAlign w:val="center"/>
          </w:tcPr>
          <w:p w14:paraId="38C1F75D" w14:textId="57FE7F22" w:rsidR="00443838" w:rsidRPr="005F5CD8" w:rsidRDefault="00443838" w:rsidP="00883B57">
            <w:pPr>
              <w:pStyle w:val="Tabela"/>
              <w:cnfStyle w:val="100000000000" w:firstRow="1" w:lastRow="0" w:firstColumn="0" w:lastColumn="0" w:oddVBand="0" w:evenVBand="0" w:oddHBand="0" w:evenHBand="0" w:firstRowFirstColumn="0" w:firstRowLastColumn="0" w:lastRowFirstColumn="0" w:lastRowLastColumn="0"/>
            </w:pPr>
            <w:r w:rsidRPr="005F5CD8">
              <w:t>Code</w:t>
            </w:r>
          </w:p>
        </w:tc>
        <w:tc>
          <w:tcPr>
            <w:tcW w:w="1276" w:type="dxa"/>
            <w:tcBorders>
              <w:top w:val="single" w:sz="12" w:space="0" w:color="auto"/>
              <w:bottom w:val="single" w:sz="12" w:space="0" w:color="auto"/>
            </w:tcBorders>
            <w:vAlign w:val="center"/>
          </w:tcPr>
          <w:p w14:paraId="55BFEE46" w14:textId="6FC3773B" w:rsidR="00443838" w:rsidRPr="005F5CD8" w:rsidRDefault="00443838" w:rsidP="00883B57">
            <w:pPr>
              <w:pStyle w:val="Tabela"/>
              <w:cnfStyle w:val="100000000000" w:firstRow="1" w:lastRow="0" w:firstColumn="0" w:lastColumn="0" w:oddVBand="0" w:evenVBand="0" w:oddHBand="0" w:evenHBand="0" w:firstRowFirstColumn="0" w:firstRowLastColumn="0" w:lastRowFirstColumn="0" w:lastRowLastColumn="0"/>
            </w:pPr>
            <w:r w:rsidRPr="005F5CD8">
              <w:t>Reference</w:t>
            </w:r>
          </w:p>
        </w:tc>
      </w:tr>
      <w:tr w:rsidR="00443838" w:rsidRPr="005F5CD8" w14:paraId="267A3F29" w14:textId="77777777" w:rsidTr="005B4014">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5812" w:type="dxa"/>
            <w:gridSpan w:val="3"/>
            <w:tcBorders>
              <w:top w:val="single" w:sz="12" w:space="0" w:color="auto"/>
            </w:tcBorders>
            <w:shd w:val="clear" w:color="auto" w:fill="auto"/>
            <w:vAlign w:val="center"/>
          </w:tcPr>
          <w:p w14:paraId="01E0C1DF" w14:textId="043B780A" w:rsidR="00443838" w:rsidRPr="00444F4F" w:rsidRDefault="00443838" w:rsidP="00883B57">
            <w:pPr>
              <w:pStyle w:val="Tabela"/>
              <w:rPr>
                <w:b w:val="0"/>
              </w:rPr>
            </w:pPr>
            <w:bookmarkStart w:id="1" w:name="_Hlk532128303"/>
            <w:r w:rsidRPr="00444F4F">
              <w:rPr>
                <w:b w:val="0"/>
              </w:rPr>
              <w:t>Binary</w:t>
            </w:r>
          </w:p>
        </w:tc>
      </w:tr>
      <w:bookmarkEnd w:id="1"/>
      <w:tr w:rsidR="00443838" w:rsidRPr="005F5CD8" w14:paraId="1E1EDF47" w14:textId="77777777" w:rsidTr="005B4014">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3AD5D5BF" w14:textId="77621DC1" w:rsidR="00443838" w:rsidRPr="00444F4F" w:rsidRDefault="00443838" w:rsidP="00883B57">
            <w:pPr>
              <w:pStyle w:val="Tabela"/>
              <w:rPr>
                <w:b w:val="0"/>
              </w:rPr>
            </w:pPr>
            <w:r w:rsidRPr="00444F4F">
              <w:rPr>
                <w:b w:val="0"/>
              </w:rPr>
              <w:t>Temperature</w:t>
            </w:r>
          </w:p>
        </w:tc>
        <w:tc>
          <w:tcPr>
            <w:tcW w:w="1701" w:type="dxa"/>
            <w:shd w:val="clear" w:color="auto" w:fill="auto"/>
          </w:tcPr>
          <w:p w14:paraId="10BF30BD" w14:textId="7AE151CA"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t>temp</w:t>
            </w:r>
            <w:r w:rsidR="005B4014" w:rsidRPr="005F5CD8">
              <w:t>erature</w:t>
            </w:r>
          </w:p>
        </w:tc>
        <w:tc>
          <w:tcPr>
            <w:tcW w:w="1276" w:type="dxa"/>
            <w:shd w:val="clear" w:color="auto" w:fill="auto"/>
            <w:vAlign w:val="center"/>
          </w:tcPr>
          <w:p w14:paraId="3875E6AA" w14:textId="6A65C5CE"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fldChar w:fldCharType="begin" w:fldLock="1"/>
            </w:r>
            <w:r w:rsidR="006271DA">
              <w:instrText>ADDIN CSL_CITATION {"citationItems":[{"id":"ITEM-1","itemData":{"DOI":"10.1111/j.1365-2699.2006.01444.x","ISBN":"0305-0270","ISSN":"0305-0270","PMID":"71","abstract":"Aim The nestedness temperature of presence-absence matrices is currently calculated with the nestedness temperature calculator (NTC). In the algorithm implemented by the NTC: (1) the line of perfect order is not uniquely defined, (2) rows and columns are reordered in such a way that the packed matrix is not the one with the lowest temperature, and (3) the null model used to determine the probabilities of finding random matrices with the same or lower temperature is not adequate for most applications. We develop a new algorithm, BINMATNEST (binary matrix nestedness temperature calculator), that overcomes these difficulties. Methods BINMATNEST implements a line of perfect order that is uniquely defined, uses genetic algorithms to determine the reordering of rows and columns that leads to minimum matrix temperature, and provides three alternative null models to calculate the statistical significance of matrix temperature. Results The NTC performs poorly when the input matrix has checkerboard patterns. The more efficient packing of BINMATNEST translates into matrix temperatures that are lower than those computed with the NTC. The null model implemented in the NTC is associated with a large frequency of type I error, while the other null models implemented in BINMATNEST (null models 2 and 3) are conservative. Overall, null model 3 provides the best performance. The nestedness temperature of a matrix is affected by its size and fill, but the probability that such a temperature is obtained by chance is not. BINMATNEST reorders the input matrix in such a way that, if fragment size/isolation plays a role in determining community structure, there will be a significant rank correlation between the size/isolation of the fragments and the way that they are ordered in the packed matrix. Main conclusions The nestedness temperature of presence-absence matrices should not be calculated with the NTC. The algorithm implemented by BINMATNEST is more robust, allowing for across-study comparisons of the extent to which the nestedness of communities departs from randomness. The sequence in which BINMATNEST reorders habitat fragments provides information about the causal role of immigration and extinction in shaping the community under study.","author":[{"dropping-particle":"","family":"Rodriguez-Girones","given":"Miguel A.","non-dropping-particle":"","parse-names":false,"suffix":""},{"dropping-particle":"","family":"Santamaria","given":"Luis","non-dropping-particle":"","parse-names":false,"suffix":""}],"container-title":"Journal of Biogeography","id":"ITEM-1","issue":"5","issued":{"date-parts":[["2006","5"]]},"page":"924-935","title":"A new algorithm to calculate the nestedness temperature of presence-absence matrices","type":"article-journal","volume":"33"},"uris":["http://www.mendeley.com/documents/?uuid=e6816c2a-07ca-4932-9227-9315fa393718"]}],"mendeley":{"formattedCitation":"[2]","plainTextFormattedCitation":"[2]","previouslyFormattedCitation":"[2]"},"properties":{"noteIndex":0},"schema":"https://github.com/citation-style-language/schema/raw/master/csl-citation.json"}</w:instrText>
            </w:r>
            <w:r w:rsidRPr="005F5CD8">
              <w:fldChar w:fldCharType="separate"/>
            </w:r>
            <w:r w:rsidR="005F5CD8" w:rsidRPr="005F5CD8">
              <w:t>[2]</w:t>
            </w:r>
            <w:r w:rsidRPr="005F5CD8">
              <w:fldChar w:fldCharType="end"/>
            </w:r>
          </w:p>
        </w:tc>
      </w:tr>
      <w:tr w:rsidR="00443838" w:rsidRPr="005F5CD8" w14:paraId="43E4754E"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21686044" w14:textId="77777777" w:rsidR="00443838" w:rsidRPr="00444F4F" w:rsidRDefault="00443838" w:rsidP="00883B57">
            <w:pPr>
              <w:pStyle w:val="Tabela"/>
              <w:rPr>
                <w:b w:val="0"/>
              </w:rPr>
            </w:pPr>
            <w:r w:rsidRPr="00444F4F">
              <w:rPr>
                <w:b w:val="0"/>
              </w:rPr>
              <w:t>Manhattan distance</w:t>
            </w:r>
          </w:p>
        </w:tc>
        <w:tc>
          <w:tcPr>
            <w:tcW w:w="1701" w:type="dxa"/>
            <w:shd w:val="clear" w:color="auto" w:fill="auto"/>
          </w:tcPr>
          <w:p w14:paraId="2DC5BEBD" w14:textId="580F6784" w:rsidR="00443838"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MD</w:t>
            </w:r>
          </w:p>
        </w:tc>
        <w:tc>
          <w:tcPr>
            <w:tcW w:w="1276" w:type="dxa"/>
            <w:shd w:val="clear" w:color="auto" w:fill="auto"/>
            <w:vAlign w:val="center"/>
          </w:tcPr>
          <w:p w14:paraId="3C41D065" w14:textId="000BC3C8" w:rsidR="00443838" w:rsidRPr="005F5CD8" w:rsidRDefault="00443838" w:rsidP="00883B57">
            <w:pPr>
              <w:pStyle w:val="Tabela"/>
              <w:cnfStyle w:val="000000100000" w:firstRow="0" w:lastRow="0" w:firstColumn="0" w:lastColumn="0" w:oddVBand="0" w:evenVBand="0" w:oddHBand="1" w:evenHBand="0" w:firstRowFirstColumn="0" w:firstRowLastColumn="0" w:lastRowFirstColumn="0" w:lastRowLastColumn="0"/>
            </w:pPr>
            <w:r w:rsidRPr="005F5CD8">
              <w:fldChar w:fldCharType="begin" w:fldLock="1"/>
            </w:r>
            <w:r w:rsidR="006271DA">
              <w:instrText>ADDIN CSL_CITATION {"citationItems":[{"id":"ITEM-1","itemData":{"DOI":"10.1016/j.ecocom.2012.05.003","ISBN":"1476945X","ISSN":"1476945X","abstract":"The τ-temperature is a measure of disorder of bipartite networks that is based on the total Manhattan distance of the adjacency matrix. Two properties of this measure are that it does not depend on permutations of lines or columns that have the same connectivity and it is completely determined by connectivities of lines and columns. The normalisation of τ is done by an uniform random matrix whose elements were previously sorted. τ shows no bias against uniform random matrices of several occupations, ρ, sizes, L, and shapes. The scaling of the total Manhattan distance of a random matrix is Drand</w:instrText>
            </w:r>
            <w:r w:rsidR="006271DA">
              <w:rPr>
                <w:rFonts w:ascii="Cambria Math" w:hAnsi="Cambria Math" w:cs="Cambria Math"/>
              </w:rPr>
              <w:instrText>∝</w:instrText>
            </w:r>
            <w:r w:rsidR="006271DA">
              <w:instrText>L3ρ while the same scaling for a full nested matrix is Dnest</w:instrText>
            </w:r>
            <w:r w:rsidR="006271DA">
              <w:rPr>
                <w:rFonts w:ascii="Cambria Math" w:hAnsi="Cambria Math" w:cs="Cambria Math"/>
              </w:rPr>
              <w:instrText>∝</w:instrText>
            </w:r>
            <w:r w:rsidR="006271DA">
              <w:instrText>L3ρ3/2. We test τ for a large set of empirical matrices to verify these scalings. The index τ correlates better with the temperature of Atmar than with the NODF index of nestedness. We conclude this work by discussing differences between nestedness indices and order/disorder indices. © 2012 Elsevier B.V.","author":[{"dropping-particle":"","family":"Corso","given":"Gilberto","non-dropping-particle":"","parse-names":false,"suffix":""},{"dropping-particle":"","family":"Britton","given":"N.F.","non-dropping-particle":"","parse-names":false,"suffix":""}],"container-title":"Ecological Complexity","id":"ITEM-1","issued":{"date-parts":[["2012","9"]]},"page":"137-143","publisher":"Elsevier B.V.","title":"Nestedness and τ-temperature in ecological networks","type":"article-journal","volume":"11"},"uris":["http://www.mendeley.com/documents/?uuid=ada091f9-248a-41de-826b-8ab6915d9a76"]}],"mendeley":{"formattedCitation":"[3]","plainTextFormattedCitation":"[3]","previouslyFormattedCitation":"[3]"},"properties":{"noteIndex":0},"schema":"https://github.com/citation-style-language/schema/raw/master/csl-citation.json"}</w:instrText>
            </w:r>
            <w:r w:rsidRPr="005F5CD8">
              <w:fldChar w:fldCharType="separate"/>
            </w:r>
            <w:r w:rsidR="005F5CD8" w:rsidRPr="005F5CD8">
              <w:t>[3]</w:t>
            </w:r>
            <w:r w:rsidRPr="005F5CD8">
              <w:fldChar w:fldCharType="end"/>
            </w:r>
          </w:p>
        </w:tc>
      </w:tr>
      <w:tr w:rsidR="00443838" w:rsidRPr="005F5CD8" w14:paraId="6D1D1B65" w14:textId="77777777" w:rsidTr="005B4014">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2E74F72C" w14:textId="77777777" w:rsidR="00443838" w:rsidRPr="00444F4F" w:rsidRDefault="00443838" w:rsidP="00883B57">
            <w:pPr>
              <w:pStyle w:val="Tabela"/>
              <w:rPr>
                <w:b w:val="0"/>
              </w:rPr>
            </w:pPr>
            <w:r w:rsidRPr="00444F4F">
              <w:rPr>
                <w:b w:val="0"/>
              </w:rPr>
              <w:t>NODF</w:t>
            </w:r>
          </w:p>
        </w:tc>
        <w:tc>
          <w:tcPr>
            <w:tcW w:w="1701" w:type="dxa"/>
            <w:shd w:val="clear" w:color="auto" w:fill="auto"/>
          </w:tcPr>
          <w:p w14:paraId="4516CAD2" w14:textId="322C4B79" w:rsidR="00443838"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pPr>
            <w:r w:rsidRPr="005F5CD8">
              <w:t>nodf</w:t>
            </w:r>
          </w:p>
        </w:tc>
        <w:tc>
          <w:tcPr>
            <w:tcW w:w="1276" w:type="dxa"/>
            <w:shd w:val="clear" w:color="auto" w:fill="auto"/>
            <w:vAlign w:val="center"/>
          </w:tcPr>
          <w:p w14:paraId="583B118C" w14:textId="4CF04B3E"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fldChar w:fldCharType="begin" w:fldLock="1"/>
            </w:r>
            <w:r w:rsidR="006271DA">
              <w:instrText>ADDIN CSL_CITATION {"citationItems":[{"id":"ITEM-1","itemData":{"DOI":"10.1111/j.0030-1299.2008.16644.x","ISSN":"00301299","author":[{"dropping-particle":"","family":"Almeida-Neto","given":"Mário","non-dropping-particle":"","parse-names":false,"suffix":""},{"dropping-particle":"","family":"Guimarães","given":"Paulo","non-dropping-particle":"","parse-names":false,"suffix":""},{"dropping-particle":"","family":"Guimarães","given":"Paulo R.","non-dropping-particle":"","parse-names":false,"suffix":""},{"dropping-particle":"","family":"Loyola","given":"Rafael D.","non-dropping-particle":"","parse-names":false,"suffix":""},{"dropping-particle":"","family":"Ulrich","given":"Werner","non-dropping-particle":"","parse-names":false,"suffix":""}],"container-title":"Oikos","id":"ITEM-1","issue":"8","issued":{"date-parts":[["2008","8"]]},"page":"1227-1239","title":"A consistent metric for nestedness analysis in ecological systems: reconciling concept and measurement","type":"article-journal","volume":"117"},"uris":["http://www.mendeley.com/documents/?uuid=cf9cfc51-19e9-443f-8f9f-b4e9e18f879d"]}],"mendeley":{"formattedCitation":"[4]","plainTextFormattedCitation":"[4]","previouslyFormattedCitation":"[4]"},"properties":{"noteIndex":0},"schema":"https://github.com/citation-style-language/schema/raw/master/csl-citation.json"}</w:instrText>
            </w:r>
            <w:r w:rsidRPr="005F5CD8">
              <w:fldChar w:fldCharType="separate"/>
            </w:r>
            <w:r w:rsidR="005F5CD8" w:rsidRPr="005F5CD8">
              <w:t>[4]</w:t>
            </w:r>
            <w:r w:rsidRPr="005F5CD8">
              <w:fldChar w:fldCharType="end"/>
            </w:r>
          </w:p>
        </w:tc>
      </w:tr>
      <w:tr w:rsidR="00443838" w:rsidRPr="005F5CD8" w14:paraId="56DD7184"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10B0F558" w14:textId="77777777" w:rsidR="00443838" w:rsidRPr="00444F4F" w:rsidRDefault="00443838" w:rsidP="00883B57">
            <w:pPr>
              <w:pStyle w:val="Tabela"/>
              <w:rPr>
                <w:b w:val="0"/>
              </w:rPr>
            </w:pPr>
            <w:r w:rsidRPr="00444F4F">
              <w:rPr>
                <w:b w:val="0"/>
              </w:rPr>
              <w:t>β</w:t>
            </w:r>
            <w:r w:rsidRPr="00444F4F">
              <w:rPr>
                <w:b w:val="0"/>
                <w:vertAlign w:val="subscript"/>
              </w:rPr>
              <w:t>NES</w:t>
            </w:r>
          </w:p>
        </w:tc>
        <w:tc>
          <w:tcPr>
            <w:tcW w:w="1701" w:type="dxa"/>
            <w:shd w:val="clear" w:color="auto" w:fill="auto"/>
          </w:tcPr>
          <w:p w14:paraId="53A3A716" w14:textId="79C5465D" w:rsidR="00443838"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betaNES</w:t>
            </w:r>
          </w:p>
        </w:tc>
        <w:tc>
          <w:tcPr>
            <w:tcW w:w="1276" w:type="dxa"/>
            <w:shd w:val="clear" w:color="auto" w:fill="auto"/>
            <w:vAlign w:val="center"/>
          </w:tcPr>
          <w:p w14:paraId="6FC0E9FD" w14:textId="60D9F2D4" w:rsidR="00443838" w:rsidRPr="005F5CD8" w:rsidRDefault="00443838" w:rsidP="00883B57">
            <w:pPr>
              <w:pStyle w:val="Tabela"/>
              <w:cnfStyle w:val="000000100000" w:firstRow="0" w:lastRow="0" w:firstColumn="0" w:lastColumn="0" w:oddVBand="0" w:evenVBand="0" w:oddHBand="1" w:evenHBand="0" w:firstRowFirstColumn="0" w:firstRowLastColumn="0" w:lastRowFirstColumn="0" w:lastRowLastColumn="0"/>
            </w:pPr>
            <w:r w:rsidRPr="005F5CD8">
              <w:fldChar w:fldCharType="begin" w:fldLock="1"/>
            </w:r>
            <w:r w:rsidR="006271DA">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Biogeography","id":"ITEM-1","issue":"1","issued":{"date-parts":[["2010","1"]]},"page":"134-143","title":"Partitioning the turnover and nestedness components of beta diversity","type":"article-journal","volume":"19"},"uris":["http://www.mendeley.com/documents/?uuid=1c705872-555e-4652-b56d-d43c32010ce2"]}],"mendeley":{"formattedCitation":"[5]","plainTextFormattedCitation":"[5]","previouslyFormattedCitation":"[5]"},"properties":{"noteIndex":0},"schema":"https://github.com/citation-style-language/schema/raw/master/csl-citation.json"}</w:instrText>
            </w:r>
            <w:r w:rsidRPr="005F5CD8">
              <w:fldChar w:fldCharType="separate"/>
            </w:r>
            <w:r w:rsidR="005F5CD8" w:rsidRPr="005F5CD8">
              <w:t>[5]</w:t>
            </w:r>
            <w:r w:rsidRPr="005F5CD8">
              <w:fldChar w:fldCharType="end"/>
            </w:r>
          </w:p>
        </w:tc>
      </w:tr>
      <w:tr w:rsidR="00443838" w:rsidRPr="005F5CD8" w14:paraId="5A76EF13" w14:textId="77777777" w:rsidTr="005B4014">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0858B04B" w14:textId="77777777" w:rsidR="00443838" w:rsidRPr="00444F4F" w:rsidRDefault="00443838" w:rsidP="00883B57">
            <w:pPr>
              <w:pStyle w:val="Tabela"/>
              <w:rPr>
                <w:b w:val="0"/>
              </w:rPr>
            </w:pPr>
            <w:r w:rsidRPr="00444F4F">
              <w:rPr>
                <w:b w:val="0"/>
              </w:rPr>
              <w:t>β</w:t>
            </w:r>
            <w:r w:rsidRPr="00444F4F">
              <w:rPr>
                <w:b w:val="0"/>
                <w:vertAlign w:val="subscript"/>
              </w:rPr>
              <w:t xml:space="preserve">NES </w:t>
            </w:r>
            <w:r w:rsidRPr="00444F4F">
              <w:rPr>
                <w:b w:val="0"/>
              </w:rPr>
              <w:t>/ β</w:t>
            </w:r>
            <w:r w:rsidRPr="00444F4F">
              <w:rPr>
                <w:b w:val="0"/>
                <w:vertAlign w:val="subscript"/>
              </w:rPr>
              <w:t>SOR</w:t>
            </w:r>
          </w:p>
        </w:tc>
        <w:tc>
          <w:tcPr>
            <w:tcW w:w="1701" w:type="dxa"/>
            <w:shd w:val="clear" w:color="auto" w:fill="auto"/>
          </w:tcPr>
          <w:p w14:paraId="6CD866F8" w14:textId="0BD8A583" w:rsidR="00443838"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pPr>
            <w:r w:rsidRPr="005F5CD8">
              <w:t>betaNES2</w:t>
            </w:r>
          </w:p>
        </w:tc>
        <w:tc>
          <w:tcPr>
            <w:tcW w:w="1276" w:type="dxa"/>
            <w:shd w:val="clear" w:color="auto" w:fill="auto"/>
            <w:vAlign w:val="center"/>
          </w:tcPr>
          <w:p w14:paraId="4D6FF0D5" w14:textId="5FE80968"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fldChar w:fldCharType="begin" w:fldLock="1"/>
            </w:r>
            <w:r w:rsidR="006271DA">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Biogeography","id":"ITEM-1","issue":"1","issued":{"date-parts":[["2010","1"]]},"page":"134-143","title":"Partitioning the turnover and nestedness components of beta diversity","type":"article-journal","volume":"19"},"uris":["http://www.mendeley.com/documents/?uuid=1c705872-555e-4652-b56d-d43c32010ce2"]}],"mendeley":{"formattedCitation":"[5]","plainTextFormattedCitation":"[5]","previouslyFormattedCitation":"[5]"},"properties":{"noteIndex":0},"schema":"https://github.com/citation-style-language/schema/raw/master/csl-citation.json"}</w:instrText>
            </w:r>
            <w:r w:rsidRPr="005F5CD8">
              <w:fldChar w:fldCharType="separate"/>
            </w:r>
            <w:r w:rsidR="005F5CD8" w:rsidRPr="005F5CD8">
              <w:t>[5]</w:t>
            </w:r>
            <w:r w:rsidRPr="005F5CD8">
              <w:fldChar w:fldCharType="end"/>
            </w:r>
          </w:p>
        </w:tc>
      </w:tr>
      <w:tr w:rsidR="00443838" w:rsidRPr="005F5CD8" w14:paraId="38CA1511"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1FBE819F" w14:textId="77777777" w:rsidR="00443838" w:rsidRPr="00444F4F" w:rsidRDefault="00443838" w:rsidP="00883B57">
            <w:pPr>
              <w:pStyle w:val="Tabela"/>
              <w:rPr>
                <w:b w:val="0"/>
              </w:rPr>
            </w:pPr>
            <w:r w:rsidRPr="00444F4F">
              <w:rPr>
                <w:b w:val="0"/>
              </w:rPr>
              <w:t>Binary spectral radius</w:t>
            </w:r>
          </w:p>
        </w:tc>
        <w:tc>
          <w:tcPr>
            <w:tcW w:w="1701" w:type="dxa"/>
            <w:shd w:val="clear" w:color="auto" w:fill="auto"/>
          </w:tcPr>
          <w:p w14:paraId="416A714A" w14:textId="7B5D5F29" w:rsidR="00443838"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binSR</w:t>
            </w:r>
          </w:p>
        </w:tc>
        <w:tc>
          <w:tcPr>
            <w:tcW w:w="1276" w:type="dxa"/>
            <w:shd w:val="clear" w:color="auto" w:fill="auto"/>
            <w:vAlign w:val="center"/>
          </w:tcPr>
          <w:p w14:paraId="6A7F82CE" w14:textId="6968169F" w:rsidR="00443838" w:rsidRPr="005F5CD8" w:rsidRDefault="00443838" w:rsidP="00883B57">
            <w:pPr>
              <w:pStyle w:val="Tabela"/>
              <w:cnfStyle w:val="000000100000" w:firstRow="0" w:lastRow="0" w:firstColumn="0" w:lastColumn="0" w:oddVBand="0" w:evenVBand="0" w:oddHBand="1" w:evenHBand="0" w:firstRowFirstColumn="0" w:firstRowLastColumn="0" w:lastRowFirstColumn="0" w:lastRowLastColumn="0"/>
            </w:pPr>
            <w:r w:rsidRPr="005F5CD8">
              <w:fldChar w:fldCharType="begin" w:fldLock="1"/>
            </w:r>
            <w:r w:rsidR="006271DA">
              <w:instrText>ADDIN CSL_CITATION {"citationItems":[{"id":"ITEM-1","itemData":{"DOI":"10.1038/ncomms2422","ISBN":"2041-1723","ISSN":"2041-1723","PMID":"23340431","abstract":"Ecologists are fascinated by the prevalence of nestedness in biogeographic and community data, where it is thought to promote biodiversity in mutualistic systems. Traditionally, nestedness has been treated in a binary sense: species and their interactions are either present or absent, neglecting information on abundances and interaction frequencies. Extending nestedness to quantitative data facilitates the study of species preferences, and we propose a new detection method that follows from a basic property of bipartite networks: large dominant eigenvalues are associated with highly nested configurations. We show that complex ecological networks are binary nested, but quantitative preferences are non-nested, indicating limited consumer overlap of favoured resources. The spectral graph approach provides a formal link to local dynamical stability analysis, where we demonstrate that nested mutualistic structures are minimally stable. We conclude that, within the binary constraint of interaction plausibility, species preferences are partitioned to avoid competition, thereby benefiting system-wide resource allocation.","author":[{"dropping-particle":"","family":"Staniczenko","given":"Phillip P. A.","non-dropping-particle":"","parse-names":false,"suffix":""},{"dropping-particle":"","family":"Kopp","given":"Jason C.","non-dropping-particle":"","parse-names":false,"suffix":""},{"dropping-particle":"","family":"Allesina","given":"Stefano","non-dropping-particle":"","parse-names":false,"suffix":""}],"container-title":"Nature Communications","id":"ITEM-1","issued":{"date-parts":[["2013","1","22"]]},"page":"1391","publisher":"Nature Publishing Group","title":"The ghost of nestedness in ecological networks","type":"article-journal","volume":"4"},"uris":["http://www.mendeley.com/documents/?uuid=6a1dfb02-af40-4bb8-842d-bd71f7c4b8f4"]}],"mendeley":{"formattedCitation":"[6]","plainTextFormattedCitation":"[6]","previouslyFormattedCitation":"[6]"},"properties":{"noteIndex":0},"schema":"https://github.com/citation-style-language/schema/raw/master/csl-citation.json"}</w:instrText>
            </w:r>
            <w:r w:rsidRPr="005F5CD8">
              <w:fldChar w:fldCharType="separate"/>
            </w:r>
            <w:r w:rsidR="005F5CD8" w:rsidRPr="005F5CD8">
              <w:t>[6]</w:t>
            </w:r>
            <w:r w:rsidRPr="005F5CD8">
              <w:fldChar w:fldCharType="end"/>
            </w:r>
          </w:p>
        </w:tc>
      </w:tr>
      <w:tr w:rsidR="00443838" w:rsidRPr="005F5CD8" w14:paraId="6C78A138" w14:textId="77777777" w:rsidTr="005B4014">
        <w:trPr>
          <w:trHeight w:val="397"/>
          <w:jc w:val="center"/>
        </w:trPr>
        <w:tc>
          <w:tcPr>
            <w:cnfStyle w:val="001000000000" w:firstRow="0" w:lastRow="0" w:firstColumn="1" w:lastColumn="0" w:oddVBand="0" w:evenVBand="0" w:oddHBand="0" w:evenHBand="0" w:firstRowFirstColumn="0" w:firstRowLastColumn="0" w:lastRowFirstColumn="0" w:lastRowLastColumn="0"/>
            <w:tcW w:w="5812" w:type="dxa"/>
            <w:gridSpan w:val="3"/>
            <w:shd w:val="clear" w:color="auto" w:fill="auto"/>
            <w:vAlign w:val="center"/>
          </w:tcPr>
          <w:p w14:paraId="04592F4F" w14:textId="4891C44E" w:rsidR="00443838" w:rsidRPr="00444F4F" w:rsidRDefault="00443838" w:rsidP="00883B57">
            <w:pPr>
              <w:pStyle w:val="Tabela"/>
              <w:rPr>
                <w:b w:val="0"/>
                <w:bCs/>
              </w:rPr>
            </w:pPr>
            <w:r w:rsidRPr="00444F4F">
              <w:rPr>
                <w:b w:val="0"/>
              </w:rPr>
              <w:t>Quantitative</w:t>
            </w:r>
          </w:p>
        </w:tc>
      </w:tr>
      <w:tr w:rsidR="005B4014" w:rsidRPr="005F5CD8" w14:paraId="09836082"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6ACDD209" w14:textId="77777777" w:rsidR="005B4014" w:rsidRPr="00444F4F" w:rsidRDefault="005B4014" w:rsidP="00883B57">
            <w:pPr>
              <w:pStyle w:val="Tabela"/>
              <w:rPr>
                <w:b w:val="0"/>
              </w:rPr>
            </w:pPr>
            <w:r w:rsidRPr="00444F4F">
              <w:rPr>
                <w:b w:val="0"/>
              </w:rPr>
              <w:t>WNODF</w:t>
            </w:r>
          </w:p>
        </w:tc>
        <w:tc>
          <w:tcPr>
            <w:tcW w:w="1701" w:type="dxa"/>
            <w:shd w:val="clear" w:color="auto" w:fill="auto"/>
          </w:tcPr>
          <w:p w14:paraId="4B5D4F06" w14:textId="09AE664D"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wnodf</w:t>
            </w:r>
          </w:p>
        </w:tc>
        <w:tc>
          <w:tcPr>
            <w:tcW w:w="1276" w:type="dxa"/>
            <w:shd w:val="clear" w:color="auto" w:fill="auto"/>
            <w:vAlign w:val="center"/>
          </w:tcPr>
          <w:p w14:paraId="74FF844C" w14:textId="60E56A3D"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rPr>
                <w:sz w:val="22"/>
              </w:rPr>
            </w:pPr>
            <w:r w:rsidRPr="005F5CD8">
              <w:fldChar w:fldCharType="begin" w:fldLock="1"/>
            </w:r>
            <w:r w:rsidR="008B2691">
              <w:instrText>ADDIN CSL_CITATION {"citationItems":[{"id":"ITEM-1","itemData":{"DOI":"10.1016/j.envsoft.2010.08.003","ISSN":"13648152","abstract":"Nestedness has been one of the most reported patterns of species distribution in metacommunities as well as of species interactions in bipartite networks. We propose here a straightforward approach for quantifying nestedness using quantitative instead of presence–absence data. We named our estimator WNODF because it is a simple modification of the nestedness index called NODF. We also introduce the NODF-Program that calculates the above described nestedness metrics as well as metrics for idiosyncratic species and sites. Statistical inference is done through a null model approach, in which the user can choose among five null models commonly used for presence–absence matrices as well as three randomization algorithms for matrices that contain quantitative data. The program performs multiple analyses using many matrices. Finally, the NODF-Program provides four sorting options that, together with the null algorithms, cover a range of possibilities to test hypotheses on the possible mechanisms producing nested patterns. By using a set of model matrices, we showed that WNODF differentiates nested matrices with distinct structures and correctly identifies matrices with no nested pattern as having zero degree of nestedness.","author":[{"dropping-particle":"","family":"Almeida-Neto","given":"Mário","non-dropping-particle":"","parse-names":false,"suffix":""},{"dropping-particle":"","family":"Ulrich","given":"Werner","non-dropping-particle":"","parse-names":false,"suffix":""}],"container-title":"Environmental Modelling &amp; Software","id":"ITEM-1","issue":"2","issued":{"date-parts":[["2011","2"]]},"page":"173-178","title":"A straightforward computational approach for measuring nestedness using quantitative matrices","type":"article-journal","volume":"26"},"uris":["http://www.mendeley.com/documents/?uuid=985c7641-4a14-372e-a40d-5fd327202d26"]}],"mendeley":{"formattedCitation":"[7]","plainTextFormattedCitation":"[7]","previouslyFormattedCitation":"[7]"},"properties":{"noteIndex":0},"schema":"https://github.com/citation-style-language/schema/raw/master/csl-citation.json"}</w:instrText>
            </w:r>
            <w:r w:rsidRPr="005F5CD8">
              <w:fldChar w:fldCharType="separate"/>
            </w:r>
            <w:r w:rsidR="006271DA" w:rsidRPr="006271DA">
              <w:t>[7]</w:t>
            </w:r>
            <w:r w:rsidRPr="005F5CD8">
              <w:fldChar w:fldCharType="end"/>
            </w:r>
          </w:p>
        </w:tc>
      </w:tr>
      <w:tr w:rsidR="005B4014" w:rsidRPr="005F5CD8" w14:paraId="2FA33413" w14:textId="77777777" w:rsidTr="00444F4F">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101A0950" w14:textId="77777777" w:rsidR="005B4014" w:rsidRPr="00444F4F" w:rsidRDefault="005B4014" w:rsidP="00883B57">
            <w:pPr>
              <w:pStyle w:val="Tabela"/>
              <w:rPr>
                <w:b w:val="0"/>
              </w:rPr>
            </w:pPr>
            <w:r w:rsidRPr="00444F4F">
              <w:rPr>
                <w:b w:val="0"/>
              </w:rPr>
              <w:t>WNODA</w:t>
            </w:r>
          </w:p>
        </w:tc>
        <w:tc>
          <w:tcPr>
            <w:tcW w:w="1701" w:type="dxa"/>
            <w:shd w:val="clear" w:color="auto" w:fill="auto"/>
          </w:tcPr>
          <w:p w14:paraId="7AF70EEA" w14:textId="047953B0" w:rsidR="005B4014"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pPr>
            <w:r w:rsidRPr="005F5CD8">
              <w:t>wnoda</w:t>
            </w:r>
          </w:p>
        </w:tc>
        <w:tc>
          <w:tcPr>
            <w:tcW w:w="1276" w:type="dxa"/>
            <w:shd w:val="clear" w:color="auto" w:fill="auto"/>
            <w:vAlign w:val="center"/>
          </w:tcPr>
          <w:p w14:paraId="51E3EA60" w14:textId="5032A4AF" w:rsidR="005B4014"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rPr>
                <w:sz w:val="22"/>
              </w:rPr>
            </w:pPr>
            <w:r w:rsidRPr="005F5CD8">
              <w:fldChar w:fldCharType="begin" w:fldLock="1"/>
            </w:r>
            <w:r w:rsidR="008B2691">
              <w:instrText>ADDIN CSL_CITATION {"citationItems":[{"id":"ITEM-1","itemData":{"DOI":"10.1101/362871","abstract":"The architecture of interaction networks has been extensively studied in the past decades, and different topologies have been observed in natural systems. Despite several phenomenological explanations proposed, we still understand little of the mechanisms that generate those topologies. Here we present a mechanistic model based on the integrative hypothesis of specialization, which aims at explaining the emergence of topology and specialization in consumer-resource networks. By following three first-principles and adjusting five parameters, our model was able to generate synthetic weighted networks that show the main patterns of topology and specialization observed in nature. Our results prove that topology emergence is possible without network-level selection. In our simulations, the intensity of trade-offs in the performance of each consumer species on different resource species is the main factor driving network topology. We predict that interaction networks with low species diversity and low dissimilarity between resources should have a nested topology, although more diverse networks with large dissimilarity should have a compound topology. Additionally, our results highlight scale as a key factor. Our model generates predictions consistent with ecological and evolutionary theories and real-world observations. Therefore, it supports the IHS as a useful conceptual framework to study the architecture of interaction networks.","author":[{"dropping-particle":"","family":"Pinheiro","given":"Rafael B P","non-dropping-particle":"","parse-names":false,"suffix":""},{"dropping-particle":"","family":"Félix","given":"Gabriel M F","non-dropping-particle":"","parse-names":false,"suffix":""},{"dropping-particle":"","family":"Dormann","given":"Carsten F","non-dropping-particle":"","parse-names":false,"suffix":""},{"dropping-particle":"","family":"Marco","given":"A R","non-dropping-particle":"","parse-names":false,"suffix":""}],"container-title":"bioRxiv","id":"ITEM-1","issued":{"date-parts":[["2018"]]},"page":"1-30","title":"A new model explaining the origin of different topologies in interaction networks","type":"article-journal"},"uris":["http://www.mendeley.com/documents/?uuid=5d8b84a3-eb54-43d8-ac66-dcc82c76d2be"]}],"mendeley":{"formattedCitation":"[8]","plainTextFormattedCitation":"[8]","previouslyFormattedCitation":"[8]"},"properties":{"noteIndex":0},"schema":"https://github.com/citation-style-language/schema/raw/master/csl-citation.json"}</w:instrText>
            </w:r>
            <w:r w:rsidRPr="005F5CD8">
              <w:fldChar w:fldCharType="separate"/>
            </w:r>
            <w:r w:rsidR="006271DA" w:rsidRPr="006271DA">
              <w:t>[8]</w:t>
            </w:r>
            <w:r w:rsidRPr="005F5CD8">
              <w:fldChar w:fldCharType="end"/>
            </w:r>
          </w:p>
        </w:tc>
      </w:tr>
      <w:tr w:rsidR="005B4014" w:rsidRPr="005F5CD8" w14:paraId="3DDCF062" w14:textId="77777777" w:rsidTr="00444F4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23119685" w14:textId="77777777" w:rsidR="005B4014" w:rsidRPr="00444F4F" w:rsidRDefault="005B4014" w:rsidP="00883B57">
            <w:pPr>
              <w:pStyle w:val="Tabela"/>
              <w:rPr>
                <w:b w:val="0"/>
              </w:rPr>
            </w:pPr>
            <w:r w:rsidRPr="00444F4F">
              <w:rPr>
                <w:b w:val="0"/>
              </w:rPr>
              <w:t>Spectral radius</w:t>
            </w:r>
          </w:p>
        </w:tc>
        <w:tc>
          <w:tcPr>
            <w:tcW w:w="1701" w:type="dxa"/>
            <w:shd w:val="clear" w:color="auto" w:fill="auto"/>
          </w:tcPr>
          <w:p w14:paraId="019A91C8" w14:textId="662318EE"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SR</w:t>
            </w:r>
          </w:p>
        </w:tc>
        <w:tc>
          <w:tcPr>
            <w:tcW w:w="1276" w:type="dxa"/>
            <w:shd w:val="clear" w:color="auto" w:fill="auto"/>
            <w:vAlign w:val="center"/>
          </w:tcPr>
          <w:p w14:paraId="74C82915" w14:textId="69DAB28C"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rPr>
                <w:sz w:val="22"/>
              </w:rPr>
            </w:pPr>
            <w:r w:rsidRPr="005F5CD8">
              <w:fldChar w:fldCharType="begin" w:fldLock="1"/>
            </w:r>
            <w:r w:rsidR="006271DA">
              <w:instrText>ADDIN CSL_CITATION {"citationItems":[{"id":"ITEM-1","itemData":{"DOI":"10.1038/ncomms2422","ISBN":"2041-1723","ISSN":"2041-1723","PMID":"23340431","abstract":"Ecologists are fascinated by the prevalence of nestedness in biogeographic and community data, where it is thought to promote biodiversity in mutualistic systems. Traditionally, nestedness has been treated in a binary sense: species and their interactions are either present or absent, neglecting information on abundances and interaction frequencies. Extending nestedness to quantitative data facilitates the study of species preferences, and we propose a new detection method that follows from a basic property of bipartite networks: large dominant eigenvalues are associated with highly nested configurations. We show that complex ecological networks are binary nested, but quantitative preferences are non-nested, indicating limited consumer overlap of favoured resources. The spectral graph approach provides a formal link to local dynamical stability analysis, where we demonstrate that nested mutualistic structures are minimally stable. We conclude that, within the binary constraint of interaction plausibility, species preferences are partitioned to avoid competition, thereby benefiting system-wide resource allocation.","author":[{"dropping-particle":"","family":"Staniczenko","given":"Phillip P. A.","non-dropping-particle":"","parse-names":false,"suffix":""},{"dropping-particle":"","family":"Kopp","given":"Jason C.","non-dropping-particle":"","parse-names":false,"suffix":""},{"dropping-particle":"","family":"Allesina","given":"Stefano","non-dropping-particle":"","parse-names":false,"suffix":""}],"container-title":"Nature Communications","id":"ITEM-1","issued":{"date-parts":[["2013","1","22"]]},"page":"1391","publisher":"Nature Publishing Group","title":"The ghost of nestedness in ecological networks","type":"article-journal","volume":"4"},"uris":["http://www.mendeley.com/documents/?uuid=6a1dfb02-af40-4bb8-842d-bd71f7c4b8f4"]}],"mendeley":{"formattedCitation":"[6]","plainTextFormattedCitation":"[6]","previouslyFormattedCitation":"[6]"},"properties":{"noteIndex":0},"schema":"https://github.com/citation-style-language/schema/raw/master/csl-citation.json"}</w:instrText>
            </w:r>
            <w:r w:rsidRPr="005F5CD8">
              <w:fldChar w:fldCharType="separate"/>
            </w:r>
            <w:r w:rsidR="005F5CD8" w:rsidRPr="005F5CD8">
              <w:t>[6]</w:t>
            </w:r>
            <w:r w:rsidRPr="005F5CD8">
              <w:fldChar w:fldCharType="end"/>
            </w:r>
          </w:p>
        </w:tc>
      </w:tr>
      <w:tr w:rsidR="00444F4F" w:rsidRPr="005F5CD8" w14:paraId="4B6B1D14" w14:textId="77777777" w:rsidTr="00444F4F">
        <w:trPr>
          <w:trHeight w:val="113"/>
          <w:jc w:val="center"/>
        </w:trPr>
        <w:tc>
          <w:tcPr>
            <w:cnfStyle w:val="001000000000" w:firstRow="0" w:lastRow="0" w:firstColumn="1" w:lastColumn="0" w:oddVBand="0" w:evenVBand="0" w:oddHBand="0" w:evenHBand="0" w:firstRowFirstColumn="0" w:firstRowLastColumn="0" w:lastRowFirstColumn="0" w:lastRowLastColumn="0"/>
            <w:tcW w:w="2835" w:type="dxa"/>
            <w:tcBorders>
              <w:bottom w:val="single" w:sz="12" w:space="0" w:color="auto"/>
            </w:tcBorders>
            <w:shd w:val="clear" w:color="auto" w:fill="auto"/>
            <w:vAlign w:val="center"/>
          </w:tcPr>
          <w:p w14:paraId="502788C7" w14:textId="77777777" w:rsidR="00444F4F" w:rsidRPr="00444F4F" w:rsidRDefault="00444F4F" w:rsidP="00883B57">
            <w:pPr>
              <w:pStyle w:val="Tabela"/>
              <w:rPr>
                <w:b w:val="0"/>
                <w:sz w:val="8"/>
              </w:rPr>
            </w:pPr>
          </w:p>
        </w:tc>
        <w:tc>
          <w:tcPr>
            <w:tcW w:w="1701" w:type="dxa"/>
            <w:tcBorders>
              <w:bottom w:val="single" w:sz="12" w:space="0" w:color="auto"/>
            </w:tcBorders>
            <w:shd w:val="clear" w:color="auto" w:fill="auto"/>
          </w:tcPr>
          <w:p w14:paraId="17B724EB" w14:textId="77777777" w:rsidR="00444F4F" w:rsidRPr="00444F4F" w:rsidRDefault="00444F4F" w:rsidP="00883B57">
            <w:pPr>
              <w:pStyle w:val="Tabela"/>
              <w:cnfStyle w:val="000000000000" w:firstRow="0" w:lastRow="0" w:firstColumn="0" w:lastColumn="0" w:oddVBand="0" w:evenVBand="0" w:oddHBand="0" w:evenHBand="0" w:firstRowFirstColumn="0" w:firstRowLastColumn="0" w:lastRowFirstColumn="0" w:lastRowLastColumn="0"/>
              <w:rPr>
                <w:sz w:val="8"/>
              </w:rPr>
            </w:pPr>
          </w:p>
        </w:tc>
        <w:tc>
          <w:tcPr>
            <w:tcW w:w="1276" w:type="dxa"/>
            <w:tcBorders>
              <w:bottom w:val="single" w:sz="12" w:space="0" w:color="auto"/>
            </w:tcBorders>
            <w:shd w:val="clear" w:color="auto" w:fill="auto"/>
            <w:vAlign w:val="center"/>
          </w:tcPr>
          <w:p w14:paraId="6810110D" w14:textId="77777777" w:rsidR="00444F4F" w:rsidRPr="00444F4F" w:rsidRDefault="00444F4F" w:rsidP="00883B57">
            <w:pPr>
              <w:pStyle w:val="Tabela"/>
              <w:cnfStyle w:val="000000000000" w:firstRow="0" w:lastRow="0" w:firstColumn="0" w:lastColumn="0" w:oddVBand="0" w:evenVBand="0" w:oddHBand="0" w:evenHBand="0" w:firstRowFirstColumn="0" w:firstRowLastColumn="0" w:lastRowFirstColumn="0" w:lastRowLastColumn="0"/>
              <w:rPr>
                <w:sz w:val="8"/>
              </w:rPr>
            </w:pPr>
          </w:p>
        </w:tc>
      </w:tr>
    </w:tbl>
    <w:p w14:paraId="790B3141" w14:textId="77777777" w:rsidR="005B4014" w:rsidRPr="005F5CD8" w:rsidRDefault="005B4014" w:rsidP="00883B57"/>
    <w:p w14:paraId="415A740C" w14:textId="1E2D1A90" w:rsidR="005B4014" w:rsidRPr="005F5CD8" w:rsidRDefault="00D244D1" w:rsidP="00883B57">
      <w:r w:rsidRPr="005F5CD8">
        <w:t xml:space="preserve">Usage: </w:t>
      </w:r>
      <w:proofErr w:type="spellStart"/>
      <w:r w:rsidR="005B4014" w:rsidRPr="005F5CD8">
        <w:t>nestnulls</w:t>
      </w:r>
      <w:proofErr w:type="spellEnd"/>
      <w:r w:rsidR="005B4014" w:rsidRPr="005F5CD8">
        <w:t xml:space="preserve"> (M, index="</w:t>
      </w:r>
      <w:proofErr w:type="spellStart"/>
      <w:r w:rsidR="00444F4F">
        <w:t>wnoda</w:t>
      </w:r>
      <w:proofErr w:type="spellEnd"/>
      <w:r w:rsidR="005B4014" w:rsidRPr="005F5CD8">
        <w:t xml:space="preserve">", </w:t>
      </w:r>
      <w:proofErr w:type="spellStart"/>
      <w:proofErr w:type="gramStart"/>
      <w:r w:rsidR="005B4014" w:rsidRPr="005F5CD8">
        <w:t>equi.null</w:t>
      </w:r>
      <w:proofErr w:type="spellEnd"/>
      <w:proofErr w:type="gramEnd"/>
      <w:r w:rsidR="005B4014" w:rsidRPr="005F5CD8">
        <w:t xml:space="preserve">=T, </w:t>
      </w:r>
      <w:proofErr w:type="spellStart"/>
      <w:r w:rsidR="005B4014" w:rsidRPr="005F5CD8">
        <w:t>prop.null</w:t>
      </w:r>
      <w:proofErr w:type="spellEnd"/>
      <w:r w:rsidR="005B4014" w:rsidRPr="005F5CD8">
        <w:t xml:space="preserve">=T, </w:t>
      </w:r>
      <w:proofErr w:type="spellStart"/>
      <w:r w:rsidR="005B4014" w:rsidRPr="005F5CD8">
        <w:t>n.null</w:t>
      </w:r>
      <w:proofErr w:type="spellEnd"/>
      <w:r w:rsidR="005B4014" w:rsidRPr="005F5CD8">
        <w:t xml:space="preserve">=1000, calc.at=NULL, </w:t>
      </w:r>
      <w:proofErr w:type="spellStart"/>
      <w:r w:rsidR="005B4014" w:rsidRPr="005F5CD8">
        <w:t>print.at.each</w:t>
      </w:r>
      <w:proofErr w:type="spellEnd"/>
      <w:r w:rsidR="005B4014" w:rsidRPr="005F5CD8">
        <w:t xml:space="preserve">=NULL, </w:t>
      </w:r>
      <w:proofErr w:type="spellStart"/>
      <w:r w:rsidR="005B4014" w:rsidRPr="005F5CD8">
        <w:t>wprob</w:t>
      </w:r>
      <w:proofErr w:type="spellEnd"/>
      <w:r w:rsidR="005B4014" w:rsidRPr="005F5CD8">
        <w:t>=F,</w:t>
      </w:r>
      <w:r w:rsidR="00444F4F">
        <w:t xml:space="preserve"> </w:t>
      </w:r>
      <w:proofErr w:type="spellStart"/>
      <w:r w:rsidR="00444F4F">
        <w:t>wsamp</w:t>
      </w:r>
      <w:proofErr w:type="spellEnd"/>
      <w:r w:rsidR="00444F4F">
        <w:t>=F,</w:t>
      </w:r>
      <w:r w:rsidR="00E17F18" w:rsidRPr="005F5CD8">
        <w:t xml:space="preserve"> </w:t>
      </w:r>
      <w:proofErr w:type="spellStart"/>
      <w:r w:rsidR="005B4014" w:rsidRPr="005F5CD8">
        <w:t>density.plot</w:t>
      </w:r>
      <w:proofErr w:type="spellEnd"/>
      <w:r w:rsidR="005B4014" w:rsidRPr="005F5CD8">
        <w:t>=T,</w:t>
      </w:r>
      <w:r w:rsidR="00E17F18" w:rsidRPr="005F5CD8">
        <w:t xml:space="preserve"> </w:t>
      </w:r>
      <w:proofErr w:type="spellStart"/>
      <w:r w:rsidR="005B4014" w:rsidRPr="005F5CD8">
        <w:t>sampling.plot</w:t>
      </w:r>
      <w:proofErr w:type="spellEnd"/>
      <w:r w:rsidR="005B4014" w:rsidRPr="005F5CD8">
        <w:t>=T, diag.rm=F, lower.rm=F)</w:t>
      </w:r>
    </w:p>
    <w:p w14:paraId="7F752EEF" w14:textId="511C2C84" w:rsidR="00A126E1" w:rsidRPr="005F5CD8" w:rsidRDefault="00A126E1" w:rsidP="00883B57">
      <w:r w:rsidRPr="005F5CD8">
        <w:t>Requirements:</w:t>
      </w:r>
    </w:p>
    <w:p w14:paraId="37D771EB" w14:textId="515DC811" w:rsidR="00A126E1" w:rsidRPr="005F5CD8" w:rsidRDefault="00A126E1" w:rsidP="00883B57">
      <w:r w:rsidRPr="005F5CD8">
        <w:tab/>
        <w:t xml:space="preserve">R packages </w:t>
      </w:r>
      <w:r w:rsidRPr="005F5CD8">
        <w:rPr>
          <w:i/>
        </w:rPr>
        <w:t>vegan</w:t>
      </w:r>
      <w:r w:rsidRPr="005F5CD8">
        <w:t xml:space="preserve">, </w:t>
      </w:r>
      <w:r w:rsidRPr="005F5CD8">
        <w:rPr>
          <w:i/>
        </w:rPr>
        <w:t>bipartite</w:t>
      </w:r>
      <w:r w:rsidRPr="005F5CD8">
        <w:t xml:space="preserve">, and </w:t>
      </w:r>
      <w:proofErr w:type="spellStart"/>
      <w:r w:rsidRPr="005F5CD8">
        <w:rPr>
          <w:i/>
        </w:rPr>
        <w:t>betapart</w:t>
      </w:r>
      <w:proofErr w:type="spellEnd"/>
      <w:r w:rsidR="009B01E7" w:rsidRPr="005F5CD8">
        <w:t xml:space="preserve">. All </w:t>
      </w:r>
      <w:r w:rsidR="00950992" w:rsidRPr="005F5CD8">
        <w:t xml:space="preserve">required packages </w:t>
      </w:r>
      <w:r w:rsidR="009B01E7" w:rsidRPr="005F5CD8">
        <w:t>are available at CRAN</w:t>
      </w:r>
      <w:r w:rsidR="00950992" w:rsidRPr="005F5CD8">
        <w:t xml:space="preserve"> repository (</w:t>
      </w:r>
      <w:hyperlink r:id="rId10" w:history="1">
        <w:r w:rsidR="00950992" w:rsidRPr="005F5CD8">
          <w:rPr>
            <w:rStyle w:val="Hyperlink"/>
          </w:rPr>
          <w:t>https://CRAN.R-project.org</w:t>
        </w:r>
      </w:hyperlink>
      <w:r w:rsidR="00950992" w:rsidRPr="005F5CD8">
        <w:t>)</w:t>
      </w:r>
      <w:r w:rsidR="009B01E7" w:rsidRPr="005F5CD8">
        <w:t>.</w:t>
      </w:r>
    </w:p>
    <w:p w14:paraId="12FA12DC" w14:textId="748723CC" w:rsidR="00D244D1" w:rsidRPr="005F5CD8" w:rsidRDefault="00D244D1" w:rsidP="00883B57">
      <w:r w:rsidRPr="005F5CD8">
        <w:t>Arguments:</w:t>
      </w:r>
    </w:p>
    <w:p w14:paraId="1EB23DF1" w14:textId="73B95F1A" w:rsidR="00D244D1" w:rsidRPr="005F5CD8" w:rsidRDefault="00E83FA3" w:rsidP="006800AB">
      <w:pPr>
        <w:ind w:left="709"/>
      </w:pPr>
      <w:r w:rsidRPr="005F5CD8">
        <w:lastRenderedPageBreak/>
        <w:t>M</w:t>
      </w:r>
      <w:r w:rsidR="00D244D1" w:rsidRPr="005F5CD8">
        <w:t xml:space="preserve"> = an </w:t>
      </w:r>
      <w:r w:rsidR="005B4014" w:rsidRPr="005F5CD8">
        <w:t>adjacency</w:t>
      </w:r>
      <w:r w:rsidR="00D244D1" w:rsidRPr="005F5CD8">
        <w:t xml:space="preserve"> matrix</w:t>
      </w:r>
      <w:r w:rsidR="005B4014" w:rsidRPr="005F5CD8">
        <w:t xml:space="preserve"> (binary or quantitative)</w:t>
      </w:r>
      <w:r w:rsidR="00E17F18" w:rsidRPr="005F5CD8">
        <w:t xml:space="preserve">. </w:t>
      </w:r>
    </w:p>
    <w:p w14:paraId="36FF0CFC" w14:textId="06E588AD" w:rsidR="00D244D1" w:rsidRPr="005F5CD8" w:rsidRDefault="005B4014" w:rsidP="006800AB">
      <w:pPr>
        <w:ind w:left="709"/>
      </w:pPr>
      <w:r w:rsidRPr="005F5CD8">
        <w:t>index</w:t>
      </w:r>
      <w:r w:rsidR="00D244D1" w:rsidRPr="005F5CD8">
        <w:t xml:space="preserve"> =</w:t>
      </w:r>
      <w:r w:rsidR="00E17F18" w:rsidRPr="005F5CD8">
        <w:t xml:space="preserve"> the nestedness (or overlap) metric to be applied</w:t>
      </w:r>
      <w:r w:rsidR="00D244D1" w:rsidRPr="005F5CD8">
        <w:t>.</w:t>
      </w:r>
      <w:r w:rsidR="00E17F18" w:rsidRPr="005F5CD8">
        <w:t xml:space="preserve"> See codes in Table 1 for each metric implemented in the function.</w:t>
      </w:r>
    </w:p>
    <w:p w14:paraId="71A1EF7E" w14:textId="33AF2B99" w:rsidR="00D244D1" w:rsidRPr="005F5CD8" w:rsidRDefault="00E17F18" w:rsidP="006800AB">
      <w:pPr>
        <w:ind w:left="709"/>
      </w:pPr>
      <w:proofErr w:type="spellStart"/>
      <w:proofErr w:type="gramStart"/>
      <w:r w:rsidRPr="005F5CD8">
        <w:t>equi.null</w:t>
      </w:r>
      <w:proofErr w:type="spellEnd"/>
      <w:proofErr w:type="gramEnd"/>
      <w:r w:rsidR="00D244D1" w:rsidRPr="005F5CD8">
        <w:t xml:space="preserve"> = False or True. Indicate</w:t>
      </w:r>
      <w:r w:rsidR="005232A4" w:rsidRPr="005F5CD8">
        <w:t>s</w:t>
      </w:r>
      <w:r w:rsidR="00D244D1" w:rsidRPr="005F5CD8">
        <w:t xml:space="preserve"> whether you want to </w:t>
      </w:r>
      <w:r w:rsidRPr="005F5CD8">
        <w:t>generate an equiprobable null model.</w:t>
      </w:r>
    </w:p>
    <w:p w14:paraId="6FC79892" w14:textId="62285629" w:rsidR="00E17F18" w:rsidRPr="005F5CD8" w:rsidRDefault="00E17F18" w:rsidP="006800AB">
      <w:pPr>
        <w:ind w:left="709"/>
      </w:pPr>
      <w:proofErr w:type="spellStart"/>
      <w:proofErr w:type="gramStart"/>
      <w:r w:rsidRPr="005F5CD8">
        <w:t>prop.null</w:t>
      </w:r>
      <w:proofErr w:type="spellEnd"/>
      <w:proofErr w:type="gramEnd"/>
      <w:r w:rsidRPr="005F5CD8">
        <w:t xml:space="preserve"> = False or True. Indicate</w:t>
      </w:r>
      <w:r w:rsidR="005232A4" w:rsidRPr="005F5CD8">
        <w:t>s</w:t>
      </w:r>
      <w:r w:rsidRPr="005F5CD8">
        <w:t xml:space="preserve"> whether you want to generate a proportional null model.</w:t>
      </w:r>
    </w:p>
    <w:p w14:paraId="1A9C68F7" w14:textId="6FDA3FF4" w:rsidR="00E17F18" w:rsidRPr="005F5CD8" w:rsidRDefault="00E17F18" w:rsidP="006800AB">
      <w:pPr>
        <w:ind w:left="709"/>
      </w:pPr>
      <w:proofErr w:type="spellStart"/>
      <w:proofErr w:type="gramStart"/>
      <w:r w:rsidRPr="005F5CD8">
        <w:t>n.null</w:t>
      </w:r>
      <w:proofErr w:type="spellEnd"/>
      <w:proofErr w:type="gramEnd"/>
      <w:r w:rsidRPr="005F5CD8">
        <w:t xml:space="preserve"> = the number of randomized matrices in each null model.</w:t>
      </w:r>
    </w:p>
    <w:p w14:paraId="3CC14CF0" w14:textId="60A6A772" w:rsidR="00E17F18" w:rsidRPr="005F5CD8" w:rsidRDefault="00E17F18" w:rsidP="006800AB">
      <w:pPr>
        <w:ind w:left="709"/>
      </w:pPr>
      <w:r w:rsidRPr="005F5CD8">
        <w:t xml:space="preserve">calc.at = </w:t>
      </w:r>
      <w:r w:rsidR="002B0963" w:rsidRPr="005F5CD8">
        <w:t xml:space="preserve">a vector indicating the different sampling intensities at which nestedness should be calculated on the null models. If NULL, nestedness is only calculated at the actual sampling intensity. Only meaningful if </w:t>
      </w:r>
      <w:r w:rsidR="00444F4F">
        <w:t>total weights instead of connectance</w:t>
      </w:r>
      <w:r w:rsidR="002B0963" w:rsidRPr="005F5CD8">
        <w:t xml:space="preserve"> </w:t>
      </w:r>
      <w:r w:rsidR="00444F4F">
        <w:t>is conserved</w:t>
      </w:r>
      <w:r w:rsidR="002B0963" w:rsidRPr="005F5CD8">
        <w:t xml:space="preserve"> in the null models</w:t>
      </w:r>
      <w:r w:rsidR="00444F4F">
        <w:t xml:space="preserve"> (quantitative indices or binary indices in quantitative network with </w:t>
      </w:r>
      <w:proofErr w:type="spellStart"/>
      <w:r w:rsidR="00444F4F">
        <w:t>wsamp</w:t>
      </w:r>
      <w:proofErr w:type="spellEnd"/>
      <w:r w:rsidR="00444F4F">
        <w:t>=T)</w:t>
      </w:r>
      <w:r w:rsidR="002B0963" w:rsidRPr="005F5CD8">
        <w:t>.</w:t>
      </w:r>
    </w:p>
    <w:p w14:paraId="647703AA" w14:textId="0A90BDAE" w:rsidR="00E17F18" w:rsidRPr="005F5CD8" w:rsidRDefault="00E17F18" w:rsidP="006800AB">
      <w:pPr>
        <w:ind w:left="709"/>
      </w:pPr>
      <w:proofErr w:type="spellStart"/>
      <w:proofErr w:type="gramStart"/>
      <w:r w:rsidRPr="005F5CD8">
        <w:t>print.at.each</w:t>
      </w:r>
      <w:proofErr w:type="spellEnd"/>
      <w:proofErr w:type="gramEnd"/>
      <w:r w:rsidRPr="005F5CD8">
        <w:t xml:space="preserve"> = </w:t>
      </w:r>
      <w:r w:rsidR="004D5045" w:rsidRPr="005F5CD8">
        <w:t xml:space="preserve">the number of null matrices produced for the function to print the </w:t>
      </w:r>
      <w:r w:rsidR="00480F53" w:rsidRPr="005F5CD8">
        <w:t xml:space="preserve">progress. If this is not necessary, set to NULL. </w:t>
      </w:r>
    </w:p>
    <w:p w14:paraId="2773E4A5" w14:textId="321DF4B1" w:rsidR="00480F53" w:rsidRDefault="00480F53" w:rsidP="006800AB">
      <w:pPr>
        <w:ind w:left="709"/>
      </w:pPr>
      <w:proofErr w:type="spellStart"/>
      <w:r w:rsidRPr="005F5CD8">
        <w:t>wprob</w:t>
      </w:r>
      <w:proofErr w:type="spellEnd"/>
      <w:r w:rsidR="008B7A71" w:rsidRPr="005F5CD8">
        <w:t xml:space="preserve"> </w:t>
      </w:r>
      <w:r w:rsidRPr="005F5CD8">
        <w:t>= False or True.</w:t>
      </w:r>
      <w:r w:rsidR="008B7A71" w:rsidRPr="005F5CD8">
        <w:t xml:space="preserve"> </w:t>
      </w:r>
      <w:r w:rsidR="002B0963" w:rsidRPr="005F5CD8">
        <w:t xml:space="preserve">If a quantitative network is provided but a binary nestedness index is selected, indicates whether the quantitative </w:t>
      </w:r>
      <w:r w:rsidR="006271DA">
        <w:t>node strengths</w:t>
      </w:r>
      <w:r w:rsidR="002B0963" w:rsidRPr="005F5CD8">
        <w:t xml:space="preserve"> should be used to produce the null models.</w:t>
      </w:r>
      <w:r w:rsidR="006800AB">
        <w:t xml:space="preserve"> If False and a binary ind</w:t>
      </w:r>
      <w:r w:rsidR="008B2691">
        <w:t>ex</w:t>
      </w:r>
      <w:r w:rsidR="006800AB">
        <w:t xml:space="preserve"> is</w:t>
      </w:r>
      <w:r w:rsidR="008B2691">
        <w:t xml:space="preserve"> selected, probabilities follow the null model 2 of </w:t>
      </w:r>
      <w:proofErr w:type="spellStart"/>
      <w:r w:rsidR="008B2691">
        <w:t>Bascompte</w:t>
      </w:r>
      <w:proofErr w:type="spellEnd"/>
      <w:r w:rsidR="008B2691">
        <w:t xml:space="preserve"> </w:t>
      </w:r>
      <w:r w:rsidR="008B2691" w:rsidRPr="008B2691">
        <w:rPr>
          <w:i/>
        </w:rPr>
        <w:t>et al.</w:t>
      </w:r>
      <w:r w:rsidR="008B2691">
        <w:t xml:space="preserve"> </w:t>
      </w:r>
      <w:r w:rsidR="008B2691">
        <w:fldChar w:fldCharType="begin" w:fldLock="1"/>
      </w:r>
      <w:r w:rsidR="008B2691">
        <w:instrText>ADDIN CSL_CITATION {"citationItems":[{"id":"ITEM-1","itemData":{"DOI":"10.1073/pnas.1633576100","ISBN":"0027-8424","ISSN":"0027-8424","PMID":"12881488","abstract":"Most studies of plant-animal mutualisms involve a small number of species. There is almost no information on the structural organization of species-rich mutualistic networks despite its potential importance for the maintenance of diversity. Here we analyze 52 mutualistic networks and show that they are highly nested; that is, the more specialist species interact only with proper subsets of those species interacting with the more generalists. This assembly pattern generates highly asymmetrical interactions and organizes the community cohesively around a central core of interactions. Thus, mutualistic networks are neither randomly assembled nor organized in compartments arising from tight, parallel specialization. Furthermore, nestedness increases with the complexity (number of interactions) of the network: for a given number of species, communities with more interactions are significantly more nested. Our results indicate a nonrandom pattern of community organization that may be relevant for our understanding of the organization and persistence of biodiversity.","author":[{"dropping-particle":"","family":"Bascompte","given":"Jordi","non-dropping-particle":"","parse-names":false,"suffix":""},{"dropping-particle":"","family":"Jordano","given":"Pedro","non-dropping-particle":"","parse-names":false,"suffix":""},{"dropping-particle":"","family":"Melian","given":"C. J.","non-dropping-particle":"","parse-names":false,"suffix":""},{"dropping-particle":"","family":"Olesen","given":"Jens M","non-dropping-particle":"","parse-names":false,"suffix":""}],"container-title":"Proceedings of the National Academy of Sciences","id":"ITEM-1","issue":"16","issued":{"date-parts":[["2003","8","5"]]},"page":"9383-9387","title":"The nested assembly of plant-animal mutualistic networks","type":"article-journal","volume":"100"},"uris":["http://www.mendeley.com/documents/?uuid=ce1f9a62-9a09-4524-8a74-62c10db53e9b"]}],"mendeley":{"formattedCitation":"[9]","plainTextFormattedCitation":"[9]"},"properties":{"noteIndex":0},"schema":"https://github.com/citation-style-language/schema/raw/master/csl-citation.json"}</w:instrText>
      </w:r>
      <w:r w:rsidR="008B2691">
        <w:fldChar w:fldCharType="separate"/>
      </w:r>
      <w:r w:rsidR="008B2691" w:rsidRPr="008B2691">
        <w:rPr>
          <w:noProof/>
        </w:rPr>
        <w:t>[9]</w:t>
      </w:r>
      <w:r w:rsidR="008B2691">
        <w:fldChar w:fldCharType="end"/>
      </w:r>
      <w:r w:rsidR="008B2691">
        <w:t>.</w:t>
      </w:r>
    </w:p>
    <w:p w14:paraId="2EFB03DB" w14:textId="20358EE2" w:rsidR="006271DA" w:rsidRDefault="006271DA" w:rsidP="006800AB">
      <w:pPr>
        <w:ind w:left="709"/>
      </w:pPr>
      <w:proofErr w:type="spellStart"/>
      <w:r w:rsidRPr="005F5CD8">
        <w:t>w</w:t>
      </w:r>
      <w:r>
        <w:t>samp</w:t>
      </w:r>
      <w:proofErr w:type="spellEnd"/>
      <w:r w:rsidRPr="005F5CD8">
        <w:t xml:space="preserve"> = False or True. If a quantitative network is provided but a binary nestedness index is selected, indicates whether </w:t>
      </w:r>
      <w:r>
        <w:t>total weights instead of connectance</w:t>
      </w:r>
      <w:r w:rsidRPr="005F5CD8">
        <w:t xml:space="preserve"> should be </w:t>
      </w:r>
      <w:r>
        <w:t>fixed in the null matrices</w:t>
      </w:r>
      <w:r w:rsidRPr="005F5CD8">
        <w:t>.</w:t>
      </w:r>
    </w:p>
    <w:p w14:paraId="3EA332B2" w14:textId="49ED52E3" w:rsidR="008B7A71" w:rsidRPr="005F5CD8" w:rsidRDefault="008B7A71" w:rsidP="006800AB">
      <w:pPr>
        <w:ind w:left="709"/>
      </w:pPr>
      <w:proofErr w:type="spellStart"/>
      <w:proofErr w:type="gramStart"/>
      <w:r w:rsidRPr="005F5CD8">
        <w:t>density.plot</w:t>
      </w:r>
      <w:proofErr w:type="spellEnd"/>
      <w:proofErr w:type="gramEnd"/>
      <w:r w:rsidRPr="005F5CD8">
        <w:t xml:space="preserve"> = False or True.</w:t>
      </w:r>
      <w:r w:rsidR="00767F81" w:rsidRPr="005F5CD8">
        <w:t xml:space="preserve"> Indicates whether a density plot for comparison between the observed and the null models is produced after the analysis.</w:t>
      </w:r>
    </w:p>
    <w:p w14:paraId="0D2D138A" w14:textId="3AC28298" w:rsidR="008B7A71" w:rsidRPr="005F5CD8" w:rsidRDefault="008B7A71" w:rsidP="006800AB">
      <w:pPr>
        <w:ind w:left="709"/>
      </w:pPr>
      <w:proofErr w:type="spellStart"/>
      <w:proofErr w:type="gramStart"/>
      <w:r w:rsidRPr="005F5CD8">
        <w:t>sampling.plot</w:t>
      </w:r>
      <w:proofErr w:type="spellEnd"/>
      <w:proofErr w:type="gramEnd"/>
      <w:r w:rsidRPr="005F5CD8">
        <w:t xml:space="preserve"> = False or True.</w:t>
      </w:r>
      <w:r w:rsidR="00767F81" w:rsidRPr="005F5CD8">
        <w:t xml:space="preserve"> Indicates whether a plot for comparison between the observed and the null models, under different sampling intensities, is produced after the analysis.</w:t>
      </w:r>
    </w:p>
    <w:p w14:paraId="176A289B" w14:textId="7867C6A3" w:rsidR="008B7A71" w:rsidRPr="005F5CD8" w:rsidRDefault="008B7A71" w:rsidP="006800AB">
      <w:pPr>
        <w:ind w:left="709"/>
      </w:pPr>
      <w:r w:rsidRPr="005F5CD8">
        <w:t>diag.rm = False or True. Indicate</w:t>
      </w:r>
      <w:r w:rsidR="005232A4" w:rsidRPr="005F5CD8">
        <w:t>s</w:t>
      </w:r>
      <w:r w:rsidRPr="005F5CD8">
        <w:t xml:space="preserve"> whether interaction on the diagonal of the matri</w:t>
      </w:r>
      <w:r w:rsidR="005232A4" w:rsidRPr="005F5CD8">
        <w:t>x</w:t>
      </w:r>
      <w:r w:rsidRPr="005F5CD8">
        <w:t xml:space="preserve"> should be </w:t>
      </w:r>
      <w:r w:rsidR="005232A4" w:rsidRPr="005F5CD8">
        <w:t xml:space="preserve">removed and </w:t>
      </w:r>
      <w:r w:rsidRPr="005F5CD8">
        <w:t>forbidden</w:t>
      </w:r>
      <w:r w:rsidR="005232A4" w:rsidRPr="005F5CD8">
        <w:t xml:space="preserve"> in the null models</w:t>
      </w:r>
      <w:r w:rsidRPr="005F5CD8">
        <w:t>.</w:t>
      </w:r>
      <w:r w:rsidR="00732533" w:rsidRPr="005F5CD8">
        <w:t xml:space="preserve"> Ideal for </w:t>
      </w:r>
      <w:proofErr w:type="spellStart"/>
      <w:r w:rsidR="00732533" w:rsidRPr="005F5CD8">
        <w:t>unipartite</w:t>
      </w:r>
      <w:proofErr w:type="spellEnd"/>
      <w:r w:rsidR="00732533" w:rsidRPr="005F5CD8">
        <w:t xml:space="preserve"> networks without self-connections.</w:t>
      </w:r>
      <w:r w:rsidR="005232A4" w:rsidRPr="005F5CD8">
        <w:t xml:space="preserve"> NA’s on the diagonal of the input matrix are allowed if diag.rm is True. If True, the matrix must be square.</w:t>
      </w:r>
    </w:p>
    <w:p w14:paraId="41D502F1" w14:textId="19C87175" w:rsidR="008B7A71" w:rsidRPr="005F5CD8" w:rsidRDefault="008B7A71" w:rsidP="006800AB">
      <w:pPr>
        <w:ind w:left="709"/>
      </w:pPr>
      <w:r w:rsidRPr="005F5CD8">
        <w:t xml:space="preserve">lower.rm = </w:t>
      </w:r>
      <w:r w:rsidR="005232A4" w:rsidRPr="005F5CD8">
        <w:t xml:space="preserve">False or True. Indicates whether the lower triangular of the matrix should be removed and forbidden in the null models. Ideal for non-directed </w:t>
      </w:r>
      <w:proofErr w:type="spellStart"/>
      <w:r w:rsidR="005232A4" w:rsidRPr="005F5CD8">
        <w:t>unipartite</w:t>
      </w:r>
      <w:proofErr w:type="spellEnd"/>
      <w:r w:rsidR="005232A4" w:rsidRPr="005F5CD8">
        <w:t xml:space="preserve"> networks. If True, the input matrix must be square and symmetrical.</w:t>
      </w:r>
    </w:p>
    <w:p w14:paraId="1671D796" w14:textId="51F1ADFB" w:rsidR="00D244D1" w:rsidRPr="005F5CD8" w:rsidRDefault="006800AB" w:rsidP="00883B57">
      <w:r>
        <w:lastRenderedPageBreak/>
        <w:t>Outputs</w:t>
      </w:r>
      <w:r w:rsidR="00D244D1" w:rsidRPr="005F5CD8">
        <w:t>:</w:t>
      </w:r>
    </w:p>
    <w:p w14:paraId="28686478" w14:textId="1C8D2F4A" w:rsidR="00D244D1" w:rsidRPr="005F5CD8" w:rsidRDefault="00D244D1" w:rsidP="006800AB">
      <w:pPr>
        <w:ind w:left="709"/>
      </w:pPr>
      <w:r w:rsidRPr="005F5CD8">
        <w:t>A list with</w:t>
      </w:r>
    </w:p>
    <w:p w14:paraId="47E3144E" w14:textId="4D06036B" w:rsidR="00D244D1" w:rsidRPr="005F5CD8" w:rsidRDefault="00D244D1" w:rsidP="006800AB">
      <w:pPr>
        <w:ind w:left="851"/>
      </w:pPr>
      <w:r w:rsidRPr="005F5CD8">
        <w:t>$</w:t>
      </w:r>
      <w:r w:rsidR="005E12CE" w:rsidRPr="005F5CD8">
        <w:t>observed</w:t>
      </w:r>
      <w:r w:rsidRPr="005F5CD8">
        <w:t xml:space="preserve"> = </w:t>
      </w:r>
      <w:r w:rsidR="005E12CE" w:rsidRPr="005F5CD8">
        <w:t>observed nestedness for the input matrix</w:t>
      </w:r>
    </w:p>
    <w:p w14:paraId="180762DD" w14:textId="40E5BCE3" w:rsidR="00D244D1" w:rsidRPr="005F5CD8" w:rsidRDefault="00D244D1" w:rsidP="006800AB">
      <w:pPr>
        <w:ind w:left="851"/>
      </w:pPr>
      <w:r w:rsidRPr="005F5CD8">
        <w:t>$</w:t>
      </w:r>
      <w:r w:rsidR="005E12CE" w:rsidRPr="005F5CD8">
        <w:t>significance</w:t>
      </w:r>
      <w:r w:rsidRPr="005F5CD8">
        <w:t xml:space="preserve"> = </w:t>
      </w:r>
      <w:r w:rsidR="005E12CE" w:rsidRPr="005F5CD8">
        <w:t>significance of nestedness compared to the null models</w:t>
      </w:r>
    </w:p>
    <w:p w14:paraId="6520E6C8" w14:textId="77777777" w:rsidR="005E12CE" w:rsidRPr="005F5CD8" w:rsidRDefault="005E12CE" w:rsidP="006800AB">
      <w:pPr>
        <w:ind w:left="851"/>
      </w:pPr>
      <w:r w:rsidRPr="005F5CD8">
        <w:t>$</w:t>
      </w:r>
      <w:proofErr w:type="spellStart"/>
      <w:proofErr w:type="gramStart"/>
      <w:r w:rsidRPr="005F5CD8">
        <w:t>summary.equi</w:t>
      </w:r>
      <w:proofErr w:type="spellEnd"/>
      <w:proofErr w:type="gramEnd"/>
      <w:r w:rsidRPr="005F5CD8">
        <w:t xml:space="preserve"> = mean, standard deviation, and upper and lower limits for 95% of values for the equiprobable null model, for each sampling intensity defined in the argument calc.at.</w:t>
      </w:r>
    </w:p>
    <w:p w14:paraId="18163097" w14:textId="580CF287" w:rsidR="005E12CE" w:rsidRPr="005F5CD8" w:rsidRDefault="005E12CE" w:rsidP="006800AB">
      <w:pPr>
        <w:ind w:left="851"/>
      </w:pPr>
      <w:r w:rsidRPr="005F5CD8">
        <w:t xml:space="preserve"> $</w:t>
      </w:r>
      <w:proofErr w:type="spellStart"/>
      <w:proofErr w:type="gramStart"/>
      <w:r w:rsidRPr="005F5CD8">
        <w:t>summary.prop</w:t>
      </w:r>
      <w:proofErr w:type="spellEnd"/>
      <w:proofErr w:type="gramEnd"/>
      <w:r w:rsidRPr="005F5CD8">
        <w:t xml:space="preserve"> = mean, standard deviation, and upper and lower limits for 95% of values for the proportional null model, for each sampling intensity defined in the argument calc.at.</w:t>
      </w:r>
    </w:p>
    <w:p w14:paraId="03C0F72B" w14:textId="74987E7F" w:rsidR="005E12CE" w:rsidRPr="005F5CD8" w:rsidRDefault="005E12CE" w:rsidP="006800AB">
      <w:pPr>
        <w:ind w:left="851"/>
      </w:pPr>
      <w:r w:rsidRPr="005F5CD8">
        <w:t>$</w:t>
      </w:r>
      <w:proofErr w:type="spellStart"/>
      <w:r w:rsidRPr="005F5CD8">
        <w:t>equinull</w:t>
      </w:r>
      <w:proofErr w:type="spellEnd"/>
      <w:r w:rsidRPr="005F5CD8">
        <w:t xml:space="preserve"> = nestedness values for each matrix in the equiprobable null model.</w:t>
      </w:r>
    </w:p>
    <w:p w14:paraId="488C25CF" w14:textId="05290E86" w:rsidR="005E12CE" w:rsidRPr="005F5CD8" w:rsidRDefault="005E12CE" w:rsidP="006800AB">
      <w:pPr>
        <w:ind w:left="851"/>
      </w:pPr>
      <w:r w:rsidRPr="005F5CD8">
        <w:t>$</w:t>
      </w:r>
      <w:proofErr w:type="spellStart"/>
      <w:r w:rsidRPr="005F5CD8">
        <w:t>propnull</w:t>
      </w:r>
      <w:proofErr w:type="spellEnd"/>
      <w:r w:rsidRPr="005F5CD8">
        <w:t xml:space="preserve"> = nestedness values for each matrix in the proportional null model.</w:t>
      </w:r>
    </w:p>
    <w:p w14:paraId="335901BC" w14:textId="44EA5E8D" w:rsidR="005E12CE" w:rsidRPr="005F5CD8" w:rsidRDefault="005E12CE" w:rsidP="006800AB">
      <w:pPr>
        <w:ind w:left="851"/>
      </w:pPr>
      <w:r w:rsidRPr="005F5CD8">
        <w:t>$</w:t>
      </w:r>
      <w:proofErr w:type="spellStart"/>
      <w:r w:rsidRPr="005F5CD8">
        <w:t>nsampled</w:t>
      </w:r>
      <w:proofErr w:type="spellEnd"/>
      <w:r w:rsidRPr="005F5CD8">
        <w:t xml:space="preserve"> = </w:t>
      </w:r>
      <w:r w:rsidR="00C060E4" w:rsidRPr="005F5CD8">
        <w:t>sampling intensity in the input matrix</w:t>
      </w:r>
    </w:p>
    <w:p w14:paraId="6E3A184B" w14:textId="4FF464F8" w:rsidR="00C060E4" w:rsidRPr="005F5CD8" w:rsidRDefault="00C060E4" w:rsidP="006800AB">
      <w:pPr>
        <w:ind w:left="851"/>
      </w:pPr>
      <w:r w:rsidRPr="005F5CD8">
        <w:t>$parameters = a list with the parameter values applied</w:t>
      </w:r>
    </w:p>
    <w:p w14:paraId="32B77383" w14:textId="77777777" w:rsidR="0055587B" w:rsidRPr="005F5CD8" w:rsidRDefault="0055587B" w:rsidP="006800AB">
      <w:pPr>
        <w:ind w:left="709"/>
      </w:pPr>
      <w:r w:rsidRPr="005F5CD8">
        <w:t xml:space="preserve">Plots </w:t>
      </w:r>
    </w:p>
    <w:p w14:paraId="4048DFD9" w14:textId="0281B45D" w:rsidR="0055587B" w:rsidRPr="005F5CD8" w:rsidRDefault="0055587B" w:rsidP="006800AB">
      <w:pPr>
        <w:ind w:left="851"/>
      </w:pPr>
      <w:r w:rsidRPr="005F5CD8">
        <w:t xml:space="preserve">a density plot for comparison between the observed and the null models (if </w:t>
      </w:r>
      <w:proofErr w:type="spellStart"/>
      <w:proofErr w:type="gramStart"/>
      <w:r w:rsidRPr="005F5CD8">
        <w:t>density.plot</w:t>
      </w:r>
      <w:proofErr w:type="spellEnd"/>
      <w:proofErr w:type="gramEnd"/>
      <w:r w:rsidRPr="005F5CD8">
        <w:t xml:space="preserve"> = T)</w:t>
      </w:r>
      <w:r w:rsidR="006800AB">
        <w:t>. Red line: equiprobable null model. Blue line: proportional null model based on node strengths (quantitative); Yellow line: proportional null model based on node degrees (binary).</w:t>
      </w:r>
    </w:p>
    <w:p w14:paraId="155E2BAB" w14:textId="5B4D0591" w:rsidR="0055587B" w:rsidRPr="005F5CD8" w:rsidRDefault="0055587B" w:rsidP="006800AB">
      <w:pPr>
        <w:ind w:left="851"/>
      </w:pPr>
      <w:r w:rsidRPr="005F5CD8">
        <w:t xml:space="preserve">a plot for comparison between the observed and the null models, under different sampling intensities (if </w:t>
      </w:r>
      <w:proofErr w:type="spellStart"/>
      <w:proofErr w:type="gramStart"/>
      <w:r w:rsidRPr="005F5CD8">
        <w:t>sampling.plot</w:t>
      </w:r>
      <w:proofErr w:type="spellEnd"/>
      <w:proofErr w:type="gramEnd"/>
      <w:r w:rsidRPr="005F5CD8">
        <w:t xml:space="preserve"> = T)</w:t>
      </w:r>
      <w:r w:rsidR="006800AB">
        <w:t>.</w:t>
      </w:r>
      <w:r w:rsidR="008B2691">
        <w:t xml:space="preserve"> It can only be produced when total weights instead of connectance is fixed on random networks (quantitative index applied or </w:t>
      </w:r>
      <w:proofErr w:type="spellStart"/>
      <w:r w:rsidR="008B2691">
        <w:t>wsamp</w:t>
      </w:r>
      <w:proofErr w:type="spellEnd"/>
      <w:r w:rsidR="008B2691">
        <w:t xml:space="preserve"> = T).</w:t>
      </w:r>
      <w:r w:rsidR="006800AB">
        <w:t xml:space="preserve"> </w:t>
      </w:r>
      <w:r w:rsidR="006800AB">
        <w:t>Blue line: proportional null model based on node strengths (quantitative); Yellow line: proportional null model based on node degrees (binary).</w:t>
      </w:r>
    </w:p>
    <w:p w14:paraId="42DFA8B4" w14:textId="4770E878" w:rsidR="00D244D1" w:rsidRPr="005F5CD8" w:rsidRDefault="00E56A5A" w:rsidP="00883B57">
      <w:r w:rsidRPr="005F5CD8">
        <w:t>Notes:</w:t>
      </w:r>
    </w:p>
    <w:p w14:paraId="3E48C959" w14:textId="0902E2CF" w:rsidR="00E56A5A" w:rsidRPr="005F5CD8" w:rsidRDefault="00E56A5A" w:rsidP="006800AB">
      <w:pPr>
        <w:ind w:left="709"/>
      </w:pPr>
      <w:r w:rsidRPr="005F5CD8">
        <w:t>The code used to calculate Spectral Radius and Manhattan Distance was adapted from the FALCON package developed by Stephen Beckett.</w:t>
      </w:r>
      <w:r w:rsidR="006271DA">
        <w:t xml:space="preserve"> </w:t>
      </w:r>
      <w:r w:rsidRPr="005F5CD8">
        <w:t xml:space="preserve">FALCON is available at: </w:t>
      </w:r>
      <w:hyperlink r:id="rId11" w:history="1">
        <w:r w:rsidRPr="005F5CD8">
          <w:rPr>
            <w:rStyle w:val="Hyperlink"/>
          </w:rPr>
          <w:t>https://github.com/sjbeckett/FALCON</w:t>
        </w:r>
      </w:hyperlink>
      <w:r w:rsidRPr="005F5CD8">
        <w:t>.</w:t>
      </w:r>
    </w:p>
    <w:p w14:paraId="0079041B" w14:textId="3D188667" w:rsidR="00934094" w:rsidRPr="005F5CD8" w:rsidRDefault="00934094" w:rsidP="00883B57">
      <w:pPr>
        <w:pStyle w:val="Ttulo2"/>
      </w:pPr>
      <w:r w:rsidRPr="005F5CD8">
        <w:lastRenderedPageBreak/>
        <w:t xml:space="preserve">Function plot1.nestnulls </w:t>
      </w:r>
    </w:p>
    <w:p w14:paraId="3605F587" w14:textId="4D10502E" w:rsidR="00934094" w:rsidRPr="005F5CD8" w:rsidRDefault="00934094" w:rsidP="00883B57">
      <w:r w:rsidRPr="005F5CD8">
        <w:t xml:space="preserve">Description: </w:t>
      </w:r>
      <w:r w:rsidRPr="005F5CD8">
        <w:rPr>
          <w:b/>
        </w:rPr>
        <w:t>plot1.nestnulls</w:t>
      </w:r>
      <w:r w:rsidRPr="005F5CD8">
        <w:t xml:space="preserve"> creates </w:t>
      </w:r>
      <w:r w:rsidR="002E6DAE" w:rsidRPr="005F5CD8">
        <w:t>a</w:t>
      </w:r>
      <w:r w:rsidR="00E83FA3" w:rsidRPr="005F5CD8">
        <w:t xml:space="preserve"> density plot for comparison between the observed and the null models </w:t>
      </w:r>
      <w:r w:rsidR="002E6DAE" w:rsidRPr="005F5CD8">
        <w:t xml:space="preserve">from an output of </w:t>
      </w:r>
      <w:proofErr w:type="spellStart"/>
      <w:r w:rsidR="0055587B" w:rsidRPr="005F5CD8">
        <w:rPr>
          <w:b/>
        </w:rPr>
        <w:t>nestnulls</w:t>
      </w:r>
      <w:proofErr w:type="spellEnd"/>
      <w:r w:rsidR="0055587B" w:rsidRPr="005F5CD8">
        <w:t xml:space="preserve"> function. Identical to the </w:t>
      </w:r>
      <w:r w:rsidR="00E83FA3" w:rsidRPr="005F5CD8">
        <w:t xml:space="preserve">plot </w:t>
      </w:r>
      <w:r w:rsidR="0055587B" w:rsidRPr="005F5CD8">
        <w:t xml:space="preserve">produced when the argument </w:t>
      </w:r>
      <w:proofErr w:type="spellStart"/>
      <w:proofErr w:type="gramStart"/>
      <w:r w:rsidR="0055587B" w:rsidRPr="005F5CD8">
        <w:t>density.plot</w:t>
      </w:r>
      <w:proofErr w:type="spellEnd"/>
      <w:proofErr w:type="gramEnd"/>
      <w:r w:rsidR="0055587B" w:rsidRPr="005F5CD8">
        <w:t xml:space="preserve"> = T in </w:t>
      </w:r>
      <w:proofErr w:type="spellStart"/>
      <w:r w:rsidR="0055587B" w:rsidRPr="005F5CD8">
        <w:t>nestnulls</w:t>
      </w:r>
      <w:proofErr w:type="spellEnd"/>
      <w:r w:rsidR="0055587B" w:rsidRPr="005F5CD8">
        <w:t xml:space="preserve">. </w:t>
      </w:r>
    </w:p>
    <w:p w14:paraId="35E17F7F" w14:textId="50C62E82" w:rsidR="00E83FA3" w:rsidRPr="005F5CD8" w:rsidRDefault="00E83FA3" w:rsidP="00883B57">
      <w:r w:rsidRPr="005F5CD8">
        <w:t>Usage: plot1.nestnulls (x)</w:t>
      </w:r>
    </w:p>
    <w:p w14:paraId="4D1C808A" w14:textId="77777777" w:rsidR="00E83FA3" w:rsidRPr="005F5CD8" w:rsidRDefault="00E83FA3" w:rsidP="00883B57">
      <w:r w:rsidRPr="005F5CD8">
        <w:t>Arguments:</w:t>
      </w:r>
    </w:p>
    <w:p w14:paraId="597C1336" w14:textId="12E0BAEF" w:rsidR="00E83FA3" w:rsidRPr="005F5CD8" w:rsidRDefault="00E83FA3" w:rsidP="00883B57">
      <w:r w:rsidRPr="005F5CD8">
        <w:t xml:space="preserve">x = an output of </w:t>
      </w:r>
      <w:proofErr w:type="spellStart"/>
      <w:r w:rsidRPr="005F5CD8">
        <w:rPr>
          <w:b/>
        </w:rPr>
        <w:t>nestnulls</w:t>
      </w:r>
      <w:proofErr w:type="spellEnd"/>
      <w:r w:rsidRPr="005F5CD8">
        <w:t xml:space="preserve"> function. </w:t>
      </w:r>
    </w:p>
    <w:p w14:paraId="1D310931" w14:textId="462EF7AE" w:rsidR="00E83FA3" w:rsidRPr="005F5CD8" w:rsidRDefault="00E83FA3" w:rsidP="00883B57">
      <w:pPr>
        <w:pStyle w:val="Ttulo2"/>
      </w:pPr>
      <w:r w:rsidRPr="005F5CD8">
        <w:t xml:space="preserve">Function plot2.nestnulls </w:t>
      </w:r>
    </w:p>
    <w:p w14:paraId="7D3A5A17" w14:textId="035F8B6A" w:rsidR="00E83FA3" w:rsidRPr="005F5CD8" w:rsidRDefault="00E83FA3" w:rsidP="00883B57">
      <w:r w:rsidRPr="005F5CD8">
        <w:t xml:space="preserve">Description: </w:t>
      </w:r>
      <w:r w:rsidRPr="005F5CD8">
        <w:rPr>
          <w:b/>
        </w:rPr>
        <w:t>plot2.nestnulls</w:t>
      </w:r>
      <w:r w:rsidRPr="005F5CD8">
        <w:t xml:space="preserve"> creates a plot for comparison between the observed and the null models, under different sampling intensities, from an output of </w:t>
      </w:r>
      <w:proofErr w:type="spellStart"/>
      <w:r w:rsidRPr="005F5CD8">
        <w:rPr>
          <w:b/>
        </w:rPr>
        <w:t>nestnulls</w:t>
      </w:r>
      <w:proofErr w:type="spellEnd"/>
      <w:r w:rsidRPr="005F5CD8">
        <w:t xml:space="preserve"> function. Identical to the plot produced when the argument </w:t>
      </w:r>
      <w:proofErr w:type="spellStart"/>
      <w:proofErr w:type="gramStart"/>
      <w:r w:rsidRPr="005F5CD8">
        <w:t>sampling.plot</w:t>
      </w:r>
      <w:proofErr w:type="spellEnd"/>
      <w:proofErr w:type="gramEnd"/>
      <w:r w:rsidRPr="005F5CD8">
        <w:t xml:space="preserve"> = T in </w:t>
      </w:r>
      <w:proofErr w:type="spellStart"/>
      <w:r w:rsidRPr="005F5CD8">
        <w:t>nestnulls</w:t>
      </w:r>
      <w:proofErr w:type="spellEnd"/>
      <w:r w:rsidRPr="005F5CD8">
        <w:t xml:space="preserve">. </w:t>
      </w:r>
    </w:p>
    <w:p w14:paraId="429F1486" w14:textId="1963E18E" w:rsidR="00E83FA3" w:rsidRPr="005F5CD8" w:rsidRDefault="00E83FA3" w:rsidP="00883B57">
      <w:r w:rsidRPr="005F5CD8">
        <w:t>Usage: plot2.nestnulls (x)</w:t>
      </w:r>
    </w:p>
    <w:p w14:paraId="6BE32F5F" w14:textId="77777777" w:rsidR="00E83FA3" w:rsidRPr="005F5CD8" w:rsidRDefault="00E83FA3" w:rsidP="00883B57">
      <w:r w:rsidRPr="005F5CD8">
        <w:t>Arguments:</w:t>
      </w:r>
    </w:p>
    <w:p w14:paraId="059D2F6C" w14:textId="77777777" w:rsidR="00E83FA3" w:rsidRPr="005F5CD8" w:rsidRDefault="00E83FA3" w:rsidP="00883B57">
      <w:r w:rsidRPr="005F5CD8">
        <w:t xml:space="preserve">x = an output of </w:t>
      </w:r>
      <w:proofErr w:type="spellStart"/>
      <w:r w:rsidRPr="005F5CD8">
        <w:rPr>
          <w:b/>
        </w:rPr>
        <w:t>nestnulls</w:t>
      </w:r>
      <w:proofErr w:type="spellEnd"/>
      <w:r w:rsidRPr="005F5CD8">
        <w:t xml:space="preserve"> function. </w:t>
      </w:r>
    </w:p>
    <w:p w14:paraId="7A7548DB" w14:textId="721BB61A" w:rsidR="00934094" w:rsidRDefault="00934094" w:rsidP="00883B57"/>
    <w:p w14:paraId="2C25EB99" w14:textId="28E44757" w:rsidR="006271DA" w:rsidRDefault="006271DA" w:rsidP="00883B57"/>
    <w:p w14:paraId="5891A3E1" w14:textId="6648CF52" w:rsidR="006271DA" w:rsidRDefault="006271DA" w:rsidP="00883B57"/>
    <w:p w14:paraId="12465BCD" w14:textId="303C873D" w:rsidR="006271DA" w:rsidRDefault="006271DA" w:rsidP="00883B57"/>
    <w:p w14:paraId="1D1CF8BE" w14:textId="7B7F52BB" w:rsidR="006271DA" w:rsidRDefault="006271DA" w:rsidP="00883B57"/>
    <w:p w14:paraId="5E95DB99" w14:textId="36166C9A" w:rsidR="006271DA" w:rsidRDefault="006271DA" w:rsidP="00883B57"/>
    <w:p w14:paraId="155118A1" w14:textId="632A934E" w:rsidR="006271DA" w:rsidRDefault="006271DA" w:rsidP="00883B57"/>
    <w:p w14:paraId="736207BA" w14:textId="12CF5618" w:rsidR="006271DA" w:rsidRDefault="006271DA" w:rsidP="00883B57"/>
    <w:p w14:paraId="1957CD5F" w14:textId="77777777" w:rsidR="00D244D1" w:rsidRPr="005F5CD8" w:rsidRDefault="00D244D1" w:rsidP="006271DA">
      <w:pPr>
        <w:pStyle w:val="Ttulo2"/>
      </w:pPr>
      <w:r w:rsidRPr="005F5CD8">
        <w:lastRenderedPageBreak/>
        <w:t>References:</w:t>
      </w:r>
    </w:p>
    <w:p w14:paraId="37750A22" w14:textId="768078DE" w:rsidR="008B2691" w:rsidRPr="008B2691" w:rsidRDefault="00443838" w:rsidP="008B2691">
      <w:pPr>
        <w:widowControl w:val="0"/>
        <w:autoSpaceDE w:val="0"/>
        <w:autoSpaceDN w:val="0"/>
        <w:adjustRightInd w:val="0"/>
        <w:ind w:left="640" w:hanging="640"/>
        <w:rPr>
          <w:noProof/>
        </w:rPr>
      </w:pPr>
      <w:r w:rsidRPr="005F5CD8">
        <w:fldChar w:fldCharType="begin" w:fldLock="1"/>
      </w:r>
      <w:r w:rsidRPr="005F5CD8">
        <w:instrText xml:space="preserve">ADDIN Mendeley Bibliography CSL_BIBLIOGRAPHY </w:instrText>
      </w:r>
      <w:r w:rsidRPr="005F5CD8">
        <w:fldChar w:fldCharType="separate"/>
      </w:r>
      <w:r w:rsidR="008B2691" w:rsidRPr="008B2691">
        <w:rPr>
          <w:noProof/>
        </w:rPr>
        <w:t>1.</w:t>
      </w:r>
      <w:r w:rsidR="008B2691" w:rsidRPr="008B2691">
        <w:rPr>
          <w:noProof/>
        </w:rPr>
        <w:tab/>
        <w:t xml:space="preserve">Kaiser-Bunbury CN, Muff S, Memmott J, Müller CB, Caflisch A. 2010 The robustness of pollination networks to the loss of species and interactions: a quantitative approach incorporating pollinator behaviour. </w:t>
      </w:r>
      <w:r w:rsidR="008B2691" w:rsidRPr="008B2691">
        <w:rPr>
          <w:i/>
          <w:iCs/>
          <w:noProof/>
        </w:rPr>
        <w:t>Ecol. Lett.</w:t>
      </w:r>
      <w:r w:rsidR="008B2691" w:rsidRPr="008B2691">
        <w:rPr>
          <w:noProof/>
        </w:rPr>
        <w:t xml:space="preserve"> </w:t>
      </w:r>
      <w:r w:rsidR="008B2691" w:rsidRPr="008B2691">
        <w:rPr>
          <w:b/>
          <w:bCs/>
          <w:noProof/>
        </w:rPr>
        <w:t>13</w:t>
      </w:r>
      <w:r w:rsidR="008B2691" w:rsidRPr="008B2691">
        <w:rPr>
          <w:noProof/>
        </w:rPr>
        <w:t>, 442–452. (doi:10.1111/j.1461-0248.2009.01437.x)</w:t>
      </w:r>
    </w:p>
    <w:p w14:paraId="20129BEA" w14:textId="77777777" w:rsidR="008B2691" w:rsidRPr="008B2691" w:rsidRDefault="008B2691" w:rsidP="008B2691">
      <w:pPr>
        <w:widowControl w:val="0"/>
        <w:autoSpaceDE w:val="0"/>
        <w:autoSpaceDN w:val="0"/>
        <w:adjustRightInd w:val="0"/>
        <w:ind w:left="640" w:hanging="640"/>
        <w:rPr>
          <w:noProof/>
        </w:rPr>
      </w:pPr>
      <w:r w:rsidRPr="008B2691">
        <w:rPr>
          <w:noProof/>
        </w:rPr>
        <w:t>2.</w:t>
      </w:r>
      <w:r w:rsidRPr="008B2691">
        <w:rPr>
          <w:noProof/>
        </w:rPr>
        <w:tab/>
        <w:t xml:space="preserve">Rodriguez-Girones MA, Santamaria L. 2006 A new algorithm to calculate the nestedness temperature of presence-absence matrices. </w:t>
      </w:r>
      <w:r w:rsidRPr="008B2691">
        <w:rPr>
          <w:i/>
          <w:iCs/>
          <w:noProof/>
        </w:rPr>
        <w:t>J. Biogeogr.</w:t>
      </w:r>
      <w:r w:rsidRPr="008B2691">
        <w:rPr>
          <w:noProof/>
        </w:rPr>
        <w:t xml:space="preserve"> </w:t>
      </w:r>
      <w:r w:rsidRPr="008B2691">
        <w:rPr>
          <w:b/>
          <w:bCs/>
          <w:noProof/>
        </w:rPr>
        <w:t>33</w:t>
      </w:r>
      <w:r w:rsidRPr="008B2691">
        <w:rPr>
          <w:noProof/>
        </w:rPr>
        <w:t>, 924–935. (doi:10.1111/j.1365-2699.2006.01444.x)</w:t>
      </w:r>
    </w:p>
    <w:p w14:paraId="04F41729" w14:textId="77777777" w:rsidR="008B2691" w:rsidRPr="008B2691" w:rsidRDefault="008B2691" w:rsidP="008B2691">
      <w:pPr>
        <w:widowControl w:val="0"/>
        <w:autoSpaceDE w:val="0"/>
        <w:autoSpaceDN w:val="0"/>
        <w:adjustRightInd w:val="0"/>
        <w:ind w:left="640" w:hanging="640"/>
        <w:rPr>
          <w:noProof/>
        </w:rPr>
      </w:pPr>
      <w:r w:rsidRPr="008B2691">
        <w:rPr>
          <w:noProof/>
        </w:rPr>
        <w:t>3.</w:t>
      </w:r>
      <w:r w:rsidRPr="008B2691">
        <w:rPr>
          <w:noProof/>
        </w:rPr>
        <w:tab/>
        <w:t xml:space="preserve">Corso G, Britton NF. 2012 Nestedness and τ-temperature in ecological networks. </w:t>
      </w:r>
      <w:r w:rsidRPr="008B2691">
        <w:rPr>
          <w:i/>
          <w:iCs/>
          <w:noProof/>
        </w:rPr>
        <w:t>Ecol. Complex.</w:t>
      </w:r>
      <w:r w:rsidRPr="008B2691">
        <w:rPr>
          <w:noProof/>
        </w:rPr>
        <w:t xml:space="preserve"> </w:t>
      </w:r>
      <w:r w:rsidRPr="008B2691">
        <w:rPr>
          <w:b/>
          <w:bCs/>
          <w:noProof/>
        </w:rPr>
        <w:t>11</w:t>
      </w:r>
      <w:r w:rsidRPr="008B2691">
        <w:rPr>
          <w:noProof/>
        </w:rPr>
        <w:t>, 137–143. (doi:10.1016/j.ecocom.2012.05.003)</w:t>
      </w:r>
    </w:p>
    <w:p w14:paraId="23292762" w14:textId="77777777" w:rsidR="008B2691" w:rsidRPr="008B2691" w:rsidRDefault="008B2691" w:rsidP="008B2691">
      <w:pPr>
        <w:widowControl w:val="0"/>
        <w:autoSpaceDE w:val="0"/>
        <w:autoSpaceDN w:val="0"/>
        <w:adjustRightInd w:val="0"/>
        <w:ind w:left="640" w:hanging="640"/>
        <w:rPr>
          <w:noProof/>
        </w:rPr>
      </w:pPr>
      <w:r w:rsidRPr="008B2691">
        <w:rPr>
          <w:noProof/>
        </w:rPr>
        <w:t>4.</w:t>
      </w:r>
      <w:r w:rsidRPr="008B2691">
        <w:rPr>
          <w:noProof/>
        </w:rPr>
        <w:tab/>
        <w:t xml:space="preserve">Almeida-Neto M, Guimarães P, Guimarães PR, Loyola RD, Ulrich W. 2008 A consistent metric for nestedness analysis in ecological systems: reconciling concept and measurement. </w:t>
      </w:r>
      <w:r w:rsidRPr="008B2691">
        <w:rPr>
          <w:i/>
          <w:iCs/>
          <w:noProof/>
        </w:rPr>
        <w:t>Oikos</w:t>
      </w:r>
      <w:r w:rsidRPr="008B2691">
        <w:rPr>
          <w:noProof/>
        </w:rPr>
        <w:t xml:space="preserve"> </w:t>
      </w:r>
      <w:r w:rsidRPr="008B2691">
        <w:rPr>
          <w:b/>
          <w:bCs/>
          <w:noProof/>
        </w:rPr>
        <w:t>117</w:t>
      </w:r>
      <w:r w:rsidRPr="008B2691">
        <w:rPr>
          <w:noProof/>
        </w:rPr>
        <w:t>, 1227–1239. (doi:10.1111/j.0030-1299.2008.16644.x)</w:t>
      </w:r>
    </w:p>
    <w:p w14:paraId="7CD8A9DF" w14:textId="77777777" w:rsidR="008B2691" w:rsidRPr="008B2691" w:rsidRDefault="008B2691" w:rsidP="008B2691">
      <w:pPr>
        <w:widowControl w:val="0"/>
        <w:autoSpaceDE w:val="0"/>
        <w:autoSpaceDN w:val="0"/>
        <w:adjustRightInd w:val="0"/>
        <w:ind w:left="640" w:hanging="640"/>
        <w:rPr>
          <w:noProof/>
        </w:rPr>
      </w:pPr>
      <w:r w:rsidRPr="008B2691">
        <w:rPr>
          <w:noProof/>
        </w:rPr>
        <w:t>5.</w:t>
      </w:r>
      <w:r w:rsidRPr="008B2691">
        <w:rPr>
          <w:noProof/>
        </w:rPr>
        <w:tab/>
        <w:t xml:space="preserve">Baselga A. 2010 Partitioning the turnover and nestedness components of beta diversity. </w:t>
      </w:r>
      <w:r w:rsidRPr="008B2691">
        <w:rPr>
          <w:i/>
          <w:iCs/>
          <w:noProof/>
        </w:rPr>
        <w:t>Glob. Ecol. Biogeogr.</w:t>
      </w:r>
      <w:r w:rsidRPr="008B2691">
        <w:rPr>
          <w:noProof/>
        </w:rPr>
        <w:t xml:space="preserve"> </w:t>
      </w:r>
      <w:r w:rsidRPr="008B2691">
        <w:rPr>
          <w:b/>
          <w:bCs/>
          <w:noProof/>
        </w:rPr>
        <w:t>19</w:t>
      </w:r>
      <w:r w:rsidRPr="008B2691">
        <w:rPr>
          <w:noProof/>
        </w:rPr>
        <w:t>, 134–143. (doi:10.1111/j.1466-8238.2009.00490.x)</w:t>
      </w:r>
    </w:p>
    <w:p w14:paraId="1EF9D6F6" w14:textId="77777777" w:rsidR="008B2691" w:rsidRPr="008B2691" w:rsidRDefault="008B2691" w:rsidP="008B2691">
      <w:pPr>
        <w:widowControl w:val="0"/>
        <w:autoSpaceDE w:val="0"/>
        <w:autoSpaceDN w:val="0"/>
        <w:adjustRightInd w:val="0"/>
        <w:ind w:left="640" w:hanging="640"/>
        <w:rPr>
          <w:noProof/>
        </w:rPr>
      </w:pPr>
      <w:r w:rsidRPr="008B2691">
        <w:rPr>
          <w:noProof/>
        </w:rPr>
        <w:t>6.</w:t>
      </w:r>
      <w:r w:rsidRPr="008B2691">
        <w:rPr>
          <w:noProof/>
        </w:rPr>
        <w:tab/>
        <w:t xml:space="preserve">Staniczenko PPA, Kopp JC, Allesina S. 2013 The ghost of nestedness in ecological networks. </w:t>
      </w:r>
      <w:r w:rsidRPr="008B2691">
        <w:rPr>
          <w:i/>
          <w:iCs/>
          <w:noProof/>
        </w:rPr>
        <w:t>Nat. Commun.</w:t>
      </w:r>
      <w:r w:rsidRPr="008B2691">
        <w:rPr>
          <w:noProof/>
        </w:rPr>
        <w:t xml:space="preserve"> </w:t>
      </w:r>
      <w:r w:rsidRPr="008B2691">
        <w:rPr>
          <w:b/>
          <w:bCs/>
          <w:noProof/>
        </w:rPr>
        <w:t>4</w:t>
      </w:r>
      <w:r w:rsidRPr="008B2691">
        <w:rPr>
          <w:noProof/>
        </w:rPr>
        <w:t>, 1391. (doi:10.1038/ncomms2422)</w:t>
      </w:r>
    </w:p>
    <w:p w14:paraId="71B85416" w14:textId="77777777" w:rsidR="008B2691" w:rsidRPr="008B2691" w:rsidRDefault="008B2691" w:rsidP="008B2691">
      <w:pPr>
        <w:widowControl w:val="0"/>
        <w:autoSpaceDE w:val="0"/>
        <w:autoSpaceDN w:val="0"/>
        <w:adjustRightInd w:val="0"/>
        <w:ind w:left="640" w:hanging="640"/>
        <w:rPr>
          <w:noProof/>
        </w:rPr>
      </w:pPr>
      <w:r w:rsidRPr="008B2691">
        <w:rPr>
          <w:noProof/>
        </w:rPr>
        <w:t>7.</w:t>
      </w:r>
      <w:r w:rsidRPr="008B2691">
        <w:rPr>
          <w:noProof/>
        </w:rPr>
        <w:tab/>
        <w:t xml:space="preserve">Almeida-Neto M, Ulrich W. 2011 A straightforward computational approach for measuring nestedness using quantitative matrices. </w:t>
      </w:r>
      <w:r w:rsidRPr="008B2691">
        <w:rPr>
          <w:i/>
          <w:iCs/>
          <w:noProof/>
        </w:rPr>
        <w:t>Environ. Model. Softw.</w:t>
      </w:r>
      <w:r w:rsidRPr="008B2691">
        <w:rPr>
          <w:noProof/>
        </w:rPr>
        <w:t xml:space="preserve"> </w:t>
      </w:r>
      <w:r w:rsidRPr="008B2691">
        <w:rPr>
          <w:b/>
          <w:bCs/>
          <w:noProof/>
        </w:rPr>
        <w:t>26</w:t>
      </w:r>
      <w:r w:rsidRPr="008B2691">
        <w:rPr>
          <w:noProof/>
        </w:rPr>
        <w:t>, 173–178. (doi:10.1016/j.envsoft.2010.08.003)</w:t>
      </w:r>
    </w:p>
    <w:p w14:paraId="477EBD16" w14:textId="77777777" w:rsidR="008B2691" w:rsidRPr="008B2691" w:rsidRDefault="008B2691" w:rsidP="008B2691">
      <w:pPr>
        <w:widowControl w:val="0"/>
        <w:autoSpaceDE w:val="0"/>
        <w:autoSpaceDN w:val="0"/>
        <w:adjustRightInd w:val="0"/>
        <w:ind w:left="640" w:hanging="640"/>
        <w:rPr>
          <w:noProof/>
        </w:rPr>
      </w:pPr>
      <w:r w:rsidRPr="008B2691">
        <w:rPr>
          <w:noProof/>
        </w:rPr>
        <w:t>8.</w:t>
      </w:r>
      <w:r w:rsidRPr="008B2691">
        <w:rPr>
          <w:noProof/>
        </w:rPr>
        <w:tab/>
        <w:t xml:space="preserve">Pinheiro RBP, Félix GMF, Dormann CF, Marco AR. 2018 A new model explaining the origin of different topologies in interaction networks. </w:t>
      </w:r>
      <w:r w:rsidRPr="008B2691">
        <w:rPr>
          <w:i/>
          <w:iCs/>
          <w:noProof/>
        </w:rPr>
        <w:t>bioRxiv</w:t>
      </w:r>
      <w:r w:rsidRPr="008B2691">
        <w:rPr>
          <w:noProof/>
        </w:rPr>
        <w:t xml:space="preserve"> , 1–30. (doi:10.1101/362871)</w:t>
      </w:r>
    </w:p>
    <w:p w14:paraId="6428E0D0" w14:textId="77777777" w:rsidR="008B2691" w:rsidRPr="008B2691" w:rsidRDefault="008B2691" w:rsidP="008B2691">
      <w:pPr>
        <w:widowControl w:val="0"/>
        <w:autoSpaceDE w:val="0"/>
        <w:autoSpaceDN w:val="0"/>
        <w:adjustRightInd w:val="0"/>
        <w:ind w:left="640" w:hanging="640"/>
        <w:rPr>
          <w:noProof/>
        </w:rPr>
      </w:pPr>
      <w:r w:rsidRPr="008B2691">
        <w:rPr>
          <w:noProof/>
        </w:rPr>
        <w:t>9.</w:t>
      </w:r>
      <w:r w:rsidRPr="008B2691">
        <w:rPr>
          <w:noProof/>
        </w:rPr>
        <w:tab/>
        <w:t xml:space="preserve">Bascompte J, Jordano P, Melian CJ, Olesen JM. 2003 The nested assembly of plant-animal mutualistic networks. </w:t>
      </w:r>
      <w:r w:rsidRPr="008B2691">
        <w:rPr>
          <w:i/>
          <w:iCs/>
          <w:noProof/>
        </w:rPr>
        <w:t>Proc. Natl. Acad. Sci.</w:t>
      </w:r>
      <w:r w:rsidRPr="008B2691">
        <w:rPr>
          <w:noProof/>
        </w:rPr>
        <w:t xml:space="preserve"> </w:t>
      </w:r>
      <w:r w:rsidRPr="008B2691">
        <w:rPr>
          <w:b/>
          <w:bCs/>
          <w:noProof/>
        </w:rPr>
        <w:t>100</w:t>
      </w:r>
      <w:r w:rsidRPr="008B2691">
        <w:rPr>
          <w:noProof/>
        </w:rPr>
        <w:t>, 9383–9387. (doi:10.1073/pnas.1633576100)</w:t>
      </w:r>
    </w:p>
    <w:p w14:paraId="27B2A2B5" w14:textId="697DFB3A" w:rsidR="00184DF0" w:rsidRPr="005F5CD8" w:rsidRDefault="00443838" w:rsidP="00883B57">
      <w:r w:rsidRPr="005F5CD8">
        <w:fldChar w:fldCharType="end"/>
      </w:r>
    </w:p>
    <w:sectPr w:rsidR="00184DF0" w:rsidRPr="005F5CD8" w:rsidSect="006271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F0"/>
    <w:rsid w:val="00184DF0"/>
    <w:rsid w:val="00260BE8"/>
    <w:rsid w:val="002B0963"/>
    <w:rsid w:val="002E6DAE"/>
    <w:rsid w:val="003306DC"/>
    <w:rsid w:val="00443838"/>
    <w:rsid w:val="00444F4F"/>
    <w:rsid w:val="0047600A"/>
    <w:rsid w:val="00480F53"/>
    <w:rsid w:val="004D5045"/>
    <w:rsid w:val="00512D74"/>
    <w:rsid w:val="005232A4"/>
    <w:rsid w:val="0055587B"/>
    <w:rsid w:val="005B4014"/>
    <w:rsid w:val="005E12CE"/>
    <w:rsid w:val="005F5CD8"/>
    <w:rsid w:val="006271DA"/>
    <w:rsid w:val="006729F9"/>
    <w:rsid w:val="006800AB"/>
    <w:rsid w:val="006F1FAB"/>
    <w:rsid w:val="00732533"/>
    <w:rsid w:val="00767F81"/>
    <w:rsid w:val="00883B57"/>
    <w:rsid w:val="008B2691"/>
    <w:rsid w:val="008B7A71"/>
    <w:rsid w:val="00934094"/>
    <w:rsid w:val="00950992"/>
    <w:rsid w:val="009B01E7"/>
    <w:rsid w:val="009F6B4C"/>
    <w:rsid w:val="00A126E1"/>
    <w:rsid w:val="00B42CCA"/>
    <w:rsid w:val="00B6366A"/>
    <w:rsid w:val="00C060E4"/>
    <w:rsid w:val="00D15B66"/>
    <w:rsid w:val="00D244D1"/>
    <w:rsid w:val="00D97158"/>
    <w:rsid w:val="00DD5303"/>
    <w:rsid w:val="00E02A17"/>
    <w:rsid w:val="00E17F18"/>
    <w:rsid w:val="00E56A5A"/>
    <w:rsid w:val="00E60E09"/>
    <w:rsid w:val="00E83F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4757"/>
  <w15:chartTrackingRefBased/>
  <w15:docId w15:val="{7B791158-6A09-4ACD-9593-DB10691A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B57"/>
    <w:pPr>
      <w:spacing w:after="360" w:line="360" w:lineRule="auto"/>
      <w:jc w:val="both"/>
    </w:pPr>
    <w:rPr>
      <w:rFonts w:ascii="Times New Roman" w:hAnsi="Times New Roman" w:cs="Times New Roman"/>
      <w:sz w:val="24"/>
      <w:szCs w:val="24"/>
      <w:lang w:val="en-US"/>
    </w:rPr>
  </w:style>
  <w:style w:type="paragraph" w:styleId="Ttulo1">
    <w:name w:val="heading 1"/>
    <w:basedOn w:val="Ttulo2"/>
    <w:next w:val="Normal"/>
    <w:link w:val="Ttulo1Char"/>
    <w:uiPriority w:val="9"/>
    <w:qFormat/>
    <w:rsid w:val="00512D74"/>
    <w:pPr>
      <w:jc w:val="center"/>
      <w:outlineLvl w:val="0"/>
    </w:pPr>
    <w:rPr>
      <w:sz w:val="32"/>
    </w:rPr>
  </w:style>
  <w:style w:type="paragraph" w:styleId="Ttulo2">
    <w:name w:val="heading 2"/>
    <w:basedOn w:val="Normal"/>
    <w:next w:val="Normal"/>
    <w:link w:val="Ttulo2Char"/>
    <w:uiPriority w:val="9"/>
    <w:unhideWhenUsed/>
    <w:qFormat/>
    <w:rsid w:val="00512D74"/>
    <w:pPr>
      <w:outlineLvl w:val="1"/>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
    <w:name w:val="Tabela"/>
    <w:basedOn w:val="Normal"/>
    <w:qFormat/>
    <w:rsid w:val="00D244D1"/>
    <w:pPr>
      <w:spacing w:after="0" w:line="240" w:lineRule="auto"/>
    </w:pPr>
    <w:rPr>
      <w:bCs/>
      <w:noProof/>
      <w:color w:val="000000" w:themeColor="text1" w:themeShade="BF"/>
      <w:sz w:val="20"/>
    </w:rPr>
  </w:style>
  <w:style w:type="table" w:styleId="TabelaSimples4">
    <w:name w:val="Plain Table 4"/>
    <w:basedOn w:val="Tabelanormal"/>
    <w:uiPriority w:val="44"/>
    <w:rsid w:val="00D244D1"/>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balo">
    <w:name w:val="Balloon Text"/>
    <w:basedOn w:val="Normal"/>
    <w:link w:val="TextodebaloChar"/>
    <w:uiPriority w:val="99"/>
    <w:semiHidden/>
    <w:unhideWhenUsed/>
    <w:rsid w:val="0044383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3838"/>
    <w:rPr>
      <w:rFonts w:ascii="Segoe UI" w:hAnsi="Segoe UI" w:cs="Segoe UI"/>
      <w:sz w:val="18"/>
      <w:szCs w:val="18"/>
    </w:rPr>
  </w:style>
  <w:style w:type="paragraph" w:customStyle="1" w:styleId="Legendatabelas">
    <w:name w:val="Legenda tabelas"/>
    <w:basedOn w:val="Normal"/>
    <w:qFormat/>
    <w:rsid w:val="005B4014"/>
    <w:pPr>
      <w:spacing w:before="240" w:after="0" w:line="276" w:lineRule="auto"/>
    </w:pPr>
    <w:rPr>
      <w:sz w:val="20"/>
      <w:szCs w:val="20"/>
    </w:rPr>
  </w:style>
  <w:style w:type="character" w:styleId="Hyperlink">
    <w:name w:val="Hyperlink"/>
    <w:basedOn w:val="Fontepargpadro"/>
    <w:uiPriority w:val="99"/>
    <w:unhideWhenUsed/>
    <w:rsid w:val="00950992"/>
    <w:rPr>
      <w:color w:val="0563C1" w:themeColor="hyperlink"/>
      <w:u w:val="single"/>
    </w:rPr>
  </w:style>
  <w:style w:type="character" w:styleId="MenoPendente">
    <w:name w:val="Unresolved Mention"/>
    <w:basedOn w:val="Fontepargpadro"/>
    <w:uiPriority w:val="99"/>
    <w:semiHidden/>
    <w:unhideWhenUsed/>
    <w:rsid w:val="00950992"/>
    <w:rPr>
      <w:color w:val="605E5C"/>
      <w:shd w:val="clear" w:color="auto" w:fill="E1DFDD"/>
    </w:rPr>
  </w:style>
  <w:style w:type="character" w:customStyle="1" w:styleId="Ttulo2Char">
    <w:name w:val="Título 2 Char"/>
    <w:basedOn w:val="Fontepargpadro"/>
    <w:link w:val="Ttulo2"/>
    <w:uiPriority w:val="9"/>
    <w:rsid w:val="00512D74"/>
    <w:rPr>
      <w:rFonts w:ascii="Times New Roman" w:hAnsi="Times New Roman" w:cs="Times New Roman"/>
      <w:b/>
      <w:sz w:val="28"/>
      <w:szCs w:val="24"/>
      <w:lang w:val="en-US"/>
    </w:rPr>
  </w:style>
  <w:style w:type="character" w:customStyle="1" w:styleId="Ttulo1Char">
    <w:name w:val="Título 1 Char"/>
    <w:basedOn w:val="Fontepargpadro"/>
    <w:link w:val="Ttulo1"/>
    <w:uiPriority w:val="9"/>
    <w:rsid w:val="00512D74"/>
    <w:rPr>
      <w:rFonts w:ascii="Times New Roman" w:hAnsi="Times New Roman" w:cs="Times New Roman"/>
      <w:b/>
      <w:sz w:val="32"/>
      <w:szCs w:val="24"/>
      <w:lang w:val="en-US"/>
    </w:rPr>
  </w:style>
  <w:style w:type="paragraph" w:customStyle="1" w:styleId="infautor">
    <w:name w:val="inf autor"/>
    <w:basedOn w:val="Normal"/>
    <w:qFormat/>
    <w:rsid w:val="005F5CD8"/>
    <w:pPr>
      <w:spacing w:before="120" w:after="0" w:line="276" w:lineRule="auto"/>
    </w:pPr>
    <w:rPr>
      <w:sz w:val="21"/>
    </w:rPr>
  </w:style>
  <w:style w:type="character" w:styleId="Refdecomentrio">
    <w:name w:val="annotation reference"/>
    <w:basedOn w:val="Fontepargpadro"/>
    <w:uiPriority w:val="99"/>
    <w:semiHidden/>
    <w:unhideWhenUsed/>
    <w:rsid w:val="006729F9"/>
    <w:rPr>
      <w:sz w:val="18"/>
      <w:szCs w:val="18"/>
    </w:rPr>
  </w:style>
  <w:style w:type="paragraph" w:styleId="Textodecomentrio">
    <w:name w:val="annotation text"/>
    <w:basedOn w:val="Normal"/>
    <w:link w:val="TextodecomentrioChar"/>
    <w:uiPriority w:val="99"/>
    <w:unhideWhenUsed/>
    <w:rsid w:val="006729F9"/>
    <w:pPr>
      <w:spacing w:before="240" w:after="0" w:line="240" w:lineRule="auto"/>
    </w:pPr>
    <w:rPr>
      <w:lang w:val="en-GB"/>
    </w:rPr>
  </w:style>
  <w:style w:type="character" w:customStyle="1" w:styleId="TextodecomentrioChar">
    <w:name w:val="Texto de comentário Char"/>
    <w:basedOn w:val="Fontepargpadro"/>
    <w:link w:val="Textodecomentrio"/>
    <w:uiPriority w:val="99"/>
    <w:rsid w:val="006729F9"/>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3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inheirorb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bppinheiro.wordpress.com/" TargetMode="External"/><Relationship Id="rId11" Type="http://schemas.openxmlformats.org/officeDocument/2006/relationships/hyperlink" Target="https://github.com/sjbeckett/FALCON" TargetMode="External"/><Relationship Id="rId5" Type="http://schemas.openxmlformats.org/officeDocument/2006/relationships/hyperlink" Target="mailto:rafael-bpp@hotmail.com" TargetMode="External"/><Relationship Id="rId10"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hyperlink" Target="http://www.web-of-life.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4EA74-7B42-4B9B-B402-1571197E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5131</Words>
  <Characters>27709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Barros Pereira Pinheiro</dc:creator>
  <cp:keywords/>
  <dc:description/>
  <cp:lastModifiedBy>Rafael Barros Pereira Pinheiro</cp:lastModifiedBy>
  <cp:revision>30</cp:revision>
  <dcterms:created xsi:type="dcterms:W3CDTF">2019-01-15T13:26:00Z</dcterms:created>
  <dcterms:modified xsi:type="dcterms:W3CDTF">2019-03-19T10:27:00Z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8d060c8e-adf9-3316-968e-073a483ad7de</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http://www.zotero.org/styles/ecology-letters</vt:lpwstr>
  </property>
  <property fmtid="{D5CDD505-2E9C-101B-9397-08002B2CF9AE}" pid="13" name="Mendeley Recent Style Name 4_1">
    <vt:lpwstr>Ecology Letters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http://www.zotero.org/styles/journal-of-the-royal-society-interface</vt:lpwstr>
  </property>
  <property fmtid="{D5CDD505-2E9C-101B-9397-08002B2CF9AE}" pid="17" name="Mendeley Recent Style Name 6_1">
    <vt:lpwstr>Journal of the Royal Society Interface</vt:lpwstr>
  </property>
  <property fmtid="{D5CDD505-2E9C-101B-9397-08002B2CF9AE}" pid="18" name="Mendeley Recent Style Id 7_1">
    <vt:lpwstr>http://www.zotero.org/styles/methods-in-ecology-and-evolution</vt:lpwstr>
  </property>
  <property fmtid="{D5CDD505-2E9C-101B-9397-08002B2CF9AE}" pid="19" name="Mendeley Recent Style Name 7_1">
    <vt:lpwstr>Methods in Ecology and Evolution</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http://www.zotero.org/styles/journal-of-the-royal-society-interface</vt:lpwstr>
  </property>
</Properties>
</file>