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A5438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46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WAN Connections – Assignment</w:t>
      </w:r>
    </w:p>
    <w:p w14:paraId="31BDC016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46F1A">
        <w:rPr>
          <w:rFonts w:eastAsia="Times New Roman" w:cstheme="minorHAnsi"/>
          <w:b/>
          <w:bCs/>
          <w:sz w:val="36"/>
          <w:szCs w:val="36"/>
          <w:lang w:eastAsia="en-IN"/>
        </w:rPr>
        <w:t>1. Comparison of WAN Connections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3049"/>
        <w:gridCol w:w="504"/>
        <w:gridCol w:w="3877"/>
      </w:tblGrid>
      <w:tr w:rsidR="00346F1A" w:rsidRPr="00346F1A" w14:paraId="4465ED36" w14:textId="77777777" w:rsidTr="00346F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7EDA5E" w14:textId="77777777" w:rsidR="00346F1A" w:rsidRPr="00346F1A" w:rsidRDefault="00346F1A" w:rsidP="00346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WAN Connection</w:t>
            </w:r>
          </w:p>
        </w:tc>
        <w:tc>
          <w:tcPr>
            <w:tcW w:w="0" w:type="auto"/>
            <w:vAlign w:val="center"/>
            <w:hideMark/>
          </w:tcPr>
          <w:p w14:paraId="388C21D7" w14:textId="77777777" w:rsidR="00346F1A" w:rsidRPr="00346F1A" w:rsidRDefault="00346F1A" w:rsidP="00346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2FAF8D6" w14:textId="77777777" w:rsidR="00346F1A" w:rsidRPr="00346F1A" w:rsidRDefault="00346F1A" w:rsidP="00346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212931BD" w14:textId="77777777" w:rsidR="00346F1A" w:rsidRPr="00346F1A" w:rsidRDefault="00346F1A" w:rsidP="00346F1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Typical Use Case</w:t>
            </w:r>
          </w:p>
        </w:tc>
      </w:tr>
      <w:tr w:rsidR="00346F1A" w:rsidRPr="00346F1A" w14:paraId="467B13D9" w14:textId="77777777" w:rsidTr="00346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A0A62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Leased Line</w:t>
            </w:r>
          </w:p>
        </w:tc>
        <w:tc>
          <w:tcPr>
            <w:tcW w:w="0" w:type="auto"/>
            <w:vAlign w:val="center"/>
            <w:hideMark/>
          </w:tcPr>
          <w:p w14:paraId="547D1C4E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1.5 Mbps to several Gbps</w:t>
            </w:r>
          </w:p>
        </w:tc>
        <w:tc>
          <w:tcPr>
            <w:tcW w:w="0" w:type="auto"/>
            <w:vAlign w:val="center"/>
            <w:hideMark/>
          </w:tcPr>
          <w:p w14:paraId="5EB3B9D8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FED87AF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Banks, large offices, dedicated business connectivity</w:t>
            </w:r>
          </w:p>
        </w:tc>
      </w:tr>
      <w:tr w:rsidR="00346F1A" w:rsidRPr="00346F1A" w14:paraId="3D661B54" w14:textId="77777777" w:rsidTr="00346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54C69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DSL</w:t>
            </w:r>
          </w:p>
        </w:tc>
        <w:tc>
          <w:tcPr>
            <w:tcW w:w="0" w:type="auto"/>
            <w:vAlign w:val="center"/>
            <w:hideMark/>
          </w:tcPr>
          <w:p w14:paraId="18415D85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proofErr w:type="gramStart"/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Usually</w:t>
            </w:r>
            <w:proofErr w:type="gramEnd"/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 xml:space="preserve"> a few Mbps to hundreds of Mbps</w:t>
            </w:r>
          </w:p>
        </w:tc>
        <w:tc>
          <w:tcPr>
            <w:tcW w:w="0" w:type="auto"/>
            <w:vAlign w:val="center"/>
            <w:hideMark/>
          </w:tcPr>
          <w:p w14:paraId="1EAD7715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FBE2A34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Home users, small offices, Internet access</w:t>
            </w:r>
          </w:p>
        </w:tc>
      </w:tr>
      <w:tr w:rsidR="00346F1A" w:rsidRPr="00346F1A" w14:paraId="674D13AF" w14:textId="77777777" w:rsidTr="00346F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4AE6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b/>
                <w:bCs/>
                <w:sz w:val="24"/>
                <w:szCs w:val="24"/>
                <w:lang w:eastAsia="en-IN"/>
              </w:rPr>
              <w:t>MPLS</w:t>
            </w:r>
          </w:p>
        </w:tc>
        <w:tc>
          <w:tcPr>
            <w:tcW w:w="0" w:type="auto"/>
            <w:vAlign w:val="center"/>
            <w:hideMark/>
          </w:tcPr>
          <w:p w14:paraId="77CD03D0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1 Mbps to 100+ Gbps</w:t>
            </w:r>
          </w:p>
        </w:tc>
        <w:tc>
          <w:tcPr>
            <w:tcW w:w="0" w:type="auto"/>
            <w:vAlign w:val="center"/>
            <w:hideMark/>
          </w:tcPr>
          <w:p w14:paraId="0F182D7D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95CFAE" w14:textId="77777777" w:rsidR="00346F1A" w:rsidRPr="00346F1A" w:rsidRDefault="00346F1A" w:rsidP="00346F1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346F1A">
              <w:rPr>
                <w:rFonts w:eastAsia="Times New Roman" w:cstheme="minorHAnsi"/>
                <w:sz w:val="24"/>
                <w:szCs w:val="24"/>
                <w:lang w:eastAsia="en-IN"/>
              </w:rPr>
              <w:t>Large companies connecting multiple branches</w:t>
            </w:r>
          </w:p>
        </w:tc>
      </w:tr>
    </w:tbl>
    <w:p w14:paraId="12F919BD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Explanation:</w:t>
      </w:r>
      <w:r w:rsidRPr="00346F1A">
        <w:rPr>
          <w:rFonts w:eastAsia="Times New Roman" w:cstheme="minorHAnsi"/>
          <w:sz w:val="24"/>
          <w:szCs w:val="24"/>
          <w:lang w:eastAsia="en-IN"/>
        </w:rPr>
        <w:br/>
        <w:t xml:space="preserve">A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Leased Line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provides a dedicated connection with predictable performance.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DSL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uses telephone-line infrastructure and is generally cheaper.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MPLS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is a carrier-managed WAN technology commonly used by enterprises that need reliable connectivity between many branches. </w:t>
      </w:r>
    </w:p>
    <w:p w14:paraId="795D101E" w14:textId="1DDBBDD5" w:rsidR="00346F1A" w:rsidRPr="00346F1A" w:rsidRDefault="00346F1A" w:rsidP="00346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2405267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46F1A">
        <w:rPr>
          <w:rFonts w:eastAsia="Times New Roman" w:cstheme="minorHAnsi"/>
          <w:b/>
          <w:bCs/>
          <w:sz w:val="36"/>
          <w:szCs w:val="36"/>
          <w:lang w:eastAsia="en-IN"/>
        </w:rPr>
        <w:t>2. CSU/DSU Connection Diagram</w:t>
      </w:r>
    </w:p>
    <w:p w14:paraId="78A5E480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>You can draw this diagram on paper:</w:t>
      </w:r>
    </w:p>
    <w:p w14:paraId="0F3BED5A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LAN</w:t>
      </w:r>
    </w:p>
    <w:p w14:paraId="090D6100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|</w:t>
      </w:r>
    </w:p>
    <w:p w14:paraId="614F0587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|</w:t>
      </w:r>
    </w:p>
    <w:p w14:paraId="2F9405A7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+--------+</w:t>
      </w:r>
    </w:p>
    <w:p w14:paraId="5CA9A9F0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| Router |</w:t>
      </w:r>
    </w:p>
    <w:p w14:paraId="73E946F5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+--------+</w:t>
      </w:r>
    </w:p>
    <w:p w14:paraId="57541EFC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51359EA9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 Serial Cable</w:t>
      </w:r>
    </w:p>
    <w:p w14:paraId="11148F91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5CD45CCE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+---------+</w:t>
      </w:r>
    </w:p>
    <w:p w14:paraId="59F92E57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| CSU/DSU |</w:t>
      </w:r>
    </w:p>
    <w:p w14:paraId="4773A1D6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+---------+</w:t>
      </w:r>
    </w:p>
    <w:p w14:paraId="3A146D9A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3CBD8523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 WAN Line</w:t>
      </w:r>
    </w:p>
    <w:p w14:paraId="4DA96189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760FAC18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+---------------+</w:t>
      </w:r>
    </w:p>
    <w:p w14:paraId="524A0110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| WAN Service   |</w:t>
      </w:r>
    </w:p>
    <w:p w14:paraId="7C17B5D3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|   Provider    |</w:t>
      </w:r>
    </w:p>
    <w:p w14:paraId="34A758E3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+---------------+</w:t>
      </w:r>
    </w:p>
    <w:p w14:paraId="1309D269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7AD9C6BB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    |</w:t>
      </w:r>
    </w:p>
    <w:p w14:paraId="0FA9E3CE" w14:textId="77777777" w:rsidR="00346F1A" w:rsidRPr="00346F1A" w:rsidRDefault="00346F1A" w:rsidP="00346F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346F1A">
        <w:rPr>
          <w:rFonts w:eastAsia="Times New Roman" w:cstheme="minorHAnsi"/>
          <w:sz w:val="20"/>
          <w:szCs w:val="20"/>
          <w:lang w:eastAsia="en-IN"/>
        </w:rPr>
        <w:t xml:space="preserve">      Remote Site</w:t>
      </w:r>
    </w:p>
    <w:p w14:paraId="039510A9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Role of Router</w:t>
      </w:r>
    </w:p>
    <w:p w14:paraId="08ACC710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router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connects the local network to the WAN. It forwards packets between the local LAN and remote networks.</w:t>
      </w:r>
    </w:p>
    <w:p w14:paraId="675D75F8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t>Role of CSU/DSU</w:t>
      </w:r>
    </w:p>
    <w:p w14:paraId="07839E0A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CSU/DSU (Channel Service Unit/Data Service Unit)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connects the router's digital interface to a carrier's WAN circuit. It provides the required signal/line interface and helps terminate the digital WAN connection.</w:t>
      </w:r>
    </w:p>
    <w:p w14:paraId="5F528B2C" w14:textId="7CD51825" w:rsidR="00346F1A" w:rsidRPr="00346F1A" w:rsidRDefault="00346F1A" w:rsidP="00346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CB1F0E5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346F1A">
        <w:rPr>
          <w:rFonts w:eastAsia="Times New Roman" w:cstheme="minorHAnsi"/>
          <w:b/>
          <w:bCs/>
          <w:sz w:val="36"/>
          <w:szCs w:val="36"/>
          <w:lang w:eastAsia="en-IN"/>
        </w:rPr>
        <w:t>3. Real-World Examples of WAN Usage</w:t>
      </w:r>
    </w:p>
    <w:p w14:paraId="51738032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t>1. IRCTC</w:t>
      </w:r>
    </w:p>
    <w:p w14:paraId="5709D382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>IRCTC uses WAN connectivity to connect its servers, railway systems, payment services and users across different locations. WAN allows users from different cities to access railway booking services.</w:t>
      </w:r>
    </w:p>
    <w:p w14:paraId="2F03F7CC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t>2. WhatsApp</w:t>
      </w:r>
    </w:p>
    <w:p w14:paraId="46461138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>WhatsApp uses Internet-based WAN connectivity to transfer messages, photos, videos and voice/video calls between users located in different cities or countries.</w:t>
      </w:r>
    </w:p>
    <w:p w14:paraId="090F6F75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t>3. Zomato</w:t>
      </w:r>
    </w:p>
    <w:p w14:paraId="30339460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>Zomato depends on WAN/Internet connectivity to connect customers, restaurants, delivery partners and cloud servers. This allows customers to place orders and track deliveries in real time.</w:t>
      </w:r>
    </w:p>
    <w:p w14:paraId="7A8B0CD4" w14:textId="77777777" w:rsid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In simple words: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 WAN allows these services to communicate even when their users and servers are located far apart.</w:t>
      </w:r>
    </w:p>
    <w:p w14:paraId="708E4AE2" w14:textId="77777777" w:rsid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1FB5313" w14:textId="4378136E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346F1A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Physical WAN Aggregator Device</w:t>
      </w:r>
    </w:p>
    <w:p w14:paraId="31AEE86E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sz w:val="24"/>
          <w:szCs w:val="24"/>
          <w:lang w:eastAsia="en-IN"/>
        </w:rPr>
        <w:t xml:space="preserve">A good real-world example is the </w:t>
      </w: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Cisco Catalyst 8300 Series Edge Platform</w:t>
      </w:r>
      <w:r w:rsidRPr="00346F1A">
        <w:rPr>
          <w:rFonts w:eastAsia="Times New Roman" w:cstheme="minorHAnsi"/>
          <w:sz w:val="24"/>
          <w:szCs w:val="24"/>
          <w:lang w:eastAsia="en-IN"/>
        </w:rPr>
        <w:t xml:space="preserve">. Cisco describes it as an enterprise edge platform designed for high-performance WAN connectivity and SD-WAN services. It supports multiple interface options and is intended for medium and large enterprise branch offices. </w:t>
      </w:r>
    </w:p>
    <w:p w14:paraId="1E17865A" w14:textId="15DEA99C" w:rsidR="00346F1A" w:rsidRPr="00346F1A" w:rsidRDefault="00346F1A" w:rsidP="00346F1A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5A69CA13" w14:textId="77777777" w:rsidR="00346F1A" w:rsidRPr="00346F1A" w:rsidRDefault="00346F1A" w:rsidP="00346F1A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346F1A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Two Key Features</w:t>
      </w:r>
    </w:p>
    <w:p w14:paraId="277A10FF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1. High-performance WAN connectivity</w:t>
      </w:r>
      <w:r w:rsidRPr="00346F1A">
        <w:rPr>
          <w:rFonts w:eastAsia="Times New Roman" w:cstheme="minorHAnsi"/>
          <w:sz w:val="24"/>
          <w:szCs w:val="24"/>
          <w:lang w:eastAsia="en-IN"/>
        </w:rPr>
        <w:br/>
        <w:t xml:space="preserve">It supports high-speed WAN connections and integrated SD-WAN services for enterprise networks. </w:t>
      </w:r>
    </w:p>
    <w:p w14:paraId="10EAD52A" w14:textId="77777777" w:rsidR="00346F1A" w:rsidRPr="00346F1A" w:rsidRDefault="00346F1A" w:rsidP="00346F1A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346F1A">
        <w:rPr>
          <w:rFonts w:eastAsia="Times New Roman" w:cstheme="minorHAnsi"/>
          <w:b/>
          <w:bCs/>
          <w:sz w:val="24"/>
          <w:szCs w:val="24"/>
          <w:lang w:eastAsia="en-IN"/>
        </w:rPr>
        <w:t>2. Multiple interface options</w:t>
      </w:r>
      <w:r w:rsidRPr="00346F1A">
        <w:rPr>
          <w:rFonts w:eastAsia="Times New Roman" w:cstheme="minorHAnsi"/>
          <w:sz w:val="24"/>
          <w:szCs w:val="24"/>
          <w:lang w:eastAsia="en-IN"/>
        </w:rPr>
        <w:br/>
        <w:t xml:space="preserve">It provides flexible interface options for WAN, LAN, voice and other network modules, making it suitable for different enterprise network requirements. </w:t>
      </w:r>
    </w:p>
    <w:p w14:paraId="34973B24" w14:textId="77777777" w:rsidR="00346F1A" w:rsidRPr="00346F1A" w:rsidRDefault="00346F1A">
      <w:pPr>
        <w:rPr>
          <w:rFonts w:cstheme="minorHAnsi"/>
        </w:rPr>
      </w:pPr>
    </w:p>
    <w:sectPr w:rsidR="00346F1A" w:rsidRPr="00346F1A" w:rsidSect="00346F1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F1A"/>
    <w:rsid w:val="0034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51E5"/>
  <w15:chartTrackingRefBased/>
  <w15:docId w15:val="{B8B5DB13-1EA0-47D0-B62E-E7C49776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6F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46F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6F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F1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46F1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6F1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46F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6F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6F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6F1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46F1A"/>
    <w:rPr>
      <w:rFonts w:ascii="Courier New" w:eastAsia="Times New Roman" w:hAnsi="Courier New" w:cs="Courier New"/>
      <w:sz w:val="20"/>
      <w:szCs w:val="20"/>
    </w:rPr>
  </w:style>
  <w:style w:type="character" w:customStyle="1" w:styleId="contents">
    <w:name w:val="contents"/>
    <w:basedOn w:val="DefaultParagraphFont"/>
    <w:rsid w:val="00346F1A"/>
  </w:style>
  <w:style w:type="character" w:customStyle="1" w:styleId="text-xs">
    <w:name w:val="text-xs"/>
    <w:basedOn w:val="DefaultParagraphFont"/>
    <w:rsid w:val="00346F1A"/>
  </w:style>
  <w:style w:type="character" w:styleId="Hyperlink">
    <w:name w:val="Hyperlink"/>
    <w:basedOn w:val="DefaultParagraphFont"/>
    <w:uiPriority w:val="99"/>
    <w:semiHidden/>
    <w:unhideWhenUsed/>
    <w:rsid w:val="00346F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1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1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42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36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002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088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42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271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6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8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28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4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0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88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5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7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36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06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15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1685A2-29EA-4A3F-9355-4B0651813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2026-09-07T17:11:00Z</dcterms:created>
  <dcterms:modified xsi:type="dcterms:W3CDTF">2026-09-07T17:15:00Z</dcterms:modified>
</cp:coreProperties>
</file>