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32" w:rsidRDefault="005F128E">
      <w:proofErr w:type="spellStart"/>
      <w:r>
        <w:t>XSpy</w:t>
      </w:r>
      <w:proofErr w:type="spellEnd"/>
      <w:r>
        <w:t xml:space="preserve"> - </w:t>
      </w:r>
      <w:proofErr w:type="spellStart"/>
      <w:r>
        <w:t>howto</w:t>
      </w:r>
      <w:proofErr w:type="spellEnd"/>
      <w:r>
        <w:t xml:space="preserve"> cope with database design changes </w:t>
      </w:r>
      <w:proofErr w:type="spellStart"/>
      <w:r>
        <w:t>eg</w:t>
      </w:r>
      <w:proofErr w:type="spellEnd"/>
      <w:r>
        <w:t xml:space="preserve"> add a field.</w:t>
      </w:r>
    </w:p>
    <w:p w:rsidR="005F128E" w:rsidRDefault="005F128E">
      <w:r>
        <w:t>Add field "Discount" to table "</w:t>
      </w:r>
      <w:proofErr w:type="spellStart"/>
      <w:r>
        <w:t>OrderDetails</w:t>
      </w:r>
      <w:proofErr w:type="spellEnd"/>
      <w:r>
        <w:t>".</w:t>
      </w:r>
      <w:r>
        <w:br/>
        <w:t xml:space="preserve">Class discussion - students vote to make this a decimal fraction </w:t>
      </w:r>
      <w:r w:rsidR="00C84F87">
        <w:t>value</w:t>
      </w:r>
      <w:r>
        <w:t>.</w:t>
      </w:r>
      <w:r>
        <w:br/>
      </w:r>
      <w:proofErr w:type="spellStart"/>
      <w:r>
        <w:t>Eg</w:t>
      </w:r>
      <w:proofErr w:type="spellEnd"/>
      <w:r>
        <w:t xml:space="preserve"> a 10 percent discount will appear as 0.1</w:t>
      </w:r>
      <w:r>
        <w:br/>
        <w:t>a 15 percent discount will appear as 0.15</w:t>
      </w:r>
    </w:p>
    <w:p w:rsidR="005F128E" w:rsidRDefault="005F128E">
      <w:r>
        <w:t>----------------------</w:t>
      </w:r>
      <w:r>
        <w:br/>
        <w:t>Start in "Server Explorer" panel.  Open the database connection.  Select table "</w:t>
      </w:r>
      <w:proofErr w:type="spellStart"/>
      <w:r>
        <w:t>OrderDetails</w:t>
      </w:r>
      <w:proofErr w:type="spellEnd"/>
      <w:r>
        <w:t>".</w:t>
      </w:r>
      <w:r>
        <w:br/>
        <w:t>Select "Open Table Definition" to open its designer.</w:t>
      </w:r>
    </w:p>
    <w:p w:rsidR="007A097E" w:rsidRDefault="005F128E">
      <w:bookmarkStart w:id="0" w:name="_GoBack"/>
      <w:r>
        <w:rPr>
          <w:noProof/>
          <w:lang w:eastAsia="en-NZ"/>
        </w:rPr>
        <w:drawing>
          <wp:inline distT="0" distB="0" distL="0" distR="0" wp14:anchorId="505CF2F4" wp14:editId="1980CCB1">
            <wp:extent cx="2719450" cy="348048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2719452" cy="3480490"/>
                    </a:xfrm>
                    <a:prstGeom prst="rect">
                      <a:avLst/>
                    </a:prstGeom>
                    <a:ln>
                      <a:noFill/>
                    </a:ln>
                    <a:extLst>
                      <a:ext uri="{53640926-AAD7-44D8-BBD7-CCE9431645EC}">
                        <a14:shadowObscured xmlns:a14="http://schemas.microsoft.com/office/drawing/2010/main"/>
                      </a:ext>
                    </a:extLst>
                  </pic:spPr>
                </pic:pic>
              </a:graphicData>
            </a:graphic>
          </wp:inline>
        </w:drawing>
      </w:r>
      <w:bookmarkEnd w:id="0"/>
      <w:r w:rsidR="007A097E">
        <w:t xml:space="preserve">  </w:t>
      </w:r>
    </w:p>
    <w:p w:rsidR="007A097E" w:rsidRDefault="007A097E">
      <w:r>
        <w:t>Add new field …</w:t>
      </w:r>
    </w:p>
    <w:p w:rsidR="005F128E" w:rsidRDefault="00C077C2">
      <w:r>
        <w:rPr>
          <w:noProof/>
          <w:lang w:eastAsia="en-NZ"/>
        </w:rPr>
        <w:drawing>
          <wp:inline distT="0" distB="0" distL="0" distR="0" wp14:anchorId="12D22861" wp14:editId="63711B80">
            <wp:extent cx="5906000" cy="2214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906000" cy="2214748"/>
                    </a:xfrm>
                    <a:prstGeom prst="rect">
                      <a:avLst/>
                    </a:prstGeom>
                    <a:ln>
                      <a:noFill/>
                    </a:ln>
                    <a:extLst>
                      <a:ext uri="{53640926-AAD7-44D8-BBD7-CCE9431645EC}">
                        <a14:shadowObscured xmlns:a14="http://schemas.microsoft.com/office/drawing/2010/main"/>
                      </a:ext>
                    </a:extLst>
                  </pic:spPr>
                </pic:pic>
              </a:graphicData>
            </a:graphic>
          </wp:inline>
        </w:drawing>
      </w:r>
    </w:p>
    <w:p w:rsidR="00DE067A" w:rsidRDefault="00DE067A">
      <w:r>
        <w:br w:type="page"/>
      </w:r>
    </w:p>
    <w:p w:rsidR="00C077C2" w:rsidRDefault="007A097E">
      <w:proofErr w:type="gramStart"/>
      <w:r>
        <w:lastRenderedPageBreak/>
        <w:t>"Discount".</w:t>
      </w:r>
      <w:proofErr w:type="gramEnd"/>
      <w:r>
        <w:t xml:space="preserve">  </w:t>
      </w:r>
      <w:r w:rsidR="00DE067A">
        <w:br/>
        <w:t>"</w:t>
      </w:r>
      <w:r>
        <w:t>Allow Nulls</w:t>
      </w:r>
      <w:r w:rsidR="00DE067A">
        <w:t>"</w:t>
      </w:r>
      <w:r>
        <w:t xml:space="preserve"> to go with the existing convention here</w:t>
      </w:r>
      <w:r w:rsidR="00C077C2">
        <w:t>.</w:t>
      </w:r>
      <w:r w:rsidR="00C077C2">
        <w:br/>
        <w:t xml:space="preserve">(Note: If I have a choice </w:t>
      </w:r>
      <w:r>
        <w:t xml:space="preserve">I </w:t>
      </w:r>
      <w:r w:rsidR="00DE067A">
        <w:t>usually try to run without "Allow Nulls" as much as possible.</w:t>
      </w:r>
      <w:r w:rsidR="00C077C2">
        <w:t>)</w:t>
      </w:r>
      <w:r w:rsidR="00DE067A">
        <w:t xml:space="preserve">  </w:t>
      </w:r>
      <w:r w:rsidR="00C077C2">
        <w:br/>
      </w:r>
      <w:r w:rsidR="00DE067A">
        <w:t>Type "float"</w:t>
      </w:r>
      <w:proofErr w:type="gramStart"/>
      <w:r w:rsidR="00DE067A">
        <w:t>,  Default</w:t>
      </w:r>
      <w:proofErr w:type="gramEnd"/>
      <w:r w:rsidR="00DE067A">
        <w:t xml:space="preserve"> value of 0.</w:t>
      </w:r>
    </w:p>
    <w:p w:rsidR="00DE067A" w:rsidRDefault="0070685F">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198912</wp:posOffset>
                </wp:positionH>
                <wp:positionV relativeFrom="paragraph">
                  <wp:posOffset>359295</wp:posOffset>
                </wp:positionV>
                <wp:extent cx="403761" cy="1365802"/>
                <wp:effectExtent l="171450" t="38100" r="15875" b="25400"/>
                <wp:wrapNone/>
                <wp:docPr id="13" name="Curved Connector 13"/>
                <wp:cNvGraphicFramePr/>
                <a:graphic xmlns:a="http://schemas.openxmlformats.org/drawingml/2006/main">
                  <a:graphicData uri="http://schemas.microsoft.com/office/word/2010/wordprocessingShape">
                    <wps:wsp>
                      <wps:cNvCnPr/>
                      <wps:spPr>
                        <a:xfrm flipH="1" flipV="1">
                          <a:off x="0" y="0"/>
                          <a:ext cx="403761" cy="1365802"/>
                        </a:xfrm>
                        <a:prstGeom prst="curvedConnector3">
                          <a:avLst>
                            <a:gd name="adj1" fmla="val 133757"/>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5.65pt;margin-top:28.3pt;width:31.8pt;height:107.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" adj="28892" strokecolor="red" strokeweight="2.25pt">
                <v:stroke endarrow="open"/>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139535</wp:posOffset>
                </wp:positionH>
                <wp:positionV relativeFrom="paragraph">
                  <wp:posOffset>169430</wp:posOffset>
                </wp:positionV>
                <wp:extent cx="546265" cy="190005"/>
                <wp:effectExtent l="0" t="0" r="25400" b="19685"/>
                <wp:wrapNone/>
                <wp:docPr id="12" name="Oval 12"/>
                <wp:cNvGraphicFramePr/>
                <a:graphic xmlns:a="http://schemas.openxmlformats.org/drawingml/2006/main">
                  <a:graphicData uri="http://schemas.microsoft.com/office/word/2010/wordprocessingShape">
                    <wps:wsp>
                      <wps:cNvSpPr/>
                      <wps:spPr>
                        <a:xfrm>
                          <a:off x="0" y="0"/>
                          <a:ext cx="546265" cy="1900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1pt;margin-top:13.35pt;width:43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" filled="f" strokecolor="red" strokeweight="2pt"/>
            </w:pict>
          </mc:Fallback>
        </mc:AlternateContent>
      </w:r>
      <w:r w:rsidR="00C077C2">
        <w:rPr>
          <w:noProof/>
          <w:lang w:eastAsia="en-NZ"/>
        </w:rPr>
        <w:drawing>
          <wp:inline distT="0" distB="0" distL="0" distR="0" wp14:anchorId="7BB09A04" wp14:editId="7853273F">
            <wp:extent cx="6123435" cy="15853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6123438" cy="1585357"/>
                    </a:xfrm>
                    <a:prstGeom prst="rect">
                      <a:avLst/>
                    </a:prstGeom>
                    <a:ln>
                      <a:noFill/>
                    </a:ln>
                    <a:extLst>
                      <a:ext uri="{53640926-AAD7-44D8-BBD7-CCE9431645EC}">
                        <a14:shadowObscured xmlns:a14="http://schemas.microsoft.com/office/drawing/2010/main"/>
                      </a:ext>
                    </a:extLst>
                  </pic:spPr>
                </pic:pic>
              </a:graphicData>
            </a:graphic>
          </wp:inline>
        </w:drawing>
      </w:r>
    </w:p>
    <w:p w:rsidR="00DE067A" w:rsidRDefault="00A87E73">
      <w:r>
        <w:t>Click on "Update" (top left of th</w:t>
      </w:r>
      <w:r w:rsidR="00C077C2">
        <w:t>is</w:t>
      </w:r>
      <w:r>
        <w:t xml:space="preserve"> Design panel</w:t>
      </w:r>
      <w:proofErr w:type="gramStart"/>
      <w:r>
        <w:t>)  then</w:t>
      </w:r>
      <w:proofErr w:type="gramEnd"/>
      <w:r>
        <w:t xml:space="preserve"> </w:t>
      </w:r>
      <w:r w:rsidR="006232B8">
        <w:t>click</w:t>
      </w:r>
      <w:r>
        <w:t xml:space="preserve"> "Update Database"</w:t>
      </w:r>
    </w:p>
    <w:p w:rsidR="00A87E73" w:rsidRDefault="00A87E73">
      <w:r>
        <w:t>Check result in the "Data Tools Operations" panel which should appear at the bottom of Visual Studio.</w:t>
      </w:r>
    </w:p>
    <w:p w:rsidR="00A87E73" w:rsidRDefault="00A87E73">
      <w:r>
        <w:t>We now need to mirror this change in the Model, Controller and View.</w:t>
      </w:r>
    </w:p>
    <w:p w:rsidR="00A87E73" w:rsidRDefault="00A87E73">
      <w:r>
        <w:t xml:space="preserve">Back to the "Solution Explorer" panel and </w:t>
      </w:r>
      <w:r w:rsidR="006232B8">
        <w:t xml:space="preserve">under "Models", </w:t>
      </w:r>
      <w:r>
        <w:t xml:space="preserve">open </w:t>
      </w:r>
      <w:proofErr w:type="gramStart"/>
      <w:r>
        <w:t>the</w:t>
      </w:r>
      <w:r w:rsidR="006232B8">
        <w:t xml:space="preserve">  </w:t>
      </w:r>
      <w:r>
        <w:t>.</w:t>
      </w:r>
      <w:proofErr w:type="spellStart"/>
      <w:proofErr w:type="gramEnd"/>
      <w:r>
        <w:t>edmx</w:t>
      </w:r>
      <w:proofErr w:type="spellEnd"/>
      <w:r>
        <w:t xml:space="preserve"> file.</w:t>
      </w:r>
    </w:p>
    <w:p w:rsidR="00A87E73" w:rsidRDefault="00194B52">
      <w:r>
        <w:t>Right-click in diagram blank space and select "Update Model from Database"</w:t>
      </w:r>
    </w:p>
    <w:p w:rsidR="00365AE8" w:rsidRDefault="006232B8">
      <w:r>
        <w:rPr>
          <w:noProof/>
          <w:lang w:eastAsia="en-NZ"/>
        </w:rPr>
        <w:drawing>
          <wp:inline distT="0" distB="0" distL="0" distR="0" wp14:anchorId="40F69CFF" wp14:editId="2603A534">
            <wp:extent cx="5969235" cy="330727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969235" cy="3307277"/>
                    </a:xfrm>
                    <a:prstGeom prst="rect">
                      <a:avLst/>
                    </a:prstGeom>
                    <a:ln>
                      <a:noFill/>
                    </a:ln>
                    <a:extLst>
                      <a:ext uri="{53640926-AAD7-44D8-BBD7-CCE9431645EC}">
                        <a14:shadowObscured xmlns:a14="http://schemas.microsoft.com/office/drawing/2010/main"/>
                      </a:ext>
                    </a:extLst>
                  </pic:spPr>
                </pic:pic>
              </a:graphicData>
            </a:graphic>
          </wp:inline>
        </w:drawing>
      </w:r>
    </w:p>
    <w:p w:rsidR="006232B8" w:rsidRDefault="006232B8"/>
    <w:p w:rsidR="00194B52" w:rsidRDefault="00194B52">
      <w:r>
        <w:br w:type="page"/>
      </w:r>
    </w:p>
    <w:p w:rsidR="00194B52" w:rsidRDefault="006232B8">
      <w:r>
        <w:lastRenderedPageBreak/>
        <w:t>This opens an "</w:t>
      </w:r>
      <w:r w:rsidR="00194B52">
        <w:t>Update Wizard</w:t>
      </w:r>
      <w:r>
        <w:t>"</w:t>
      </w:r>
      <w:r>
        <w:br/>
      </w:r>
      <w:proofErr w:type="gramStart"/>
      <w:r>
        <w:t xml:space="preserve">Select </w:t>
      </w:r>
      <w:r w:rsidR="00194B52">
        <w:t xml:space="preserve"> Refresh</w:t>
      </w:r>
      <w:proofErr w:type="gramEnd"/>
      <w:r w:rsidR="00194B52">
        <w:t xml:space="preserve"> </w:t>
      </w:r>
      <w:r>
        <w:sym w:font="Wingdings" w:char="F0E0"/>
      </w:r>
      <w:r w:rsidR="00194B52">
        <w:t xml:space="preserve"> Tables </w:t>
      </w:r>
      <w:r>
        <w:sym w:font="Wingdings" w:char="F0E0"/>
      </w:r>
      <w:r w:rsidR="00194B52">
        <w:t xml:space="preserve"> </w:t>
      </w:r>
      <w:proofErr w:type="spellStart"/>
      <w:r w:rsidR="00194B52">
        <w:t>OrderDetails</w:t>
      </w:r>
      <w:proofErr w:type="spellEnd"/>
      <w:r w:rsidR="00194B52">
        <w:br/>
      </w:r>
      <w:r w:rsidR="00194B52">
        <w:rPr>
          <w:noProof/>
          <w:lang w:eastAsia="en-NZ"/>
        </w:rPr>
        <w:drawing>
          <wp:inline distT="0" distB="0" distL="0" distR="0" wp14:anchorId="2F25F02F" wp14:editId="29C0E7FE">
            <wp:extent cx="4025735" cy="228597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4042133" cy="2295283"/>
                    </a:xfrm>
                    <a:prstGeom prst="rect">
                      <a:avLst/>
                    </a:prstGeom>
                    <a:ln>
                      <a:noFill/>
                    </a:ln>
                    <a:extLst>
                      <a:ext uri="{53640926-AAD7-44D8-BBD7-CCE9431645EC}">
                        <a14:shadowObscured xmlns:a14="http://schemas.microsoft.com/office/drawing/2010/main"/>
                      </a:ext>
                    </a:extLst>
                  </pic:spPr>
                </pic:pic>
              </a:graphicData>
            </a:graphic>
          </wp:inline>
        </w:drawing>
      </w:r>
    </w:p>
    <w:p w:rsidR="006232B8" w:rsidRDefault="006232B8">
      <w:r>
        <w:t>The new field should appear in the .</w:t>
      </w:r>
      <w:proofErr w:type="spellStart"/>
      <w:r>
        <w:t>edmx</w:t>
      </w:r>
      <w:proofErr w:type="spellEnd"/>
      <w:r>
        <w:t xml:space="preserve"> diagram.</w:t>
      </w:r>
      <w:r w:rsidR="00721CE8">
        <w:t xml:space="preserve">  </w:t>
      </w:r>
      <w:proofErr w:type="spellStart"/>
      <w:proofErr w:type="gramStart"/>
      <w:r w:rsidR="00721CE8">
        <w:t>eg</w:t>
      </w:r>
      <w:proofErr w:type="spellEnd"/>
      <w:proofErr w:type="gramEnd"/>
      <w:r w:rsidR="00721CE8">
        <w:t xml:space="preserve"> below see "Discount" added to "</w:t>
      </w:r>
      <w:proofErr w:type="spellStart"/>
      <w:r w:rsidR="00721CE8">
        <w:t>OrderDetail</w:t>
      </w:r>
      <w:proofErr w:type="spellEnd"/>
      <w:r w:rsidR="00721CE8">
        <w:t>"</w:t>
      </w:r>
    </w:p>
    <w:p w:rsidR="00721CE8" w:rsidRDefault="006232B8">
      <w:r>
        <w:rPr>
          <w:noProof/>
          <w:lang w:eastAsia="en-NZ"/>
        </w:rPr>
        <w:drawing>
          <wp:inline distT="0" distB="0" distL="0" distR="0" wp14:anchorId="0A0A1189" wp14:editId="7DACD333">
            <wp:extent cx="5189517" cy="237375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5189520" cy="2373755"/>
                    </a:xfrm>
                    <a:prstGeom prst="rect">
                      <a:avLst/>
                    </a:prstGeom>
                    <a:ln>
                      <a:noFill/>
                    </a:ln>
                    <a:extLst>
                      <a:ext uri="{53640926-AAD7-44D8-BBD7-CCE9431645EC}">
                        <a14:shadowObscured xmlns:a14="http://schemas.microsoft.com/office/drawing/2010/main"/>
                      </a:ext>
                    </a:extLst>
                  </pic:spPr>
                </pic:pic>
              </a:graphicData>
            </a:graphic>
          </wp:inline>
        </w:drawing>
      </w:r>
    </w:p>
    <w:p w:rsidR="00721CE8" w:rsidRDefault="00721CE8">
      <w:r>
        <w:t xml:space="preserve">We have experienced a lot of </w:t>
      </w:r>
      <w:r w:rsidR="00BD0A54">
        <w:t>challenge</w:t>
      </w:r>
      <w:r>
        <w:t>s with this process.</w:t>
      </w:r>
      <w:r>
        <w:br/>
        <w:t>We inherited a database with fields named like "</w:t>
      </w:r>
      <w:proofErr w:type="spellStart"/>
      <w:r>
        <w:t>ProductID</w:t>
      </w:r>
      <w:proofErr w:type="spellEnd"/>
      <w:r>
        <w:t>", "</w:t>
      </w:r>
      <w:proofErr w:type="spellStart"/>
      <w:r>
        <w:t>OrderID</w:t>
      </w:r>
      <w:proofErr w:type="spellEnd"/>
      <w:r>
        <w:t xml:space="preserve">",  </w:t>
      </w:r>
      <w:r>
        <w:br/>
        <w:t>and we wanted to change naming convention to "</w:t>
      </w:r>
      <w:proofErr w:type="spellStart"/>
      <w:r>
        <w:t>ProductId</w:t>
      </w:r>
      <w:proofErr w:type="spellEnd"/>
      <w:r>
        <w:t>", "</w:t>
      </w:r>
      <w:proofErr w:type="spellStart"/>
      <w:r>
        <w:t>OrderId</w:t>
      </w:r>
      <w:proofErr w:type="spellEnd"/>
      <w:r>
        <w:t xml:space="preserve">" </w:t>
      </w:r>
      <w:proofErr w:type="spellStart"/>
      <w:r>
        <w:t>etc</w:t>
      </w:r>
      <w:proofErr w:type="spellEnd"/>
      <w:r>
        <w:br/>
        <w:t>Visual Studio appeared to be editing these names in its designer but they did not "stick" and in the meantime we had manually edited these</w:t>
      </w:r>
      <w:r w:rsidR="002B0E0A">
        <w:t xml:space="preserve"> names</w:t>
      </w:r>
      <w:r>
        <w:t xml:space="preserve"> in the .</w:t>
      </w:r>
      <w:proofErr w:type="spellStart"/>
      <w:r>
        <w:t>edmx</w:t>
      </w:r>
      <w:proofErr w:type="spellEnd"/>
      <w:r>
        <w:t xml:space="preserve"> diagram.  This worked until we added more fields.</w:t>
      </w:r>
      <w:r>
        <w:br/>
        <w:t>The "D-Fix" was to load the database "XSpy2" into "SQL Server Management Studio" as a full-on SQL database and edit the field names there.  Then bring it back into this Visual Studio project.</w:t>
      </w:r>
    </w:p>
    <w:p w:rsidR="00BD0A54" w:rsidRDefault="00721CE8">
      <w:proofErr w:type="gramStart"/>
      <w:r>
        <w:t>Advice.</w:t>
      </w:r>
      <w:proofErr w:type="gramEnd"/>
      <w:r>
        <w:t xml:space="preserve">  If you run into lots of errors with this step, then it can work to delete the offending tables out of the visual diagram, then run "Update Model from Database" again, taking the first tab option "Add" and carefully selecting the table to re-import.</w:t>
      </w:r>
      <w:r w:rsidR="00BD0A54">
        <w:br/>
      </w:r>
      <w:r>
        <w:t>We had another problem in that table "</w:t>
      </w:r>
      <w:proofErr w:type="spellStart"/>
      <w:r>
        <w:t>OrderStatus</w:t>
      </w:r>
      <w:proofErr w:type="spellEnd"/>
      <w:r>
        <w:t>" originally imported as "</w:t>
      </w:r>
      <w:proofErr w:type="spellStart"/>
      <w:r>
        <w:t>OrderStatu</w:t>
      </w:r>
      <w:proofErr w:type="spellEnd"/>
      <w:r>
        <w:t xml:space="preserve">" because of a default setting to </w:t>
      </w:r>
      <w:r w:rsidR="00AC60B5">
        <w:t>re</w:t>
      </w:r>
      <w:r>
        <w:t xml:space="preserve">name </w:t>
      </w:r>
      <w:r w:rsidR="00AC60B5">
        <w:t>these generated</w:t>
      </w:r>
      <w:r>
        <w:t xml:space="preserve"> Model classes as singular.  </w:t>
      </w:r>
      <w:r w:rsidR="00AC60B5">
        <w:t xml:space="preserve">This </w:t>
      </w:r>
      <w:r>
        <w:t>"Artifici</w:t>
      </w:r>
      <w:r w:rsidR="00AC60B5">
        <w:t>al Intelligence" over-simplified</w:t>
      </w:r>
      <w:r>
        <w:t xml:space="preserve"> this by cutting the "s" off.  The fix there was to delete "</w:t>
      </w:r>
      <w:proofErr w:type="spellStart"/>
      <w:r>
        <w:t>OrderStatu</w:t>
      </w:r>
      <w:proofErr w:type="spellEnd"/>
      <w:r>
        <w:t xml:space="preserve">" from the diagram, then run </w:t>
      </w:r>
      <w:r>
        <w:lastRenderedPageBreak/>
        <w:t>"Update Model from Database"</w:t>
      </w:r>
      <w:r w:rsidR="00AC60B5">
        <w:t xml:space="preserve"> with</w:t>
      </w:r>
      <w:r>
        <w:t xml:space="preserve"> tab option "Add", select "</w:t>
      </w:r>
      <w:proofErr w:type="spellStart"/>
      <w:r>
        <w:t>OrderStatus</w:t>
      </w:r>
      <w:proofErr w:type="spellEnd"/>
      <w:r>
        <w:t>" and clear a checkbox at the bottom of this popup window labelled  "Pluralize or</w:t>
      </w:r>
      <w:r w:rsidR="00AC60B5">
        <w:t xml:space="preserve"> s</w:t>
      </w:r>
      <w:r>
        <w:t xml:space="preserve">ingularize </w:t>
      </w:r>
      <w:r w:rsidR="00AC60B5">
        <w:t>generated o</w:t>
      </w:r>
      <w:r>
        <w:t xml:space="preserve">bject </w:t>
      </w:r>
      <w:r w:rsidR="00AC60B5">
        <w:t>n</w:t>
      </w:r>
      <w:r>
        <w:t>ames"</w:t>
      </w:r>
      <w:r w:rsidR="00AC60B5">
        <w:t>.</w:t>
      </w:r>
    </w:p>
    <w:p w:rsidR="00077D9E" w:rsidRDefault="00077D9E">
      <w:r>
        <w:t>After any changes to our .</w:t>
      </w:r>
      <w:proofErr w:type="spellStart"/>
      <w:r>
        <w:t>edmx</w:t>
      </w:r>
      <w:proofErr w:type="spellEnd"/>
      <w:r>
        <w:t xml:space="preserve"> file/Models we need to build or run to compile the changes.</w:t>
      </w:r>
      <w:r>
        <w:br/>
      </w:r>
      <w:r w:rsidR="002B0E0A">
        <w:t>Model changes give us this "Security Warning" dialog</w:t>
      </w:r>
      <w:r>
        <w:t xml:space="preserve">.  </w:t>
      </w:r>
      <w:r w:rsidR="002B0E0A">
        <w:br/>
      </w:r>
      <w:r>
        <w:t xml:space="preserve">Respond with OK - this seems to be common and normal </w:t>
      </w:r>
      <w:proofErr w:type="spellStart"/>
      <w:r>
        <w:t>edmx</w:t>
      </w:r>
      <w:proofErr w:type="spellEnd"/>
      <w:r>
        <w:t xml:space="preserve"> update behaviour.</w:t>
      </w:r>
    </w:p>
    <w:p w:rsidR="00077D9E" w:rsidRDefault="00077D9E">
      <w:r>
        <w:rPr>
          <w:noProof/>
          <w:lang w:eastAsia="en-NZ"/>
        </w:rPr>
        <w:drawing>
          <wp:inline distT="0" distB="0" distL="0" distR="0" wp14:anchorId="38985787" wp14:editId="1B206119">
            <wp:extent cx="4128157" cy="1834737"/>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4128157" cy="1834737"/>
                    </a:xfrm>
                    <a:prstGeom prst="rect">
                      <a:avLst/>
                    </a:prstGeom>
                    <a:ln>
                      <a:noFill/>
                    </a:ln>
                    <a:extLst>
                      <a:ext uri="{53640926-AAD7-44D8-BBD7-CCE9431645EC}">
                        <a14:shadowObscured xmlns:a14="http://schemas.microsoft.com/office/drawing/2010/main"/>
                      </a:ext>
                    </a:extLst>
                  </pic:spPr>
                </pic:pic>
              </a:graphicData>
            </a:graphic>
          </wp:inline>
        </w:drawing>
      </w:r>
    </w:p>
    <w:p w:rsidR="00BD0A54" w:rsidRPr="009B426F" w:rsidRDefault="00BD0A54">
      <w:pPr>
        <w:rPr>
          <w:sz w:val="28"/>
        </w:rPr>
      </w:pPr>
      <w:proofErr w:type="gramStart"/>
      <w:r w:rsidRPr="009B426F">
        <w:rPr>
          <w:sz w:val="28"/>
        </w:rPr>
        <w:t>Updating code to work with a new field.</w:t>
      </w:r>
      <w:proofErr w:type="gramEnd"/>
    </w:p>
    <w:p w:rsidR="00BD0A54" w:rsidRDefault="00BD0A54">
      <w:r>
        <w:t>Our approach was to test run and let the errors guide us to where code needs to change.</w:t>
      </w:r>
    </w:p>
    <w:p w:rsidR="00BD0A54" w:rsidRDefault="00BD0A54">
      <w:r>
        <w:t>First crash was on adding a new product to the shopping cart.</w:t>
      </w:r>
      <w:r>
        <w:br/>
        <w:t>Crash on</w:t>
      </w:r>
      <w:r w:rsidR="009B426F">
        <w:t>:</w:t>
      </w:r>
    </w:p>
    <w:p w:rsidR="009B426F" w:rsidRDefault="009B426F">
      <w:r>
        <w:rPr>
          <w:noProof/>
          <w:lang w:eastAsia="en-NZ"/>
        </w:rPr>
        <w:drawing>
          <wp:inline distT="0" distB="0" distL="0" distR="0" wp14:anchorId="389406EE" wp14:editId="52DACBE1">
            <wp:extent cx="6164612" cy="199505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6182674" cy="2000900"/>
                    </a:xfrm>
                    <a:prstGeom prst="rect">
                      <a:avLst/>
                    </a:prstGeom>
                    <a:ln>
                      <a:noFill/>
                    </a:ln>
                    <a:extLst>
                      <a:ext uri="{53640926-AAD7-44D8-BBD7-CCE9431645EC}">
                        <a14:shadowObscured xmlns:a14="http://schemas.microsoft.com/office/drawing/2010/main"/>
                      </a:ext>
                    </a:extLst>
                  </pic:spPr>
                </pic:pic>
              </a:graphicData>
            </a:graphic>
          </wp:inline>
        </w:drawing>
      </w:r>
    </w:p>
    <w:p w:rsidR="009B426F" w:rsidRDefault="009B426F">
      <w:r>
        <w:t>The villain here is the INSERT statement at the top of this screen shot.</w:t>
      </w:r>
      <w:r>
        <w:br/>
        <w:t xml:space="preserve">Look at the remarkably helpful error message.  </w:t>
      </w:r>
      <w:r>
        <w:br/>
        <w:t>"</w:t>
      </w:r>
      <w:r w:rsidRPr="009B426F">
        <w:t>Column name or number of supplied values does not match table definition.</w:t>
      </w:r>
      <w:r>
        <w:t>"</w:t>
      </w:r>
    </w:p>
    <w:p w:rsidR="00BA3C90" w:rsidRDefault="00BA3C90">
      <w:r>
        <w:t>Fix those 2 top statements by adding the extra "Discount" field as placeholder {5} with a default value of 0:</w:t>
      </w:r>
    </w:p>
    <w:p w:rsidR="00BA3C90" w:rsidRPr="00BA3C90" w:rsidRDefault="00FC5591" w:rsidP="00BA3C90">
      <w:pPr>
        <w:autoSpaceDE w:val="0"/>
        <w:autoSpaceDN w:val="0"/>
        <w:adjustRightInd w:val="0"/>
        <w:spacing w:after="0" w:line="240" w:lineRule="auto"/>
        <w:rPr>
          <w:rFonts w:ascii="Consolas" w:hAnsi="Consolas" w:cs="Consolas"/>
          <w:color w:val="000000"/>
          <w:sz w:val="20"/>
          <w:szCs w:val="28"/>
          <w:highlight w:val="white"/>
        </w:rPr>
      </w:pPr>
      <w:r w:rsidRPr="00FC5591">
        <w:rPr>
          <w:rFonts w:ascii="Consolas" w:hAnsi="Consolas" w:cs="Consolas"/>
          <w:color w:val="008000"/>
          <w:sz w:val="20"/>
          <w:szCs w:val="20"/>
          <w:highlight w:val="white"/>
        </w:rPr>
        <w:t>//140915 JPC added field Discount, add {5} and default value 0 here to handle Discount</w:t>
      </w:r>
      <w:r>
        <w:rPr>
          <w:rFonts w:ascii="Consolas" w:hAnsi="Consolas" w:cs="Consolas"/>
          <w:color w:val="000000"/>
          <w:sz w:val="20"/>
          <w:szCs w:val="28"/>
          <w:highlight w:val="white"/>
        </w:rPr>
        <w:br/>
      </w:r>
      <w:proofErr w:type="spellStart"/>
      <w:r w:rsidR="00BA3C90" w:rsidRPr="00BA3C90">
        <w:rPr>
          <w:rFonts w:ascii="Consolas" w:hAnsi="Consolas" w:cs="Consolas"/>
          <w:color w:val="000000"/>
          <w:sz w:val="20"/>
          <w:szCs w:val="28"/>
          <w:highlight w:val="white"/>
        </w:rPr>
        <w:t>SQLBuy</w:t>
      </w:r>
      <w:proofErr w:type="spellEnd"/>
      <w:r w:rsidR="00BA3C90" w:rsidRPr="00BA3C90">
        <w:rPr>
          <w:rFonts w:ascii="Consolas" w:hAnsi="Consolas" w:cs="Consolas"/>
          <w:color w:val="000000"/>
          <w:sz w:val="20"/>
          <w:szCs w:val="28"/>
          <w:highlight w:val="white"/>
        </w:rPr>
        <w:t xml:space="preserve"> = </w:t>
      </w:r>
      <w:r w:rsidR="00BA3C90" w:rsidRPr="00BA3C90">
        <w:rPr>
          <w:rFonts w:ascii="Consolas" w:hAnsi="Consolas" w:cs="Consolas"/>
          <w:color w:val="A31515"/>
          <w:sz w:val="20"/>
          <w:szCs w:val="28"/>
          <w:highlight w:val="white"/>
        </w:rPr>
        <w:t xml:space="preserve">"INSERT INTO </w:t>
      </w:r>
      <w:proofErr w:type="spellStart"/>
      <w:r w:rsidR="00BA3C90" w:rsidRPr="00BA3C90">
        <w:rPr>
          <w:rFonts w:ascii="Consolas" w:hAnsi="Consolas" w:cs="Consolas"/>
          <w:color w:val="A31515"/>
          <w:sz w:val="20"/>
          <w:szCs w:val="28"/>
          <w:highlight w:val="white"/>
        </w:rPr>
        <w:t>OrderDetails</w:t>
      </w:r>
      <w:proofErr w:type="spellEnd"/>
      <w:r w:rsidR="00BA3C90" w:rsidRPr="00BA3C90">
        <w:rPr>
          <w:rFonts w:ascii="Consolas" w:hAnsi="Consolas" w:cs="Consolas"/>
          <w:color w:val="A31515"/>
          <w:sz w:val="20"/>
          <w:szCs w:val="28"/>
          <w:highlight w:val="white"/>
        </w:rPr>
        <w:t xml:space="preserve"> </w:t>
      </w:r>
      <w:proofErr w:type="gramStart"/>
      <w:r w:rsidR="00BA3C90" w:rsidRPr="00BA3C90">
        <w:rPr>
          <w:rFonts w:ascii="Consolas" w:hAnsi="Consolas" w:cs="Consolas"/>
          <w:color w:val="A31515"/>
          <w:sz w:val="20"/>
          <w:szCs w:val="28"/>
          <w:highlight w:val="white"/>
        </w:rPr>
        <w:t>VALUES(</w:t>
      </w:r>
      <w:proofErr w:type="gramEnd"/>
      <w:r w:rsidR="00BA3C90" w:rsidRPr="00BA3C90">
        <w:rPr>
          <w:rFonts w:ascii="Consolas" w:hAnsi="Consolas" w:cs="Consolas"/>
          <w:color w:val="A31515"/>
          <w:sz w:val="20"/>
          <w:szCs w:val="28"/>
          <w:highlight w:val="white"/>
        </w:rPr>
        <w:t>{0}, {1}, '{2}', {3}, {4},</w:t>
      </w:r>
      <w:r w:rsidR="00BA3C90" w:rsidRPr="00BA3C90">
        <w:rPr>
          <w:rFonts w:ascii="Consolas" w:hAnsi="Consolas" w:cs="Consolas"/>
          <w:color w:val="A31515"/>
          <w:sz w:val="20"/>
          <w:szCs w:val="28"/>
          <w:highlight w:val="yellow"/>
        </w:rPr>
        <w:t xml:space="preserve"> {5}</w:t>
      </w:r>
      <w:r w:rsidR="00BA3C90" w:rsidRPr="00BA3C90">
        <w:rPr>
          <w:rFonts w:ascii="Consolas" w:hAnsi="Consolas" w:cs="Consolas"/>
          <w:color w:val="A31515"/>
          <w:sz w:val="20"/>
          <w:szCs w:val="28"/>
          <w:highlight w:val="white"/>
        </w:rPr>
        <w:t>)"</w:t>
      </w:r>
      <w:r w:rsidR="00BA3C90" w:rsidRPr="00BA3C90">
        <w:rPr>
          <w:rFonts w:ascii="Consolas" w:hAnsi="Consolas" w:cs="Consolas"/>
          <w:color w:val="000000"/>
          <w:sz w:val="20"/>
          <w:szCs w:val="28"/>
          <w:highlight w:val="white"/>
        </w:rPr>
        <w:t>;</w:t>
      </w:r>
    </w:p>
    <w:p w:rsidR="00BA3C90" w:rsidRDefault="00BA3C90" w:rsidP="00BA3C90">
      <w:pPr>
        <w:rPr>
          <w:rFonts w:ascii="Consolas" w:hAnsi="Consolas" w:cs="Consolas"/>
          <w:color w:val="000000"/>
          <w:sz w:val="20"/>
          <w:szCs w:val="28"/>
        </w:rPr>
      </w:pPr>
      <w:proofErr w:type="spellStart"/>
      <w:r w:rsidRPr="00BA3C90">
        <w:rPr>
          <w:rFonts w:ascii="Consolas" w:hAnsi="Consolas" w:cs="Consolas"/>
          <w:color w:val="000000"/>
          <w:sz w:val="20"/>
          <w:szCs w:val="28"/>
          <w:highlight w:val="white"/>
        </w:rPr>
        <w:t>SQLBuy</w:t>
      </w:r>
      <w:proofErr w:type="spellEnd"/>
      <w:r w:rsidRPr="00BA3C90">
        <w:rPr>
          <w:rFonts w:ascii="Consolas" w:hAnsi="Consolas" w:cs="Consolas"/>
          <w:color w:val="000000"/>
          <w:sz w:val="20"/>
          <w:szCs w:val="28"/>
          <w:highlight w:val="white"/>
        </w:rPr>
        <w:t xml:space="preserve"> = </w:t>
      </w:r>
      <w:proofErr w:type="spellStart"/>
      <w:proofErr w:type="gramStart"/>
      <w:r w:rsidRPr="00BA3C90">
        <w:rPr>
          <w:rFonts w:ascii="Consolas" w:hAnsi="Consolas" w:cs="Consolas"/>
          <w:color w:val="2B91AF"/>
          <w:sz w:val="20"/>
          <w:szCs w:val="28"/>
          <w:highlight w:val="white"/>
        </w:rPr>
        <w:t>String</w:t>
      </w:r>
      <w:r w:rsidRPr="00BA3C90">
        <w:rPr>
          <w:rFonts w:ascii="Consolas" w:hAnsi="Consolas" w:cs="Consolas"/>
          <w:color w:val="000000"/>
          <w:sz w:val="20"/>
          <w:szCs w:val="28"/>
          <w:highlight w:val="white"/>
        </w:rPr>
        <w:t>.Format</w:t>
      </w:r>
      <w:proofErr w:type="spellEnd"/>
      <w:r w:rsidRPr="00BA3C90">
        <w:rPr>
          <w:rFonts w:ascii="Consolas" w:hAnsi="Consolas" w:cs="Consolas"/>
          <w:color w:val="000000"/>
          <w:sz w:val="20"/>
          <w:szCs w:val="28"/>
          <w:highlight w:val="white"/>
        </w:rPr>
        <w:t>(</w:t>
      </w:r>
      <w:proofErr w:type="spellStart"/>
      <w:proofErr w:type="gramEnd"/>
      <w:r w:rsidRPr="00BA3C90">
        <w:rPr>
          <w:rFonts w:ascii="Consolas" w:hAnsi="Consolas" w:cs="Consolas"/>
          <w:color w:val="000000"/>
          <w:sz w:val="20"/>
          <w:szCs w:val="28"/>
          <w:highlight w:val="white"/>
        </w:rPr>
        <w:t>SQLBuy</w:t>
      </w:r>
      <w:proofErr w:type="spellEnd"/>
      <w:r w:rsidRPr="00BA3C90">
        <w:rPr>
          <w:rFonts w:ascii="Consolas" w:hAnsi="Consolas" w:cs="Consolas"/>
          <w:color w:val="000000"/>
          <w:sz w:val="20"/>
          <w:szCs w:val="28"/>
          <w:highlight w:val="white"/>
        </w:rPr>
        <w:t xml:space="preserve">, </w:t>
      </w:r>
      <w:proofErr w:type="spellStart"/>
      <w:r w:rsidRPr="00BA3C90">
        <w:rPr>
          <w:rFonts w:ascii="Consolas" w:hAnsi="Consolas" w:cs="Consolas"/>
          <w:color w:val="000000"/>
          <w:sz w:val="20"/>
          <w:szCs w:val="28"/>
          <w:highlight w:val="white"/>
        </w:rPr>
        <w:t>orderId</w:t>
      </w:r>
      <w:proofErr w:type="spellEnd"/>
      <w:r w:rsidRPr="00BA3C90">
        <w:rPr>
          <w:rFonts w:ascii="Consolas" w:hAnsi="Consolas" w:cs="Consolas"/>
          <w:color w:val="000000"/>
          <w:sz w:val="20"/>
          <w:szCs w:val="28"/>
          <w:highlight w:val="white"/>
        </w:rPr>
        <w:t xml:space="preserve">, </w:t>
      </w:r>
      <w:proofErr w:type="spellStart"/>
      <w:r w:rsidRPr="00BA3C90">
        <w:rPr>
          <w:rFonts w:ascii="Consolas" w:hAnsi="Consolas" w:cs="Consolas"/>
          <w:color w:val="000000"/>
          <w:sz w:val="20"/>
          <w:szCs w:val="28"/>
          <w:highlight w:val="white"/>
        </w:rPr>
        <w:t>lineNumber</w:t>
      </w:r>
      <w:proofErr w:type="spellEnd"/>
      <w:r w:rsidRPr="00BA3C90">
        <w:rPr>
          <w:rFonts w:ascii="Consolas" w:hAnsi="Consolas" w:cs="Consolas"/>
          <w:color w:val="000000"/>
          <w:sz w:val="20"/>
          <w:szCs w:val="28"/>
          <w:highlight w:val="white"/>
        </w:rPr>
        <w:t xml:space="preserve">, </w:t>
      </w:r>
      <w:proofErr w:type="spellStart"/>
      <w:r w:rsidRPr="00BA3C90">
        <w:rPr>
          <w:rFonts w:ascii="Consolas" w:hAnsi="Consolas" w:cs="Consolas"/>
          <w:color w:val="000000"/>
          <w:sz w:val="20"/>
          <w:szCs w:val="28"/>
          <w:highlight w:val="white"/>
        </w:rPr>
        <w:t>ProductId</w:t>
      </w:r>
      <w:proofErr w:type="spellEnd"/>
      <w:r w:rsidRPr="00BA3C90">
        <w:rPr>
          <w:rFonts w:ascii="Consolas" w:hAnsi="Consolas" w:cs="Consolas"/>
          <w:color w:val="000000"/>
          <w:sz w:val="20"/>
          <w:szCs w:val="28"/>
          <w:highlight w:val="white"/>
        </w:rPr>
        <w:t xml:space="preserve">, 1, </w:t>
      </w:r>
      <w:proofErr w:type="spellStart"/>
      <w:r w:rsidRPr="00BA3C90">
        <w:rPr>
          <w:rFonts w:ascii="Consolas" w:hAnsi="Consolas" w:cs="Consolas"/>
          <w:color w:val="000000"/>
          <w:sz w:val="20"/>
          <w:szCs w:val="28"/>
          <w:highlight w:val="white"/>
        </w:rPr>
        <w:t>unitCost</w:t>
      </w:r>
      <w:proofErr w:type="spellEnd"/>
      <w:r w:rsidRPr="00BA3C90">
        <w:rPr>
          <w:rFonts w:ascii="Consolas" w:hAnsi="Consolas" w:cs="Consolas"/>
          <w:color w:val="000000"/>
          <w:sz w:val="20"/>
          <w:szCs w:val="28"/>
          <w:highlight w:val="white"/>
        </w:rPr>
        <w:t xml:space="preserve">, </w:t>
      </w:r>
      <w:r w:rsidRPr="00BA3C90">
        <w:rPr>
          <w:rFonts w:ascii="Consolas" w:hAnsi="Consolas" w:cs="Consolas"/>
          <w:color w:val="000000"/>
          <w:sz w:val="20"/>
          <w:szCs w:val="28"/>
          <w:highlight w:val="yellow"/>
        </w:rPr>
        <w:t>0</w:t>
      </w:r>
      <w:r w:rsidRPr="00BA3C90">
        <w:rPr>
          <w:rFonts w:ascii="Consolas" w:hAnsi="Consolas" w:cs="Consolas"/>
          <w:color w:val="000000"/>
          <w:sz w:val="20"/>
          <w:szCs w:val="28"/>
          <w:highlight w:val="white"/>
        </w:rPr>
        <w:t>);</w:t>
      </w:r>
    </w:p>
    <w:p w:rsidR="00BA3C90" w:rsidRDefault="00BA3C90" w:rsidP="00BA3C90">
      <w:proofErr w:type="gramStart"/>
      <w:r w:rsidRPr="00BA3C90">
        <w:t>Testing ..</w:t>
      </w:r>
      <w:proofErr w:type="gramEnd"/>
      <w:r w:rsidRPr="00BA3C90">
        <w:t xml:space="preserve"> </w:t>
      </w:r>
      <w:proofErr w:type="gramStart"/>
      <w:r w:rsidRPr="00BA3C90">
        <w:t>looks</w:t>
      </w:r>
      <w:proofErr w:type="gramEnd"/>
      <w:r w:rsidRPr="00BA3C90">
        <w:t xml:space="preserve"> all good.  Let me know if you find anything else!</w:t>
      </w:r>
    </w:p>
    <w:p w:rsidR="00BA3C90" w:rsidRDefault="00BA3C90" w:rsidP="00BA3C90">
      <w:r>
        <w:lastRenderedPageBreak/>
        <w:t xml:space="preserve">Contact form for me is at </w:t>
      </w:r>
      <w:r>
        <w:br/>
      </w:r>
      <w:hyperlink r:id="rId15" w:history="1">
        <w:r w:rsidRPr="003C772E">
          <w:rPr>
            <w:rStyle w:val="Hyperlink"/>
          </w:rPr>
          <w:t>http://iafilm.blogspot.com</w:t>
        </w:r>
      </w:hyperlink>
    </w:p>
    <w:p w:rsidR="00BA3C90" w:rsidRPr="00BA3C90" w:rsidRDefault="00BA3C90" w:rsidP="00BA3C90">
      <w:r>
        <w:t>John Calder</w:t>
      </w:r>
      <w:r>
        <w:br/>
        <w:t>Senior Lecturer in Computing</w:t>
      </w:r>
      <w:r>
        <w:br/>
      </w:r>
      <w:proofErr w:type="spellStart"/>
      <w:r>
        <w:t>Manukau</w:t>
      </w:r>
      <w:proofErr w:type="spellEnd"/>
      <w:r>
        <w:t xml:space="preserve"> Institute of Technology, Auckland South, New Zealand</w:t>
      </w:r>
    </w:p>
    <w:p w:rsidR="009B426F" w:rsidRDefault="009B426F"/>
    <w:p w:rsidR="00BD0A54" w:rsidRDefault="00BD0A54">
      <w:r>
        <w:br w:type="page"/>
      </w:r>
    </w:p>
    <w:p w:rsidR="00BD0A54" w:rsidRDefault="00BD0A54"/>
    <w:sectPr w:rsidR="00BD0A54" w:rsidSect="005F128E">
      <w:head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82F" w:rsidRDefault="00F1182F" w:rsidP="005F128E">
      <w:pPr>
        <w:spacing w:after="0" w:line="240" w:lineRule="auto"/>
      </w:pPr>
      <w:r>
        <w:separator/>
      </w:r>
    </w:p>
  </w:endnote>
  <w:endnote w:type="continuationSeparator" w:id="0">
    <w:p w:rsidR="00F1182F" w:rsidRDefault="00F1182F" w:rsidP="005F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82F" w:rsidRDefault="00F1182F" w:rsidP="005F128E">
      <w:pPr>
        <w:spacing w:after="0" w:line="240" w:lineRule="auto"/>
      </w:pPr>
      <w:r>
        <w:separator/>
      </w:r>
    </w:p>
  </w:footnote>
  <w:footnote w:type="continuationSeparator" w:id="0">
    <w:p w:rsidR="00F1182F" w:rsidRDefault="00F1182F" w:rsidP="005F1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rPr>
        <w:sz w:val="20"/>
      </w:rPr>
    </w:sdtEndPr>
    <w:sdtContent>
      <w:p w:rsidR="005F128E" w:rsidRPr="005F128E" w:rsidRDefault="005F128E">
        <w:pPr>
          <w:pStyle w:val="Header"/>
          <w:rPr>
            <w:sz w:val="20"/>
          </w:rPr>
        </w:pPr>
        <w:r w:rsidRPr="005F128E">
          <w:rPr>
            <w:sz w:val="20"/>
          </w:rPr>
          <w:t xml:space="preserve">Page </w:t>
        </w:r>
        <w:r w:rsidRPr="005F128E">
          <w:rPr>
            <w:bCs/>
            <w:szCs w:val="24"/>
          </w:rPr>
          <w:fldChar w:fldCharType="begin"/>
        </w:r>
        <w:r w:rsidRPr="005F128E">
          <w:rPr>
            <w:bCs/>
            <w:sz w:val="20"/>
          </w:rPr>
          <w:instrText xml:space="preserve"> PAGE </w:instrText>
        </w:r>
        <w:r w:rsidRPr="005F128E">
          <w:rPr>
            <w:bCs/>
            <w:szCs w:val="24"/>
          </w:rPr>
          <w:fldChar w:fldCharType="separate"/>
        </w:r>
        <w:r w:rsidR="00304591">
          <w:rPr>
            <w:bCs/>
            <w:noProof/>
            <w:sz w:val="20"/>
          </w:rPr>
          <w:t>1</w:t>
        </w:r>
        <w:r w:rsidRPr="005F128E">
          <w:rPr>
            <w:bCs/>
            <w:szCs w:val="24"/>
          </w:rPr>
          <w:fldChar w:fldCharType="end"/>
        </w:r>
        <w:r w:rsidRPr="005F128E">
          <w:rPr>
            <w:sz w:val="20"/>
          </w:rPr>
          <w:t xml:space="preserve"> of </w:t>
        </w:r>
        <w:r w:rsidRPr="005F128E">
          <w:rPr>
            <w:bCs/>
            <w:szCs w:val="24"/>
          </w:rPr>
          <w:fldChar w:fldCharType="begin"/>
        </w:r>
        <w:r w:rsidRPr="005F128E">
          <w:rPr>
            <w:bCs/>
            <w:sz w:val="20"/>
          </w:rPr>
          <w:instrText xml:space="preserve"> NUMPAGES  </w:instrText>
        </w:r>
        <w:r w:rsidRPr="005F128E">
          <w:rPr>
            <w:bCs/>
            <w:szCs w:val="24"/>
          </w:rPr>
          <w:fldChar w:fldCharType="separate"/>
        </w:r>
        <w:r w:rsidR="00304591">
          <w:rPr>
            <w:bCs/>
            <w:noProof/>
            <w:sz w:val="20"/>
          </w:rPr>
          <w:t>6</w:t>
        </w:r>
        <w:r w:rsidRPr="005F128E">
          <w:rPr>
            <w:bCs/>
            <w:szCs w:val="24"/>
          </w:rPr>
          <w:fldChar w:fldCharType="end"/>
        </w:r>
      </w:p>
    </w:sdtContent>
  </w:sdt>
  <w:p w:rsidR="005F128E" w:rsidRDefault="005F12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8E"/>
    <w:rsid w:val="00005AA3"/>
    <w:rsid w:val="0000734F"/>
    <w:rsid w:val="000468EE"/>
    <w:rsid w:val="000701CA"/>
    <w:rsid w:val="00077D9E"/>
    <w:rsid w:val="00097726"/>
    <w:rsid w:val="000A73A9"/>
    <w:rsid w:val="000A7C15"/>
    <w:rsid w:val="000B6727"/>
    <w:rsid w:val="000B75F7"/>
    <w:rsid w:val="000D3EB4"/>
    <w:rsid w:val="00121FEF"/>
    <w:rsid w:val="0014185F"/>
    <w:rsid w:val="001447D3"/>
    <w:rsid w:val="001608D6"/>
    <w:rsid w:val="001709D3"/>
    <w:rsid w:val="001857CA"/>
    <w:rsid w:val="00194B52"/>
    <w:rsid w:val="00195B1A"/>
    <w:rsid w:val="001A4169"/>
    <w:rsid w:val="001B3911"/>
    <w:rsid w:val="001B7E01"/>
    <w:rsid w:val="001E0949"/>
    <w:rsid w:val="001E58ED"/>
    <w:rsid w:val="00203E2D"/>
    <w:rsid w:val="00207424"/>
    <w:rsid w:val="00211496"/>
    <w:rsid w:val="00235B91"/>
    <w:rsid w:val="002445DB"/>
    <w:rsid w:val="00251520"/>
    <w:rsid w:val="00257562"/>
    <w:rsid w:val="00291BD9"/>
    <w:rsid w:val="0029762F"/>
    <w:rsid w:val="002A2858"/>
    <w:rsid w:val="002B0E0A"/>
    <w:rsid w:val="002B14A4"/>
    <w:rsid w:val="002C071B"/>
    <w:rsid w:val="002C4CC5"/>
    <w:rsid w:val="002E467F"/>
    <w:rsid w:val="002E6ECB"/>
    <w:rsid w:val="002F2EC1"/>
    <w:rsid w:val="00304591"/>
    <w:rsid w:val="00317AF7"/>
    <w:rsid w:val="0033544B"/>
    <w:rsid w:val="00335D76"/>
    <w:rsid w:val="00365AE8"/>
    <w:rsid w:val="00365BDF"/>
    <w:rsid w:val="003A05B1"/>
    <w:rsid w:val="003A5449"/>
    <w:rsid w:val="003B647E"/>
    <w:rsid w:val="003B70C8"/>
    <w:rsid w:val="003C14A9"/>
    <w:rsid w:val="003D40AE"/>
    <w:rsid w:val="003E3840"/>
    <w:rsid w:val="004022D2"/>
    <w:rsid w:val="00431ADB"/>
    <w:rsid w:val="0047763B"/>
    <w:rsid w:val="004927C1"/>
    <w:rsid w:val="004A64F4"/>
    <w:rsid w:val="004E6CA0"/>
    <w:rsid w:val="005113BD"/>
    <w:rsid w:val="00511D77"/>
    <w:rsid w:val="00531C8A"/>
    <w:rsid w:val="00537D4D"/>
    <w:rsid w:val="005561B9"/>
    <w:rsid w:val="00557A80"/>
    <w:rsid w:val="005727D0"/>
    <w:rsid w:val="00586D2B"/>
    <w:rsid w:val="005A4A33"/>
    <w:rsid w:val="005C5C49"/>
    <w:rsid w:val="005F128E"/>
    <w:rsid w:val="005F4B00"/>
    <w:rsid w:val="0062252E"/>
    <w:rsid w:val="006232B8"/>
    <w:rsid w:val="006455D9"/>
    <w:rsid w:val="0065188D"/>
    <w:rsid w:val="006746A3"/>
    <w:rsid w:val="006760EB"/>
    <w:rsid w:val="00697DF8"/>
    <w:rsid w:val="006B2BCD"/>
    <w:rsid w:val="006B4E15"/>
    <w:rsid w:val="006B6810"/>
    <w:rsid w:val="006C3261"/>
    <w:rsid w:val="006E0F64"/>
    <w:rsid w:val="0070685F"/>
    <w:rsid w:val="00721CE8"/>
    <w:rsid w:val="007221C1"/>
    <w:rsid w:val="007338EE"/>
    <w:rsid w:val="00742397"/>
    <w:rsid w:val="00760FB2"/>
    <w:rsid w:val="00762F04"/>
    <w:rsid w:val="00772978"/>
    <w:rsid w:val="00781F87"/>
    <w:rsid w:val="007A097E"/>
    <w:rsid w:val="007A75FC"/>
    <w:rsid w:val="007D2B5F"/>
    <w:rsid w:val="008106E2"/>
    <w:rsid w:val="00824306"/>
    <w:rsid w:val="00831D84"/>
    <w:rsid w:val="00833450"/>
    <w:rsid w:val="0084650C"/>
    <w:rsid w:val="00851F11"/>
    <w:rsid w:val="00872C27"/>
    <w:rsid w:val="008877A7"/>
    <w:rsid w:val="00891705"/>
    <w:rsid w:val="008D0B7A"/>
    <w:rsid w:val="008E3A47"/>
    <w:rsid w:val="00912932"/>
    <w:rsid w:val="00990EEC"/>
    <w:rsid w:val="00996D6D"/>
    <w:rsid w:val="009B426F"/>
    <w:rsid w:val="009D7DF7"/>
    <w:rsid w:val="00A031ED"/>
    <w:rsid w:val="00A14A4A"/>
    <w:rsid w:val="00A27AB4"/>
    <w:rsid w:val="00A33AE9"/>
    <w:rsid w:val="00A36558"/>
    <w:rsid w:val="00A52DDE"/>
    <w:rsid w:val="00A65B31"/>
    <w:rsid w:val="00A66361"/>
    <w:rsid w:val="00A70394"/>
    <w:rsid w:val="00A864B5"/>
    <w:rsid w:val="00A87E73"/>
    <w:rsid w:val="00A927E0"/>
    <w:rsid w:val="00AC60B5"/>
    <w:rsid w:val="00AE32CF"/>
    <w:rsid w:val="00B221C2"/>
    <w:rsid w:val="00B84E32"/>
    <w:rsid w:val="00BA0B17"/>
    <w:rsid w:val="00BA3C90"/>
    <w:rsid w:val="00BD0A54"/>
    <w:rsid w:val="00C01A73"/>
    <w:rsid w:val="00C077C2"/>
    <w:rsid w:val="00C84F87"/>
    <w:rsid w:val="00C94BA7"/>
    <w:rsid w:val="00CA3C5E"/>
    <w:rsid w:val="00CB7069"/>
    <w:rsid w:val="00CF7372"/>
    <w:rsid w:val="00D04928"/>
    <w:rsid w:val="00D15E17"/>
    <w:rsid w:val="00D270B4"/>
    <w:rsid w:val="00D32A65"/>
    <w:rsid w:val="00D45418"/>
    <w:rsid w:val="00DA5BA6"/>
    <w:rsid w:val="00DA73F7"/>
    <w:rsid w:val="00DD2612"/>
    <w:rsid w:val="00DE067A"/>
    <w:rsid w:val="00DF5128"/>
    <w:rsid w:val="00E329DE"/>
    <w:rsid w:val="00E36166"/>
    <w:rsid w:val="00E71C29"/>
    <w:rsid w:val="00E74487"/>
    <w:rsid w:val="00EF7BF2"/>
    <w:rsid w:val="00F03DCD"/>
    <w:rsid w:val="00F1182F"/>
    <w:rsid w:val="00F20BD2"/>
    <w:rsid w:val="00FC5591"/>
    <w:rsid w:val="00FD3FAF"/>
    <w:rsid w:val="00FE4E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28E"/>
  </w:style>
  <w:style w:type="paragraph" w:styleId="Footer">
    <w:name w:val="footer"/>
    <w:basedOn w:val="Normal"/>
    <w:link w:val="FooterChar"/>
    <w:uiPriority w:val="99"/>
    <w:unhideWhenUsed/>
    <w:rsid w:val="005F1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28E"/>
  </w:style>
  <w:style w:type="paragraph" w:styleId="BalloonText">
    <w:name w:val="Balloon Text"/>
    <w:basedOn w:val="Normal"/>
    <w:link w:val="BalloonTextChar"/>
    <w:uiPriority w:val="99"/>
    <w:semiHidden/>
    <w:unhideWhenUsed/>
    <w:rsid w:val="005F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28E"/>
    <w:rPr>
      <w:rFonts w:ascii="Tahoma" w:hAnsi="Tahoma" w:cs="Tahoma"/>
      <w:sz w:val="16"/>
      <w:szCs w:val="16"/>
    </w:rPr>
  </w:style>
  <w:style w:type="character" w:styleId="Hyperlink">
    <w:name w:val="Hyperlink"/>
    <w:basedOn w:val="DefaultParagraphFont"/>
    <w:uiPriority w:val="99"/>
    <w:unhideWhenUsed/>
    <w:rsid w:val="00BA3C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28E"/>
  </w:style>
  <w:style w:type="paragraph" w:styleId="Footer">
    <w:name w:val="footer"/>
    <w:basedOn w:val="Normal"/>
    <w:link w:val="FooterChar"/>
    <w:uiPriority w:val="99"/>
    <w:unhideWhenUsed/>
    <w:rsid w:val="005F1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28E"/>
  </w:style>
  <w:style w:type="paragraph" w:styleId="BalloonText">
    <w:name w:val="Balloon Text"/>
    <w:basedOn w:val="Normal"/>
    <w:link w:val="BalloonTextChar"/>
    <w:uiPriority w:val="99"/>
    <w:semiHidden/>
    <w:unhideWhenUsed/>
    <w:rsid w:val="005F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28E"/>
    <w:rPr>
      <w:rFonts w:ascii="Tahoma" w:hAnsi="Tahoma" w:cs="Tahoma"/>
      <w:sz w:val="16"/>
      <w:szCs w:val="16"/>
    </w:rPr>
  </w:style>
  <w:style w:type="character" w:styleId="Hyperlink">
    <w:name w:val="Hyperlink"/>
    <w:basedOn w:val="DefaultParagraphFont"/>
    <w:uiPriority w:val="99"/>
    <w:unhideWhenUsed/>
    <w:rsid w:val="00BA3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afilm.blogspo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17</cp:revision>
  <dcterms:created xsi:type="dcterms:W3CDTF">2014-09-11T23:41:00Z</dcterms:created>
  <dcterms:modified xsi:type="dcterms:W3CDTF">2014-09-15T05:25:00Z</dcterms:modified>
</cp:coreProperties>
</file>