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94893" w14:textId="77777777" w:rsidR="00862A00" w:rsidRDefault="00C07F62" w:rsidP="00DB723E">
      <w:pPr>
        <w:pStyle w:val="Ttulo"/>
      </w:pPr>
      <w:r>
        <w:t>PR</w:t>
      </w:r>
      <w:r w:rsidR="001D7EE6">
        <w:t>OYECTO PRIME</w:t>
      </w:r>
    </w:p>
    <w:p w14:paraId="7AF1F049" w14:textId="77777777" w:rsidR="00DB723E" w:rsidRDefault="00DB723E" w:rsidP="001D7EE6">
      <w:pPr>
        <w:pStyle w:val="Ttulo1"/>
      </w:pPr>
      <w:r>
        <w:t>Int</w:t>
      </w:r>
      <w:r w:rsidR="001D7EE6">
        <w:t>r</w:t>
      </w:r>
      <w:r>
        <w:t xml:space="preserve">oducción </w:t>
      </w:r>
    </w:p>
    <w:p w14:paraId="2E9C2C43" w14:textId="77777777" w:rsidR="001D7EE6" w:rsidRDefault="001D7EE6" w:rsidP="001D7EE6">
      <w:pPr>
        <w:jc w:val="both"/>
      </w:pPr>
      <w:r>
        <w:t>El proyecto consiste en realizar un modelado de la simulación de la transmisión de trama</w:t>
      </w:r>
      <w:r w:rsidR="00F83D65">
        <w:t>s</w:t>
      </w:r>
      <w:r>
        <w:t xml:space="preserve"> de Carga (</w:t>
      </w:r>
      <w:proofErr w:type="spellStart"/>
      <w:r>
        <w:t>Payload</w:t>
      </w:r>
      <w:proofErr w:type="spellEnd"/>
      <w:r>
        <w:t xml:space="preserve">) según el estándar de PRIME,  </w:t>
      </w:r>
      <w:r w:rsidRPr="001D7EE6">
        <w:t>ITU-T G.9904</w:t>
      </w:r>
      <w:r>
        <w:t xml:space="preserve">. No se tendrá en cuenta la parte de la trama destinada a la transmisión del </w:t>
      </w:r>
      <w:r w:rsidR="00F83D65">
        <w:t>preámbulo (</w:t>
      </w:r>
      <w:proofErr w:type="spellStart"/>
      <w:r w:rsidR="00F83D65">
        <w:t>Preamble</w:t>
      </w:r>
      <w:proofErr w:type="spellEnd"/>
      <w:r w:rsidR="00F83D65">
        <w:t xml:space="preserve">), </w:t>
      </w:r>
      <w:r>
        <w:t>Encabezado (</w:t>
      </w:r>
      <w:proofErr w:type="spellStart"/>
      <w:r>
        <w:t>Header</w:t>
      </w:r>
      <w:proofErr w:type="spellEnd"/>
      <w:r>
        <w:t xml:space="preserve">) ni del CRC. </w:t>
      </w:r>
    </w:p>
    <w:p w14:paraId="385AD70A" w14:textId="77777777" w:rsidR="001D7EE6" w:rsidRDefault="001D7EE6" w:rsidP="001D7EE6">
      <w:pPr>
        <w:pStyle w:val="Ttulo1"/>
      </w:pPr>
      <w:r>
        <w:t>Cuestiones prácticas</w:t>
      </w:r>
    </w:p>
    <w:p w14:paraId="0FF8662A" w14:textId="77777777" w:rsidR="001D7EE6" w:rsidRDefault="001D7EE6" w:rsidP="001D7EE6">
      <w:pPr>
        <w:pStyle w:val="Prrafodelista"/>
        <w:numPr>
          <w:ilvl w:val="0"/>
          <w:numId w:val="21"/>
        </w:numPr>
        <w:jc w:val="both"/>
      </w:pPr>
      <w:r>
        <w:t>El trabajo se realizará en grupos de dos personas.</w:t>
      </w:r>
    </w:p>
    <w:p w14:paraId="47741054" w14:textId="77777777" w:rsidR="001D7EE6" w:rsidRDefault="008155C3" w:rsidP="006207C3">
      <w:pPr>
        <w:pStyle w:val="Prrafodelista"/>
        <w:numPr>
          <w:ilvl w:val="0"/>
          <w:numId w:val="21"/>
        </w:numPr>
        <w:jc w:val="both"/>
      </w:pPr>
      <w:r>
        <w:t xml:space="preserve">Como resultado del trabajo se entregará </w:t>
      </w:r>
      <w:r w:rsidR="001D7EE6">
        <w:t>un informe (bien utilizando la herramienta de “</w:t>
      </w:r>
      <w:proofErr w:type="spellStart"/>
      <w:r w:rsidR="001D7EE6">
        <w:t>publish</w:t>
      </w:r>
      <w:proofErr w:type="spellEnd"/>
      <w:r w:rsidR="001D7EE6">
        <w:t>” o bien en un documento de texto) donde se resuelvan todas las implementaciones y cuestiones que se plantean.</w:t>
      </w:r>
    </w:p>
    <w:p w14:paraId="4AA353C3" w14:textId="77777777" w:rsidR="001D7EE6" w:rsidRDefault="001D7EE6" w:rsidP="006207C3">
      <w:pPr>
        <w:pStyle w:val="Prrafodelista"/>
        <w:numPr>
          <w:ilvl w:val="0"/>
          <w:numId w:val="21"/>
        </w:numPr>
        <w:jc w:val="both"/>
      </w:pPr>
      <w:r>
        <w:t>Las explicaciones, comentarios y valoraciones sobre el planteamiento de los apartados y los resultados obtenidos suponen un 50% de la nota, el otro 50% corresponde a los resultados en sí.</w:t>
      </w:r>
      <w:r w:rsidR="00A64E62">
        <w:t xml:space="preserve"> Los valoraciones deberán incluir un análisis cuantitativo.</w:t>
      </w:r>
    </w:p>
    <w:p w14:paraId="76D1333B" w14:textId="77777777" w:rsidR="008F3F10" w:rsidRDefault="001D7EE6" w:rsidP="00E81029">
      <w:pPr>
        <w:pStyle w:val="Prrafodelista"/>
        <w:numPr>
          <w:ilvl w:val="0"/>
          <w:numId w:val="21"/>
        </w:numPr>
        <w:jc w:val="both"/>
      </w:pPr>
      <w:r>
        <w:t xml:space="preserve">Acompañado al informe se entregarán los ficheros de código utilizados para generar los resultados y figuras incluidos en el informe. </w:t>
      </w:r>
    </w:p>
    <w:p w14:paraId="52A76501" w14:textId="77777777" w:rsidR="001D7EE6" w:rsidRDefault="001D7EE6" w:rsidP="001D7EE6">
      <w:pPr>
        <w:pStyle w:val="Prrafodelista"/>
        <w:numPr>
          <w:ilvl w:val="0"/>
          <w:numId w:val="21"/>
        </w:numPr>
        <w:jc w:val="both"/>
      </w:pPr>
      <w:r>
        <w:t xml:space="preserve">Para la realización del proyecto se dispondrá de 8 horas lectivas y las correspondientes horas de trabajo fuera del aula. </w:t>
      </w:r>
    </w:p>
    <w:p w14:paraId="7ADAB9E4" w14:textId="05821B5C" w:rsidR="001D7EE6" w:rsidRDefault="001D7EE6" w:rsidP="001D7EE6">
      <w:pPr>
        <w:pStyle w:val="Prrafodelista"/>
        <w:numPr>
          <w:ilvl w:val="0"/>
          <w:numId w:val="21"/>
        </w:numPr>
        <w:jc w:val="both"/>
      </w:pPr>
      <w:r>
        <w:t>La fecha tope para la entrega será el día 2</w:t>
      </w:r>
      <w:r w:rsidR="005E01DD">
        <w:t>3</w:t>
      </w:r>
      <w:r>
        <w:t xml:space="preserve"> de Diciembre a las 23:59. </w:t>
      </w:r>
    </w:p>
    <w:p w14:paraId="341A5A90" w14:textId="77777777" w:rsidR="001D7EE6" w:rsidRDefault="001D7EE6" w:rsidP="001D7EE6">
      <w:pPr>
        <w:pStyle w:val="Ttulo1"/>
      </w:pPr>
      <w:r w:rsidRPr="001D7EE6">
        <w:t xml:space="preserve">Actividades </w:t>
      </w:r>
    </w:p>
    <w:p w14:paraId="72110E2A" w14:textId="77777777" w:rsidR="001D7EE6" w:rsidRDefault="001D7EE6" w:rsidP="00B541F4">
      <w:pPr>
        <w:pStyle w:val="Ttulo2"/>
      </w:pPr>
      <w:r>
        <w:t xml:space="preserve">Implementación de todos los modos de comunicación de PRIME </w:t>
      </w:r>
      <w:r w:rsidR="00A13989">
        <w:t xml:space="preserve">en el caso de canal sin distorsión y </w:t>
      </w:r>
      <w:r>
        <w:t>sin FEC</w:t>
      </w:r>
      <w:r w:rsidR="00B542E5">
        <w:t xml:space="preserve"> </w:t>
      </w:r>
      <w:bookmarkStart w:id="0" w:name="_Hlk521840581"/>
      <w:r w:rsidR="00B542E5" w:rsidRPr="00B542E5">
        <w:rPr>
          <w:sz w:val="24"/>
        </w:rPr>
        <w:t>(</w:t>
      </w:r>
      <w:r w:rsidR="00A13989">
        <w:rPr>
          <w:sz w:val="24"/>
        </w:rPr>
        <w:t>4</w:t>
      </w:r>
      <w:r w:rsidR="00B542E5" w:rsidRPr="00B542E5">
        <w:rPr>
          <w:sz w:val="24"/>
        </w:rPr>
        <w:t xml:space="preserve"> puntos sobre 10)</w:t>
      </w:r>
      <w:bookmarkEnd w:id="0"/>
    </w:p>
    <w:p w14:paraId="135968E2" w14:textId="048FEB52" w:rsidR="00A13989" w:rsidRDefault="00A13989" w:rsidP="00A13989">
      <w:pPr>
        <w:jc w:val="both"/>
      </w:pPr>
      <w:r>
        <w:t>En este apartado</w:t>
      </w:r>
      <w:r w:rsidR="00B319D4">
        <w:t>, y como primera aproximación,</w:t>
      </w:r>
      <w:r>
        <w:t xml:space="preserve"> se evaluará la transmisión en línea en el caso de canal no dispersivo. En consecuencia, no será necesario incluir en la transmisión prefijo cíclico. Tampoco se incluirán códigos de corrección de errores</w:t>
      </w:r>
      <w:r w:rsidR="00A64E62">
        <w:t>, FEC</w:t>
      </w:r>
      <w:r>
        <w:t xml:space="preserve">. </w:t>
      </w:r>
    </w:p>
    <w:p w14:paraId="681950E2" w14:textId="77777777" w:rsidR="001D7EE6" w:rsidRDefault="001D7EE6" w:rsidP="001D7EE6">
      <w:r>
        <w:t xml:space="preserve">Los resultados a mostrar serán: </w:t>
      </w:r>
    </w:p>
    <w:p w14:paraId="2E40E371" w14:textId="77777777" w:rsidR="001D7EE6" w:rsidRDefault="001D7EE6" w:rsidP="001D7EE6">
      <w:pPr>
        <w:pStyle w:val="Prrafodelista"/>
        <w:numPr>
          <w:ilvl w:val="0"/>
          <w:numId w:val="17"/>
        </w:numPr>
        <w:spacing w:after="160" w:line="259" w:lineRule="auto"/>
      </w:pPr>
      <w:r>
        <w:t>Elección de parámetros de simulación</w:t>
      </w:r>
    </w:p>
    <w:p w14:paraId="0A622AC3" w14:textId="77777777" w:rsidR="00AA3299" w:rsidRDefault="001D7EE6" w:rsidP="001D7EE6">
      <w:pPr>
        <w:spacing w:after="160" w:line="259" w:lineRule="auto"/>
        <w:ind w:left="708"/>
        <w:jc w:val="both"/>
      </w:pPr>
      <w:r>
        <w:t xml:space="preserve">En base a los datos de dimensionamiento de trama que se especifican en el estándar, elegir y justificar la elección </w:t>
      </w:r>
      <w:r w:rsidR="00BB6158">
        <w:t xml:space="preserve">para los formatos de modulación DBPSK, DQPSK y D8PSK </w:t>
      </w:r>
      <w:r>
        <w:t xml:space="preserve">de los parámetros </w:t>
      </w:r>
      <w:r w:rsidR="00BB6158">
        <w:t xml:space="preserve">de </w:t>
      </w:r>
      <w:r>
        <w:t>simulación</w:t>
      </w:r>
      <w:r w:rsidR="00BB6158">
        <w:t xml:space="preserve"> siguientes:</w:t>
      </w:r>
    </w:p>
    <w:p w14:paraId="730F43F8" w14:textId="25D5992F" w:rsidR="00AA3299" w:rsidRDefault="001D7EE6" w:rsidP="00AA3299">
      <w:pPr>
        <w:pStyle w:val="Prrafodelista"/>
        <w:numPr>
          <w:ilvl w:val="0"/>
          <w:numId w:val="25"/>
        </w:numPr>
        <w:spacing w:after="160" w:line="259" w:lineRule="auto"/>
        <w:jc w:val="both"/>
      </w:pPr>
      <w:r>
        <w:t xml:space="preserve">número de bits, </w:t>
      </w:r>
      <w:r w:rsidR="00C33DEE">
        <w:t xml:space="preserve">de forma que se puedan obtener valores de BER fiables </w:t>
      </w:r>
      <w:r w:rsidR="00992911">
        <w:t>inferiores incluso a 10</w:t>
      </w:r>
      <w:r w:rsidR="00992911" w:rsidRPr="00992911">
        <w:rPr>
          <w:vertAlign w:val="superscript"/>
        </w:rPr>
        <w:t>-</w:t>
      </w:r>
      <w:r w:rsidR="00D72CA2">
        <w:rPr>
          <w:vertAlign w:val="superscript"/>
        </w:rPr>
        <w:t>4</w:t>
      </w:r>
      <w:r w:rsidR="00992911">
        <w:t>,</w:t>
      </w:r>
    </w:p>
    <w:p w14:paraId="0E625D25" w14:textId="0344D6AA" w:rsidR="004B7090" w:rsidRDefault="004B7090" w:rsidP="00AA3299">
      <w:pPr>
        <w:pStyle w:val="Prrafodelista"/>
        <w:numPr>
          <w:ilvl w:val="0"/>
          <w:numId w:val="25"/>
        </w:numPr>
        <w:spacing w:after="160" w:line="259" w:lineRule="auto"/>
        <w:jc w:val="both"/>
      </w:pPr>
      <w:r>
        <w:t>número de símbolos OFDM por trama,</w:t>
      </w:r>
      <w:r w:rsidR="00B319D4">
        <w:t xml:space="preserve"> previendo que </w:t>
      </w:r>
      <w:r>
        <w:t>cuando el canal sea dispersivo se p</w:t>
      </w:r>
      <w:r w:rsidR="00B319D4">
        <w:t>odrá</w:t>
      </w:r>
      <w:r>
        <w:t xml:space="preserve"> considerar estable durante </w:t>
      </w:r>
      <w:r w:rsidR="00525FEA">
        <w:t>10</w:t>
      </w:r>
      <w:r>
        <w:t>0 ms, pero no más.</w:t>
      </w:r>
    </w:p>
    <w:p w14:paraId="2BAF65B9" w14:textId="77777777" w:rsidR="00AA3299" w:rsidRDefault="00915423" w:rsidP="00AA3299">
      <w:pPr>
        <w:pStyle w:val="Prrafodelista"/>
        <w:numPr>
          <w:ilvl w:val="0"/>
          <w:numId w:val="25"/>
        </w:numPr>
        <w:spacing w:after="160" w:line="259" w:lineRule="auto"/>
        <w:jc w:val="both"/>
      </w:pPr>
      <w:r>
        <w:lastRenderedPageBreak/>
        <w:t xml:space="preserve">número de tramas </w:t>
      </w:r>
      <w:proofErr w:type="spellStart"/>
      <w:r>
        <w:t>payload</w:t>
      </w:r>
      <w:proofErr w:type="spellEnd"/>
      <w:r>
        <w:t xml:space="preserve">, </w:t>
      </w:r>
      <w:r w:rsidR="00AA3299">
        <w:t>siempre mayor que uno,</w:t>
      </w:r>
    </w:p>
    <w:p w14:paraId="02DE41F4" w14:textId="77777777" w:rsidR="00AA3299" w:rsidRDefault="00AA3299" w:rsidP="00AA3299">
      <w:pPr>
        <w:pStyle w:val="Prrafodelista"/>
        <w:numPr>
          <w:ilvl w:val="0"/>
          <w:numId w:val="25"/>
        </w:numPr>
        <w:spacing w:after="160" w:line="259" w:lineRule="auto"/>
        <w:jc w:val="both"/>
      </w:pPr>
      <w:r>
        <w:t xml:space="preserve">número de símbolos OFDM por trama </w:t>
      </w:r>
      <w:proofErr w:type="spellStart"/>
      <w:r>
        <w:t>payload</w:t>
      </w:r>
      <w:proofErr w:type="spellEnd"/>
    </w:p>
    <w:p w14:paraId="2394D5A8" w14:textId="77777777" w:rsidR="00A13989" w:rsidRDefault="00A13989" w:rsidP="00A13989">
      <w:pPr>
        <w:pStyle w:val="Prrafodelista"/>
        <w:spacing w:after="160" w:line="259" w:lineRule="auto"/>
        <w:ind w:left="1485"/>
        <w:jc w:val="both"/>
      </w:pPr>
    </w:p>
    <w:p w14:paraId="1FD5415D" w14:textId="2B06F781" w:rsidR="001D7EE6" w:rsidRDefault="001D7EE6" w:rsidP="00A13989">
      <w:pPr>
        <w:pStyle w:val="Prrafodelista"/>
        <w:numPr>
          <w:ilvl w:val="0"/>
          <w:numId w:val="17"/>
        </w:numPr>
        <w:spacing w:before="120" w:after="120" w:line="259" w:lineRule="auto"/>
        <w:ind w:left="714" w:hanging="357"/>
        <w:contextualSpacing w:val="0"/>
        <w:jc w:val="both"/>
      </w:pPr>
      <w:r>
        <w:t>Mostrar que el comportamiento del sistema simulado corresponde con el teórico en términos de curvas de BER frente a  SNR</w:t>
      </w:r>
      <w:r w:rsidR="00FF0302">
        <w:t>, para todos los  modos de comunicación sin FEC definidos en el estándar. SNR</w:t>
      </w:r>
      <w:r>
        <w:t xml:space="preserve"> </w:t>
      </w:r>
      <w:r w:rsidR="00FF0302">
        <w:t>es l</w:t>
      </w:r>
      <w:r>
        <w:t xml:space="preserve">a relación señal a ruido a la entrada del receptor sobre el ancho de banda útil de la señal OFDM, </w:t>
      </w:r>
      <w:r w:rsidR="00BC59F1">
        <w:t xml:space="preserve">las frecuencias para las que las portadoras no son nulas, </w:t>
      </w:r>
      <w:r>
        <w:t>para un canal AWGN invariante en frecuencia</w:t>
      </w:r>
      <w:r w:rsidR="00D15CF6">
        <w:t xml:space="preserve">, es decir, </w:t>
      </w:r>
      <w:proofErr w:type="spellStart"/>
      <w:r w:rsidR="00D15CF6">
        <w:t>considerande</w:t>
      </w:r>
      <w:proofErr w:type="spellEnd"/>
      <w:r w:rsidR="00D15CF6">
        <w:t xml:space="preserve"> que la respuesta impulsiva de canal es h[n] = [1]</w:t>
      </w:r>
      <w:r>
        <w:t xml:space="preserve">. </w:t>
      </w:r>
      <w:r w:rsidR="00FF0302">
        <w:t>S</w:t>
      </w:r>
      <w:r>
        <w:t>e seguirán los pasos siguientes:</w:t>
      </w:r>
    </w:p>
    <w:p w14:paraId="53394129" w14:textId="124CC2DA" w:rsidR="00BB253B" w:rsidRDefault="00BB253B" w:rsidP="00BB253B">
      <w:pPr>
        <w:pStyle w:val="Prrafodelista"/>
        <w:numPr>
          <w:ilvl w:val="0"/>
          <w:numId w:val="23"/>
        </w:numPr>
        <w:spacing w:before="60" w:after="160" w:line="259" w:lineRule="auto"/>
        <w:ind w:left="1077" w:hanging="357"/>
        <w:contextualSpacing w:val="0"/>
        <w:jc w:val="both"/>
      </w:pPr>
      <w:r>
        <w:t>Mostrar que, en ausencia de ruido, y sin incluir prefijo cíclico, la transmisión recepción</w:t>
      </w:r>
      <w:r w:rsidR="00583BA3">
        <w:t>,</w:t>
      </w:r>
      <w:r>
        <w:t xml:space="preserve"> empleando </w:t>
      </w:r>
      <w:r w:rsidR="00583BA3">
        <w:t>en</w:t>
      </w:r>
      <w:r>
        <w:t xml:space="preserve"> la cadena de transmisión </w:t>
      </w:r>
      <w:r w:rsidR="00583BA3">
        <w:t xml:space="preserve">únicamente </w:t>
      </w:r>
      <w:r>
        <w:t>modulador DPSK +</w:t>
      </w:r>
      <w:r w:rsidR="00FF0302">
        <w:t xml:space="preserve"> </w:t>
      </w:r>
      <w:r>
        <w:t>IFFT, y</w:t>
      </w:r>
      <w:r w:rsidR="00583BA3">
        <w:t xml:space="preserve"> en </w:t>
      </w:r>
      <w:r>
        <w:t>la de recepción FFT + demodulador DPSK, no genera ningún error</w:t>
      </w:r>
    </w:p>
    <w:p w14:paraId="56859A75" w14:textId="77777777" w:rsidR="00BB6158" w:rsidRDefault="00BB253B" w:rsidP="00BB253B">
      <w:pPr>
        <w:spacing w:before="60" w:after="160" w:line="259" w:lineRule="auto"/>
        <w:ind w:left="1077"/>
        <w:jc w:val="both"/>
      </w:pPr>
      <w:r>
        <w:t>La documentación de los bloques debe describir cómo se incluye la</w:t>
      </w:r>
      <w:r w:rsidR="00BB6158">
        <w:t xml:space="preserve"> fase inicial en la modulación </w:t>
      </w:r>
      <w:r w:rsidR="00AD7488">
        <w:t xml:space="preserve">diferencial </w:t>
      </w:r>
      <w:r w:rsidR="00BB6158">
        <w:t>de fase</w:t>
      </w:r>
      <w:r w:rsidR="00AD7488">
        <w:t xml:space="preserve">, </w:t>
      </w:r>
      <w:r w:rsidR="003B19B7">
        <w:t xml:space="preserve">de acuerdo con el estándar, </w:t>
      </w:r>
      <w:r w:rsidR="00AD7488">
        <w:t xml:space="preserve">así como el proceso de demodulación diferencial. </w:t>
      </w:r>
    </w:p>
    <w:p w14:paraId="5E836F2A" w14:textId="77777777" w:rsidR="001D7EE6" w:rsidRDefault="00BB253B" w:rsidP="00A928A9">
      <w:pPr>
        <w:pStyle w:val="Prrafodelista"/>
        <w:numPr>
          <w:ilvl w:val="0"/>
          <w:numId w:val="23"/>
        </w:numPr>
        <w:spacing w:before="60" w:after="160" w:line="259" w:lineRule="auto"/>
        <w:ind w:left="1077" w:hanging="357"/>
        <w:contextualSpacing w:val="0"/>
        <w:jc w:val="both"/>
      </w:pPr>
      <w:r>
        <w:t>Mostrar la ausencia de errores de transmisión cuando se añade a la cadena de</w:t>
      </w:r>
      <w:r w:rsidR="001D7EE6">
        <w:t xml:space="preserve">l punto anterior los bloques de aleatorización y </w:t>
      </w:r>
      <w:proofErr w:type="spellStart"/>
      <w:r w:rsidR="001D7EE6">
        <w:t>desaleatorización</w:t>
      </w:r>
      <w:proofErr w:type="spellEnd"/>
    </w:p>
    <w:p w14:paraId="734C9757" w14:textId="25DBD2E7" w:rsidR="001D7EE6" w:rsidRDefault="001D7EE6" w:rsidP="000F6884">
      <w:pPr>
        <w:pStyle w:val="Prrafodelista"/>
        <w:numPr>
          <w:ilvl w:val="0"/>
          <w:numId w:val="23"/>
        </w:numPr>
        <w:spacing w:before="60" w:after="160" w:line="259" w:lineRule="auto"/>
        <w:ind w:left="1077" w:hanging="357"/>
        <w:contextualSpacing w:val="0"/>
        <w:jc w:val="both"/>
      </w:pPr>
      <w:r>
        <w:t xml:space="preserve">Finalmente, representar las curvas BER vs SNR teóricas y simuladas, estas últimas empleando secuencias de bits </w:t>
      </w:r>
      <w:r w:rsidR="00631F8B">
        <w:t>p</w:t>
      </w:r>
      <w:r>
        <w:t>seudoaleatorias.</w:t>
      </w:r>
      <w:r w:rsidR="00915423">
        <w:t xml:space="preserve"> </w:t>
      </w:r>
    </w:p>
    <w:p w14:paraId="5C56D2D3" w14:textId="77777777" w:rsidR="00A64E62" w:rsidRDefault="00A64E62" w:rsidP="003C2922">
      <w:pPr>
        <w:pStyle w:val="Ttulo2"/>
      </w:pPr>
      <w:r>
        <w:t xml:space="preserve">Inclusión de modelo de canal e inclusión de ecualizador </w:t>
      </w:r>
      <w:r w:rsidRPr="00B542E5">
        <w:rPr>
          <w:sz w:val="24"/>
        </w:rPr>
        <w:t>(</w:t>
      </w:r>
      <w:r>
        <w:rPr>
          <w:sz w:val="24"/>
        </w:rPr>
        <w:t>3</w:t>
      </w:r>
      <w:r w:rsidRPr="00B542E5">
        <w:rPr>
          <w:sz w:val="24"/>
        </w:rPr>
        <w:t xml:space="preserve"> puntos sobre 10)</w:t>
      </w:r>
    </w:p>
    <w:p w14:paraId="09E2C9FD" w14:textId="54D6E007" w:rsidR="00A64E62" w:rsidRDefault="00A64E62" w:rsidP="00A64E62">
      <w:r>
        <w:t>Así como en las implementaciones anteriores se ha supuesto un canal invariante en frecuencia, en este apartado se asumirá que el canal cuenta con la siguiente respuesta al impulso discreto</w:t>
      </w:r>
      <w:r w:rsidR="00D15CF6">
        <w:t>, que por simplicidad se considerará a partir de este punto constante en el tiempo</w:t>
      </w:r>
      <w:r>
        <w:t xml:space="preserve">: </w:t>
      </w:r>
    </w:p>
    <w:tbl>
      <w:tblPr>
        <w:tblStyle w:val="Tablaconcuadrcula"/>
        <w:tblW w:w="0" w:type="auto"/>
        <w:jc w:val="center"/>
        <w:tblLook w:val="04A0" w:firstRow="1" w:lastRow="0" w:firstColumn="1" w:lastColumn="0" w:noHBand="0" w:noVBand="1"/>
      </w:tblPr>
      <w:tblGrid>
        <w:gridCol w:w="706"/>
        <w:gridCol w:w="706"/>
        <w:gridCol w:w="706"/>
        <w:gridCol w:w="708"/>
        <w:gridCol w:w="708"/>
        <w:gridCol w:w="708"/>
        <w:gridCol w:w="708"/>
        <w:gridCol w:w="708"/>
        <w:gridCol w:w="709"/>
        <w:gridCol w:w="709"/>
        <w:gridCol w:w="709"/>
        <w:gridCol w:w="709"/>
      </w:tblGrid>
      <w:tr w:rsidR="00A64E62" w14:paraId="218C5681" w14:textId="77777777" w:rsidTr="007671A1">
        <w:trPr>
          <w:jc w:val="center"/>
        </w:trPr>
        <w:tc>
          <w:tcPr>
            <w:tcW w:w="706" w:type="dxa"/>
          </w:tcPr>
          <w:p w14:paraId="5C6BA083" w14:textId="77777777" w:rsidR="00A64E62" w:rsidRDefault="00A64E62" w:rsidP="007671A1">
            <w:pPr>
              <w:jc w:val="center"/>
            </w:pPr>
            <m:oMathPara>
              <m:oMath>
                <m:r>
                  <w:rPr>
                    <w:rFonts w:ascii="Cambria Math" w:hAnsi="Cambria Math"/>
                  </w:rPr>
                  <m:t>n</m:t>
                </m:r>
              </m:oMath>
            </m:oMathPara>
          </w:p>
        </w:tc>
        <w:tc>
          <w:tcPr>
            <w:tcW w:w="706" w:type="dxa"/>
          </w:tcPr>
          <w:p w14:paraId="27F9A4DF" w14:textId="77777777" w:rsidR="00A64E62" w:rsidRDefault="00A64E62" w:rsidP="007671A1">
            <w:pPr>
              <w:jc w:val="center"/>
            </w:pPr>
            <w:r>
              <w:t>n&lt;0</w:t>
            </w:r>
          </w:p>
        </w:tc>
        <w:tc>
          <w:tcPr>
            <w:tcW w:w="706" w:type="dxa"/>
          </w:tcPr>
          <w:p w14:paraId="2F36CC57" w14:textId="77777777" w:rsidR="00A64E62" w:rsidRDefault="00A64E62" w:rsidP="007671A1">
            <w:pPr>
              <w:jc w:val="center"/>
            </w:pPr>
            <w:r>
              <w:t>0</w:t>
            </w:r>
          </w:p>
        </w:tc>
        <w:tc>
          <w:tcPr>
            <w:tcW w:w="708" w:type="dxa"/>
          </w:tcPr>
          <w:p w14:paraId="6449EA76" w14:textId="77777777" w:rsidR="00A64E62" w:rsidRDefault="00A64E62" w:rsidP="007671A1">
            <w:pPr>
              <w:jc w:val="center"/>
            </w:pPr>
            <w:r>
              <w:t>1</w:t>
            </w:r>
          </w:p>
        </w:tc>
        <w:tc>
          <w:tcPr>
            <w:tcW w:w="708" w:type="dxa"/>
          </w:tcPr>
          <w:p w14:paraId="02B4AE4D" w14:textId="77777777" w:rsidR="00A64E62" w:rsidRDefault="00A64E62" w:rsidP="007671A1">
            <w:pPr>
              <w:jc w:val="center"/>
            </w:pPr>
            <w:r>
              <w:t>2</w:t>
            </w:r>
          </w:p>
        </w:tc>
        <w:tc>
          <w:tcPr>
            <w:tcW w:w="708" w:type="dxa"/>
          </w:tcPr>
          <w:p w14:paraId="688F75FE" w14:textId="77777777" w:rsidR="00A64E62" w:rsidRDefault="00A64E62" w:rsidP="007671A1">
            <w:pPr>
              <w:jc w:val="center"/>
            </w:pPr>
            <w:r>
              <w:t>3</w:t>
            </w:r>
          </w:p>
        </w:tc>
        <w:tc>
          <w:tcPr>
            <w:tcW w:w="708" w:type="dxa"/>
          </w:tcPr>
          <w:p w14:paraId="62AE900D" w14:textId="77777777" w:rsidR="00A64E62" w:rsidRDefault="00A64E62" w:rsidP="007671A1">
            <w:pPr>
              <w:jc w:val="center"/>
            </w:pPr>
            <w:r>
              <w:t>4</w:t>
            </w:r>
          </w:p>
        </w:tc>
        <w:tc>
          <w:tcPr>
            <w:tcW w:w="708" w:type="dxa"/>
          </w:tcPr>
          <w:p w14:paraId="5DD94073" w14:textId="77777777" w:rsidR="00A64E62" w:rsidRDefault="00A64E62" w:rsidP="007671A1">
            <w:pPr>
              <w:jc w:val="center"/>
            </w:pPr>
            <w:r>
              <w:t>5</w:t>
            </w:r>
          </w:p>
        </w:tc>
        <w:tc>
          <w:tcPr>
            <w:tcW w:w="709" w:type="dxa"/>
          </w:tcPr>
          <w:p w14:paraId="728A7409" w14:textId="77777777" w:rsidR="00A64E62" w:rsidRDefault="00A64E62" w:rsidP="007671A1">
            <w:pPr>
              <w:jc w:val="center"/>
            </w:pPr>
            <w:r>
              <w:t>6</w:t>
            </w:r>
          </w:p>
        </w:tc>
        <w:tc>
          <w:tcPr>
            <w:tcW w:w="709" w:type="dxa"/>
          </w:tcPr>
          <w:p w14:paraId="44926B90" w14:textId="77777777" w:rsidR="00A64E62" w:rsidRDefault="00A64E62" w:rsidP="007671A1">
            <w:pPr>
              <w:jc w:val="center"/>
            </w:pPr>
            <w:r>
              <w:t>7</w:t>
            </w:r>
          </w:p>
        </w:tc>
        <w:tc>
          <w:tcPr>
            <w:tcW w:w="709" w:type="dxa"/>
          </w:tcPr>
          <w:p w14:paraId="40355B8A" w14:textId="77777777" w:rsidR="00A64E62" w:rsidRDefault="00A64E62" w:rsidP="007671A1">
            <w:pPr>
              <w:jc w:val="center"/>
            </w:pPr>
            <w:r>
              <w:t>8</w:t>
            </w:r>
          </w:p>
        </w:tc>
        <w:tc>
          <w:tcPr>
            <w:tcW w:w="709" w:type="dxa"/>
          </w:tcPr>
          <w:p w14:paraId="5A058A02" w14:textId="77777777" w:rsidR="00A64E62" w:rsidRDefault="00A64E62" w:rsidP="007671A1">
            <w:pPr>
              <w:jc w:val="center"/>
            </w:pPr>
            <w:r>
              <w:t>n&gt;8</w:t>
            </w:r>
          </w:p>
        </w:tc>
      </w:tr>
      <w:tr w:rsidR="00A64E62" w14:paraId="1F6E2FAC" w14:textId="77777777" w:rsidTr="007671A1">
        <w:trPr>
          <w:jc w:val="center"/>
        </w:trPr>
        <w:tc>
          <w:tcPr>
            <w:tcW w:w="706" w:type="dxa"/>
          </w:tcPr>
          <w:p w14:paraId="1FDF5C4C" w14:textId="77777777" w:rsidR="00A64E62" w:rsidRDefault="00A64E62" w:rsidP="007671A1">
            <w:pPr>
              <w:jc w:val="center"/>
            </w:pPr>
            <m:oMathPara>
              <m:oMath>
                <m:r>
                  <w:rPr>
                    <w:rFonts w:ascii="Cambria Math" w:hAnsi="Cambria Math"/>
                  </w:rPr>
                  <m:t>h[n]</m:t>
                </m:r>
              </m:oMath>
            </m:oMathPara>
          </w:p>
        </w:tc>
        <w:tc>
          <w:tcPr>
            <w:tcW w:w="706" w:type="dxa"/>
          </w:tcPr>
          <w:p w14:paraId="56E48362" w14:textId="77777777" w:rsidR="00A64E62" w:rsidRDefault="00A64E62" w:rsidP="007671A1">
            <w:pPr>
              <w:jc w:val="center"/>
            </w:pPr>
            <w:r>
              <w:t>0</w:t>
            </w:r>
          </w:p>
        </w:tc>
        <w:tc>
          <w:tcPr>
            <w:tcW w:w="706" w:type="dxa"/>
          </w:tcPr>
          <w:p w14:paraId="17913426" w14:textId="77777777" w:rsidR="00A64E62" w:rsidRDefault="00A64E62" w:rsidP="007671A1">
            <w:pPr>
              <w:jc w:val="center"/>
            </w:pPr>
            <w:r>
              <w:t>-0.1</w:t>
            </w:r>
          </w:p>
        </w:tc>
        <w:tc>
          <w:tcPr>
            <w:tcW w:w="708" w:type="dxa"/>
          </w:tcPr>
          <w:p w14:paraId="388A5EB6" w14:textId="77777777" w:rsidR="00A64E62" w:rsidRDefault="00A64E62" w:rsidP="007671A1">
            <w:pPr>
              <w:jc w:val="center"/>
            </w:pPr>
            <w:r>
              <w:t>0.3</w:t>
            </w:r>
          </w:p>
        </w:tc>
        <w:tc>
          <w:tcPr>
            <w:tcW w:w="708" w:type="dxa"/>
          </w:tcPr>
          <w:p w14:paraId="2F603BD8" w14:textId="77777777" w:rsidR="00A64E62" w:rsidRDefault="00A64E62" w:rsidP="007671A1">
            <w:pPr>
              <w:jc w:val="center"/>
            </w:pPr>
            <w:r>
              <w:t>-0.5</w:t>
            </w:r>
          </w:p>
        </w:tc>
        <w:tc>
          <w:tcPr>
            <w:tcW w:w="708" w:type="dxa"/>
          </w:tcPr>
          <w:p w14:paraId="19E48B23" w14:textId="77777777" w:rsidR="00A64E62" w:rsidRDefault="00A64E62" w:rsidP="007671A1">
            <w:pPr>
              <w:jc w:val="center"/>
            </w:pPr>
            <w:r>
              <w:t>0.7</w:t>
            </w:r>
          </w:p>
        </w:tc>
        <w:tc>
          <w:tcPr>
            <w:tcW w:w="708" w:type="dxa"/>
          </w:tcPr>
          <w:p w14:paraId="6FBA83FF" w14:textId="77777777" w:rsidR="00A64E62" w:rsidRDefault="00A64E62" w:rsidP="007671A1">
            <w:pPr>
              <w:jc w:val="center"/>
            </w:pPr>
            <w:r>
              <w:t>-0.9</w:t>
            </w:r>
          </w:p>
        </w:tc>
        <w:tc>
          <w:tcPr>
            <w:tcW w:w="708" w:type="dxa"/>
          </w:tcPr>
          <w:p w14:paraId="6166B603" w14:textId="77777777" w:rsidR="00A64E62" w:rsidRDefault="00A64E62" w:rsidP="007671A1">
            <w:pPr>
              <w:jc w:val="center"/>
            </w:pPr>
            <w:r>
              <w:t>0.7</w:t>
            </w:r>
          </w:p>
        </w:tc>
        <w:tc>
          <w:tcPr>
            <w:tcW w:w="709" w:type="dxa"/>
          </w:tcPr>
          <w:p w14:paraId="3C616BFA" w14:textId="77777777" w:rsidR="00A64E62" w:rsidRDefault="00A64E62" w:rsidP="007671A1">
            <w:pPr>
              <w:jc w:val="center"/>
            </w:pPr>
            <w:r>
              <w:t>-0.5</w:t>
            </w:r>
          </w:p>
        </w:tc>
        <w:tc>
          <w:tcPr>
            <w:tcW w:w="709" w:type="dxa"/>
          </w:tcPr>
          <w:p w14:paraId="00783C54" w14:textId="77777777" w:rsidR="00A64E62" w:rsidRDefault="00A64E62" w:rsidP="007671A1">
            <w:pPr>
              <w:jc w:val="center"/>
            </w:pPr>
            <w:r>
              <w:t>0.3</w:t>
            </w:r>
          </w:p>
        </w:tc>
        <w:tc>
          <w:tcPr>
            <w:tcW w:w="709" w:type="dxa"/>
          </w:tcPr>
          <w:p w14:paraId="1FAF0236" w14:textId="77777777" w:rsidR="00A64E62" w:rsidRDefault="00A64E62" w:rsidP="007671A1">
            <w:pPr>
              <w:jc w:val="center"/>
            </w:pPr>
            <w:r>
              <w:t>-0.1</w:t>
            </w:r>
          </w:p>
        </w:tc>
        <w:tc>
          <w:tcPr>
            <w:tcW w:w="709" w:type="dxa"/>
          </w:tcPr>
          <w:p w14:paraId="17F4A517" w14:textId="77777777" w:rsidR="00A64E62" w:rsidRDefault="00A64E62" w:rsidP="007671A1">
            <w:pPr>
              <w:jc w:val="center"/>
            </w:pPr>
            <w:r>
              <w:t>0</w:t>
            </w:r>
          </w:p>
        </w:tc>
      </w:tr>
    </w:tbl>
    <w:p w14:paraId="6127A02D" w14:textId="77777777" w:rsidR="00A64E62" w:rsidRDefault="00A64E62" w:rsidP="00A64E62"/>
    <w:p w14:paraId="4838D9DE" w14:textId="77777777" w:rsidR="00A64E62" w:rsidRDefault="00A64E62" w:rsidP="00A64E62">
      <w:pPr>
        <w:pStyle w:val="Prrafodelista"/>
        <w:numPr>
          <w:ilvl w:val="0"/>
          <w:numId w:val="17"/>
        </w:numPr>
        <w:spacing w:after="160" w:line="259" w:lineRule="auto"/>
        <w:ind w:left="714" w:hanging="357"/>
        <w:contextualSpacing w:val="0"/>
        <w:jc w:val="both"/>
      </w:pPr>
      <w:r>
        <w:t>Los resultados a mostrar serán:</w:t>
      </w:r>
    </w:p>
    <w:p w14:paraId="480AF104" w14:textId="77777777" w:rsidR="00A64E62" w:rsidRDefault="00A64E62" w:rsidP="00A64E62">
      <w:pPr>
        <w:pStyle w:val="Prrafodelista"/>
        <w:numPr>
          <w:ilvl w:val="0"/>
          <w:numId w:val="26"/>
        </w:numPr>
        <w:spacing w:after="160" w:line="259" w:lineRule="auto"/>
        <w:contextualSpacing w:val="0"/>
        <w:jc w:val="both"/>
      </w:pPr>
      <w:r>
        <w:t>Si la señal que se inyecta en línea se denomina s(t), escribir la expresión algebraica de la señal recibida incluyendo únicamente el efecto de la dispersión del canal.</w:t>
      </w:r>
    </w:p>
    <w:p w14:paraId="66CCF859" w14:textId="77777777" w:rsidR="0085244A" w:rsidRDefault="0085244A" w:rsidP="00A64E62">
      <w:pPr>
        <w:pStyle w:val="Prrafodelista"/>
        <w:numPr>
          <w:ilvl w:val="0"/>
          <w:numId w:val="26"/>
        </w:numPr>
        <w:spacing w:after="160" w:line="259" w:lineRule="auto"/>
        <w:contextualSpacing w:val="0"/>
        <w:jc w:val="both"/>
      </w:pPr>
      <w:r>
        <w:t>Representar gráficamente</w:t>
      </w:r>
      <w:r w:rsidR="005E6C82">
        <w:t xml:space="preserve">, y analizar, </w:t>
      </w:r>
      <w:r>
        <w:t>la función de transferencia en frecuencia del canal, en dB.</w:t>
      </w:r>
    </w:p>
    <w:p w14:paraId="60605CA0" w14:textId="77777777" w:rsidR="00A64E62" w:rsidRDefault="00A64E62" w:rsidP="00A64E62">
      <w:pPr>
        <w:pStyle w:val="Prrafodelista"/>
        <w:numPr>
          <w:ilvl w:val="0"/>
          <w:numId w:val="26"/>
        </w:numPr>
        <w:spacing w:after="160" w:line="259" w:lineRule="auto"/>
        <w:contextualSpacing w:val="0"/>
        <w:jc w:val="both"/>
      </w:pPr>
      <w:r>
        <w:t xml:space="preserve">Modificar el código desarrollado en el apartado anterior para incluir el efecto del canal, y obtener las curvas de BER si no se implementa ni prefijo cíclico ni ecualización en recepción.  </w:t>
      </w:r>
    </w:p>
    <w:p w14:paraId="6BCE4E59" w14:textId="77777777" w:rsidR="00A64E62" w:rsidRDefault="00A64E62" w:rsidP="00A64E62">
      <w:pPr>
        <w:pStyle w:val="Prrafodelista"/>
        <w:numPr>
          <w:ilvl w:val="0"/>
          <w:numId w:val="26"/>
        </w:numPr>
        <w:spacing w:after="160" w:line="259" w:lineRule="auto"/>
        <w:contextualSpacing w:val="0"/>
        <w:jc w:val="both"/>
      </w:pPr>
      <w:r>
        <w:t xml:space="preserve">Incluir en el sistema prefijo cíclico y, en el receptor, después del demodulador (bloque FFT), un ecualizador. Emplear como piloto el primer símbolo OFDM: asumir que el receptor conoce las amplitudes complejas de las portadoras del primer símbolo OFDM antes de inyectar la señal en línea. </w:t>
      </w:r>
      <w:r w:rsidR="0085244A">
        <w:t>Con estos añadidos, c</w:t>
      </w:r>
      <w:r>
        <w:t xml:space="preserve">alcular y </w:t>
      </w:r>
      <w:r>
        <w:lastRenderedPageBreak/>
        <w:t xml:space="preserve">representar las nuevas curvas de BER </w:t>
      </w:r>
      <w:r w:rsidR="0085244A">
        <w:t xml:space="preserve">frente a SNR </w:t>
      </w:r>
      <w:r>
        <w:t>para todos los modos de transmisión sin FEC</w:t>
      </w:r>
    </w:p>
    <w:p w14:paraId="64A09F92" w14:textId="77777777" w:rsidR="001D7EE6" w:rsidRDefault="00E44C6C" w:rsidP="0085244A">
      <w:pPr>
        <w:pStyle w:val="Ttulo2"/>
      </w:pPr>
      <w:r w:rsidRPr="0085244A">
        <w:t>I</w:t>
      </w:r>
      <w:r w:rsidR="001D7EE6" w:rsidRPr="0085244A">
        <w:t>mplementación</w:t>
      </w:r>
      <w:r w:rsidR="001D7EE6">
        <w:t xml:space="preserve"> de todos los modos de comunicación de PRIME con FEC</w:t>
      </w:r>
      <w:r w:rsidR="00B542E5">
        <w:t xml:space="preserve"> </w:t>
      </w:r>
      <w:r w:rsidR="00B542E5" w:rsidRPr="00B542E5">
        <w:rPr>
          <w:sz w:val="24"/>
        </w:rPr>
        <w:t>(</w:t>
      </w:r>
      <w:r w:rsidR="00B542E5">
        <w:rPr>
          <w:sz w:val="24"/>
        </w:rPr>
        <w:t>3</w:t>
      </w:r>
      <w:r w:rsidR="00B542E5" w:rsidRPr="00B542E5">
        <w:rPr>
          <w:sz w:val="24"/>
        </w:rPr>
        <w:t xml:space="preserve"> puntos sobre 10)</w:t>
      </w:r>
    </w:p>
    <w:p w14:paraId="01168BF8" w14:textId="77777777" w:rsidR="001D7EE6" w:rsidRDefault="0085244A" w:rsidP="001D7EE6">
      <w:r>
        <w:t xml:space="preserve">Partiendo del sistema ya definido con su código para la obtención de curvas de BER frente a SNR, </w:t>
      </w:r>
      <w:r w:rsidR="00F344AC">
        <w:t xml:space="preserve">incluyendo canal real, </w:t>
      </w:r>
      <w:r>
        <w:t>incluir las técnicas de corrección de errores, FEC, definidas en el estándar. L</w:t>
      </w:r>
      <w:r w:rsidR="001D7EE6">
        <w:t xml:space="preserve">os resultados a mostrar serán: </w:t>
      </w:r>
    </w:p>
    <w:p w14:paraId="59045A18" w14:textId="77777777" w:rsidR="005A6C5D" w:rsidRDefault="005A6C5D" w:rsidP="002F7A99">
      <w:pPr>
        <w:pStyle w:val="Prrafodelista"/>
        <w:numPr>
          <w:ilvl w:val="0"/>
          <w:numId w:val="17"/>
        </w:numPr>
        <w:spacing w:after="160" w:line="259" w:lineRule="auto"/>
        <w:ind w:left="714" w:hanging="357"/>
        <w:contextualSpacing w:val="0"/>
        <w:jc w:val="both"/>
      </w:pPr>
      <w:r>
        <w:t>Modificación de parámetros de simulación</w:t>
      </w:r>
    </w:p>
    <w:p w14:paraId="170142FC" w14:textId="77777777" w:rsidR="000F6884" w:rsidRDefault="005A6C5D" w:rsidP="005A6C5D">
      <w:pPr>
        <w:spacing w:after="160" w:line="259" w:lineRule="auto"/>
        <w:ind w:left="708"/>
        <w:jc w:val="both"/>
      </w:pPr>
      <w:r>
        <w:t>Para implementar FEC es necesario modificar los valores de algunos parámetros de simulación. Se debe justificar la modificación, teniendo en cuenta que las</w:t>
      </w:r>
      <w:r w:rsidR="00AA3299">
        <w:t xml:space="preserve"> tramas </w:t>
      </w:r>
      <w:proofErr w:type="spellStart"/>
      <w:r w:rsidR="00AA3299">
        <w:t>payload</w:t>
      </w:r>
      <w:proofErr w:type="spellEnd"/>
      <w:r w:rsidR="00AA3299">
        <w:t xml:space="preserve"> deben construirse de acuerdo al estándar PRIME</w:t>
      </w:r>
      <w:r>
        <w:t>, que se</w:t>
      </w:r>
      <w:r w:rsidR="005923CC">
        <w:t xml:space="preserve"> </w:t>
      </w:r>
      <w:r>
        <w:t>establece una diferencia entre bits de información, o antes de codificar, y bits codificad</w:t>
      </w:r>
      <w:r w:rsidR="0085244A">
        <w:t>o</w:t>
      </w:r>
      <w:r>
        <w:t xml:space="preserve">s, la existencia de bits de </w:t>
      </w:r>
      <w:r w:rsidR="005923CC">
        <w:t>vaciado (</w:t>
      </w:r>
      <w:proofErr w:type="spellStart"/>
      <w:r w:rsidR="00DF7A1B">
        <w:t>flus</w:t>
      </w:r>
      <w:r>
        <w:t>h</w:t>
      </w:r>
      <w:r w:rsidR="00DF7A1B">
        <w:t>ing</w:t>
      </w:r>
      <w:proofErr w:type="spellEnd"/>
      <w:r w:rsidR="00DF7A1B">
        <w:t>)</w:t>
      </w:r>
      <w:r>
        <w:t>, etc.</w:t>
      </w:r>
    </w:p>
    <w:p w14:paraId="26736A95" w14:textId="77777777" w:rsidR="005A6C5D" w:rsidRDefault="005A6C5D" w:rsidP="005A6C5D">
      <w:pPr>
        <w:pStyle w:val="Prrafodelista"/>
        <w:numPr>
          <w:ilvl w:val="0"/>
          <w:numId w:val="17"/>
        </w:numPr>
        <w:spacing w:after="160" w:line="259" w:lineRule="auto"/>
        <w:ind w:left="714" w:hanging="357"/>
        <w:contextualSpacing w:val="0"/>
        <w:jc w:val="both"/>
      </w:pPr>
      <w:r>
        <w:t>Simulación con FEC</w:t>
      </w:r>
    </w:p>
    <w:p w14:paraId="34CC8FF9" w14:textId="77777777" w:rsidR="001D7EE6" w:rsidRDefault="001D7EE6" w:rsidP="005A6C5D">
      <w:pPr>
        <w:pStyle w:val="Prrafodelista"/>
        <w:numPr>
          <w:ilvl w:val="0"/>
          <w:numId w:val="26"/>
        </w:numPr>
        <w:spacing w:after="160" w:line="259" w:lineRule="auto"/>
        <w:contextualSpacing w:val="0"/>
        <w:jc w:val="both"/>
      </w:pPr>
      <w:r>
        <w:t xml:space="preserve">Mostrar que, en ausencia de ruido, la cadena de transmisión-recepción del final del </w:t>
      </w:r>
      <w:r w:rsidR="0085244A">
        <w:t>apartado anterior,</w:t>
      </w:r>
      <w:r>
        <w:t xml:space="preserve"> ampliada con los módulos de entrelazado y </w:t>
      </w:r>
      <w:proofErr w:type="spellStart"/>
      <w:r>
        <w:t>desentrelazado</w:t>
      </w:r>
      <w:proofErr w:type="spellEnd"/>
      <w:r>
        <w:t xml:space="preserve"> no genera ningún error.</w:t>
      </w:r>
    </w:p>
    <w:p w14:paraId="26BC25FD" w14:textId="77777777" w:rsidR="001D7EE6" w:rsidRDefault="001D7EE6" w:rsidP="005A6C5D">
      <w:pPr>
        <w:pStyle w:val="Prrafodelista"/>
        <w:numPr>
          <w:ilvl w:val="0"/>
          <w:numId w:val="26"/>
        </w:numPr>
        <w:spacing w:after="160" w:line="259" w:lineRule="auto"/>
        <w:contextualSpacing w:val="0"/>
        <w:jc w:val="both"/>
      </w:pPr>
      <w:r>
        <w:t>Mostrar que, en ausencia de ruido, la cadena de transmisión-recepción anterior ampliada con los módulos de codificación y decodificación no genera ningún error</w:t>
      </w:r>
      <w:r w:rsidR="00D5448A">
        <w:t xml:space="preserve">. Para codificar/decodificar emplear las funciones </w:t>
      </w:r>
      <w:proofErr w:type="spellStart"/>
      <w:r w:rsidR="00D5448A">
        <w:t>convenc</w:t>
      </w:r>
      <w:proofErr w:type="spellEnd"/>
      <w:r w:rsidR="00D5448A">
        <w:t>/</w:t>
      </w:r>
      <w:proofErr w:type="spellStart"/>
      <w:r w:rsidR="00D5448A">
        <w:t>vitdec</w:t>
      </w:r>
      <w:proofErr w:type="spellEnd"/>
      <w:r w:rsidR="00D5448A">
        <w:t xml:space="preserve"> de MATLAB, y para saber cómo emplearlas mirar, en MATLAB,  en la "</w:t>
      </w:r>
      <w:r w:rsidR="00D5448A" w:rsidRPr="00D5448A">
        <w:t xml:space="preserve">Reference page </w:t>
      </w:r>
      <w:proofErr w:type="spellStart"/>
      <w:r w:rsidR="00D5448A" w:rsidRPr="00D5448A">
        <w:t>for</w:t>
      </w:r>
      <w:proofErr w:type="spellEnd"/>
      <w:r w:rsidR="00D5448A" w:rsidRPr="00D5448A">
        <w:t xml:space="preserve"> poly2trellis</w:t>
      </w:r>
      <w:r w:rsidR="00D5448A">
        <w:t>", que incluye ejemplos de utilización.</w:t>
      </w:r>
    </w:p>
    <w:p w14:paraId="1B0A2F48" w14:textId="77777777" w:rsidR="001D7EE6" w:rsidRDefault="001D7EE6" w:rsidP="005A6C5D">
      <w:pPr>
        <w:pStyle w:val="Prrafodelista"/>
        <w:numPr>
          <w:ilvl w:val="0"/>
          <w:numId w:val="26"/>
        </w:numPr>
        <w:spacing w:after="160" w:line="259" w:lineRule="auto"/>
        <w:contextualSpacing w:val="0"/>
        <w:jc w:val="both"/>
      </w:pPr>
      <w:r>
        <w:t xml:space="preserve">Represente y compare las curvas de BER  </w:t>
      </w:r>
      <w:r w:rsidR="00E44C6C">
        <w:t xml:space="preserve">frente a </w:t>
      </w:r>
      <w:r>
        <w:t>SNR con FEC con las sin FEC, para todos los modos de transmisión definidos en el estándar</w:t>
      </w:r>
      <w:r w:rsidR="0085244A">
        <w:t>.</w:t>
      </w:r>
    </w:p>
    <w:p w14:paraId="70C4A4DC" w14:textId="77777777" w:rsidR="001D7EE6" w:rsidRDefault="008155C3" w:rsidP="0085244A">
      <w:pPr>
        <w:pStyle w:val="Prrafodelista"/>
        <w:spacing w:after="160" w:line="259" w:lineRule="auto"/>
        <w:ind w:left="1068"/>
        <w:contextualSpacing w:val="0"/>
        <w:jc w:val="both"/>
      </w:pPr>
      <w:r>
        <w:t xml:space="preserve"> </w:t>
      </w:r>
    </w:p>
    <w:sectPr w:rsidR="001D7EE6" w:rsidSect="00EB0366">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7F317" w14:textId="77777777" w:rsidR="00271A7A" w:rsidRDefault="00271A7A" w:rsidP="00856962">
      <w:pPr>
        <w:spacing w:after="0" w:line="240" w:lineRule="auto"/>
      </w:pPr>
      <w:r>
        <w:separator/>
      </w:r>
    </w:p>
  </w:endnote>
  <w:endnote w:type="continuationSeparator" w:id="0">
    <w:p w14:paraId="6E037FE3" w14:textId="77777777" w:rsidR="00271A7A" w:rsidRDefault="00271A7A" w:rsidP="00856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651376"/>
      <w:docPartObj>
        <w:docPartGallery w:val="Page Numbers (Bottom of Page)"/>
        <w:docPartUnique/>
      </w:docPartObj>
    </w:sdtPr>
    <w:sdtEndPr/>
    <w:sdtContent>
      <w:p w14:paraId="39D1C01D" w14:textId="77777777" w:rsidR="0003011F" w:rsidRDefault="0003011F">
        <w:pPr>
          <w:pStyle w:val="Piedepgina"/>
          <w:jc w:val="right"/>
        </w:pPr>
        <w:r>
          <w:t xml:space="preserve">  </w:t>
        </w:r>
        <w:r w:rsidR="00965CB4">
          <w:fldChar w:fldCharType="begin"/>
        </w:r>
        <w:r w:rsidR="00965CB4">
          <w:instrText xml:space="preserve"> PAGE   \* MERGEFORMAT </w:instrText>
        </w:r>
        <w:r w:rsidR="00965CB4">
          <w:fldChar w:fldCharType="separate"/>
        </w:r>
        <w:r w:rsidR="00E65086">
          <w:rPr>
            <w:noProof/>
          </w:rPr>
          <w:t>2</w:t>
        </w:r>
        <w:r w:rsidR="00965CB4">
          <w:rPr>
            <w:noProof/>
          </w:rPr>
          <w:fldChar w:fldCharType="end"/>
        </w:r>
        <w:r>
          <w:t xml:space="preserve"> de </w:t>
        </w:r>
        <w:r w:rsidR="00891F02">
          <w:rPr>
            <w:noProof/>
          </w:rPr>
          <w:fldChar w:fldCharType="begin"/>
        </w:r>
        <w:r w:rsidR="00891F02">
          <w:rPr>
            <w:noProof/>
          </w:rPr>
          <w:instrText xml:space="preserve"> NUMPAGES  \* Arabic  \* MERGEFORMAT </w:instrText>
        </w:r>
        <w:r w:rsidR="00891F02">
          <w:rPr>
            <w:noProof/>
          </w:rPr>
          <w:fldChar w:fldCharType="separate"/>
        </w:r>
        <w:r w:rsidR="00E65086">
          <w:rPr>
            <w:noProof/>
          </w:rPr>
          <w:t>8</w:t>
        </w:r>
        <w:r w:rsidR="00891F02">
          <w:rPr>
            <w:noProof/>
          </w:rPr>
          <w:fldChar w:fldCharType="end"/>
        </w:r>
      </w:p>
    </w:sdtContent>
  </w:sdt>
  <w:p w14:paraId="3EC3DF1E" w14:textId="77777777" w:rsidR="0003011F" w:rsidRDefault="0003011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BD837" w14:textId="77777777" w:rsidR="00271A7A" w:rsidRDefault="00271A7A" w:rsidP="00856962">
      <w:pPr>
        <w:spacing w:after="0" w:line="240" w:lineRule="auto"/>
      </w:pPr>
      <w:r>
        <w:separator/>
      </w:r>
    </w:p>
  </w:footnote>
  <w:footnote w:type="continuationSeparator" w:id="0">
    <w:p w14:paraId="13A66ECB" w14:textId="77777777" w:rsidR="00271A7A" w:rsidRDefault="00271A7A" w:rsidP="008569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68BE2" w14:textId="77777777" w:rsidR="0003011F" w:rsidRDefault="0003011F">
    <w:pPr>
      <w:pStyle w:val="Encabezado"/>
    </w:pPr>
    <w:r>
      <w:tab/>
    </w:r>
    <w:r>
      <w:tab/>
      <w:t xml:space="preserve">Laboratorio de </w:t>
    </w:r>
    <w:r w:rsidR="00301C20">
      <w:t>Sistemas de Comunicación I</w:t>
    </w:r>
  </w:p>
  <w:p w14:paraId="157116B9" w14:textId="77777777" w:rsidR="0003011F" w:rsidRDefault="0003011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30E8"/>
    <w:multiLevelType w:val="multilevel"/>
    <w:tmpl w:val="E80E0488"/>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F91423"/>
    <w:multiLevelType w:val="hybridMultilevel"/>
    <w:tmpl w:val="4F48F55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0D9002BD"/>
    <w:multiLevelType w:val="hybridMultilevel"/>
    <w:tmpl w:val="C526DD1A"/>
    <w:lvl w:ilvl="0" w:tplc="7B780FF6">
      <w:start w:val="1"/>
      <w:numFmt w:val="decimal"/>
      <w:lvlText w:val="%1."/>
      <w:lvlJc w:val="left"/>
      <w:pPr>
        <w:ind w:left="360" w:hanging="360"/>
      </w:pPr>
      <w:rPr>
        <w:rFont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1B210338"/>
    <w:multiLevelType w:val="hybridMultilevel"/>
    <w:tmpl w:val="84FC6174"/>
    <w:lvl w:ilvl="0" w:tplc="E68E8450">
      <w:numFmt w:val="bullet"/>
      <w:lvlText w:val="-"/>
      <w:lvlJc w:val="left"/>
      <w:pPr>
        <w:ind w:left="720" w:hanging="360"/>
      </w:pPr>
      <w:rPr>
        <w:rFonts w:ascii="Calibri Light" w:eastAsiaTheme="majorEastAsia" w:hAnsi="Calibri Light" w:cstheme="majorBidi" w:hint="default"/>
        <w:color w:val="365F91" w:themeColor="accent1" w:themeShade="BF"/>
        <w:sz w:val="2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D143833"/>
    <w:multiLevelType w:val="hybridMultilevel"/>
    <w:tmpl w:val="8EDE43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0D533BA"/>
    <w:multiLevelType w:val="hybridMultilevel"/>
    <w:tmpl w:val="29982288"/>
    <w:lvl w:ilvl="0" w:tplc="E7CAC27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B016C8"/>
    <w:multiLevelType w:val="multilevel"/>
    <w:tmpl w:val="41B05E9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62E72F9"/>
    <w:multiLevelType w:val="hybridMultilevel"/>
    <w:tmpl w:val="F04E61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23F4B40"/>
    <w:multiLevelType w:val="hybridMultilevel"/>
    <w:tmpl w:val="2EB43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2936571"/>
    <w:multiLevelType w:val="hybridMultilevel"/>
    <w:tmpl w:val="DFDA5614"/>
    <w:lvl w:ilvl="0" w:tplc="5564779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35333B8"/>
    <w:multiLevelType w:val="hybridMultilevel"/>
    <w:tmpl w:val="C2525670"/>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15:restartNumberingAfterBreak="0">
    <w:nsid w:val="3431042A"/>
    <w:multiLevelType w:val="hybridMultilevel"/>
    <w:tmpl w:val="A0742538"/>
    <w:lvl w:ilvl="0" w:tplc="F9BC4A02">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78F30DA"/>
    <w:multiLevelType w:val="hybridMultilevel"/>
    <w:tmpl w:val="A32E8BAE"/>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3" w15:restartNumberingAfterBreak="0">
    <w:nsid w:val="3F6A166D"/>
    <w:multiLevelType w:val="hybridMultilevel"/>
    <w:tmpl w:val="C4EAE76A"/>
    <w:lvl w:ilvl="0" w:tplc="9F061812">
      <w:start w:val="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28C241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4733AB"/>
    <w:multiLevelType w:val="hybridMultilevel"/>
    <w:tmpl w:val="3BA0B1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D8E07ED"/>
    <w:multiLevelType w:val="hybridMultilevel"/>
    <w:tmpl w:val="902EBBC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15:restartNumberingAfterBreak="0">
    <w:nsid w:val="561B0614"/>
    <w:multiLevelType w:val="hybridMultilevel"/>
    <w:tmpl w:val="B376493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02D5D2C"/>
    <w:multiLevelType w:val="hybridMultilevel"/>
    <w:tmpl w:val="6DA24666"/>
    <w:lvl w:ilvl="0" w:tplc="E7CAC27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0AB42DB"/>
    <w:multiLevelType w:val="hybridMultilevel"/>
    <w:tmpl w:val="1D78EE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77928BF"/>
    <w:multiLevelType w:val="hybridMultilevel"/>
    <w:tmpl w:val="DAAC7E3E"/>
    <w:lvl w:ilvl="0" w:tplc="260015DC">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20"/>
  </w:num>
  <w:num w:numId="6">
    <w:abstractNumId w:val="8"/>
  </w:num>
  <w:num w:numId="7">
    <w:abstractNumId w:val="18"/>
  </w:num>
  <w:num w:numId="8">
    <w:abstractNumId w:val="5"/>
  </w:num>
  <w:num w:numId="9">
    <w:abstractNumId w:val="0"/>
  </w:num>
  <w:num w:numId="10">
    <w:abstractNumId w:val="0"/>
  </w:num>
  <w:num w:numId="11">
    <w:abstractNumId w:val="0"/>
  </w:num>
  <w:num w:numId="12">
    <w:abstractNumId w:val="9"/>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3"/>
  </w:num>
  <w:num w:numId="17">
    <w:abstractNumId w:val="11"/>
  </w:num>
  <w:num w:numId="18">
    <w:abstractNumId w:val="2"/>
  </w:num>
  <w:num w:numId="19">
    <w:abstractNumId w:val="19"/>
  </w:num>
  <w:num w:numId="20">
    <w:abstractNumId w:val="3"/>
  </w:num>
  <w:num w:numId="21">
    <w:abstractNumId w:val="15"/>
  </w:num>
  <w:num w:numId="22">
    <w:abstractNumId w:val="0"/>
  </w:num>
  <w:num w:numId="23">
    <w:abstractNumId w:val="1"/>
  </w:num>
  <w:num w:numId="24">
    <w:abstractNumId w:val="7"/>
  </w:num>
  <w:num w:numId="25">
    <w:abstractNumId w:val="12"/>
  </w:num>
  <w:num w:numId="26">
    <w:abstractNumId w:val="16"/>
  </w:num>
  <w:num w:numId="27">
    <w:abstractNumId w:val="10"/>
  </w:num>
  <w:num w:numId="28">
    <w:abstractNumId w:val="4"/>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23E"/>
    <w:rsid w:val="0001507D"/>
    <w:rsid w:val="000205A8"/>
    <w:rsid w:val="0003011F"/>
    <w:rsid w:val="0004056E"/>
    <w:rsid w:val="00043D97"/>
    <w:rsid w:val="0006083D"/>
    <w:rsid w:val="00071CE7"/>
    <w:rsid w:val="0009589D"/>
    <w:rsid w:val="000A22EB"/>
    <w:rsid w:val="000A3E69"/>
    <w:rsid w:val="000B1402"/>
    <w:rsid w:val="000B5AFD"/>
    <w:rsid w:val="000C35F8"/>
    <w:rsid w:val="000C5155"/>
    <w:rsid w:val="000D5989"/>
    <w:rsid w:val="000D6FB0"/>
    <w:rsid w:val="000E1DFE"/>
    <w:rsid w:val="000F6884"/>
    <w:rsid w:val="00101E07"/>
    <w:rsid w:val="00102D94"/>
    <w:rsid w:val="00105353"/>
    <w:rsid w:val="0010596B"/>
    <w:rsid w:val="001150B0"/>
    <w:rsid w:val="00120A99"/>
    <w:rsid w:val="0013653B"/>
    <w:rsid w:val="001371CA"/>
    <w:rsid w:val="0014003C"/>
    <w:rsid w:val="00144FC8"/>
    <w:rsid w:val="00164D5D"/>
    <w:rsid w:val="001657C9"/>
    <w:rsid w:val="00182647"/>
    <w:rsid w:val="0018512D"/>
    <w:rsid w:val="00196844"/>
    <w:rsid w:val="001A174F"/>
    <w:rsid w:val="001A56DF"/>
    <w:rsid w:val="001A7575"/>
    <w:rsid w:val="001B60D2"/>
    <w:rsid w:val="001B6F70"/>
    <w:rsid w:val="001C5073"/>
    <w:rsid w:val="001D5E1E"/>
    <w:rsid w:val="001D7EE6"/>
    <w:rsid w:val="001F020E"/>
    <w:rsid w:val="001F4F7E"/>
    <w:rsid w:val="002033FE"/>
    <w:rsid w:val="002035A0"/>
    <w:rsid w:val="00210C78"/>
    <w:rsid w:val="00210CE7"/>
    <w:rsid w:val="00232E8B"/>
    <w:rsid w:val="002401AA"/>
    <w:rsid w:val="0024075B"/>
    <w:rsid w:val="002501F2"/>
    <w:rsid w:val="00253DB1"/>
    <w:rsid w:val="00271A7A"/>
    <w:rsid w:val="00273778"/>
    <w:rsid w:val="00294E21"/>
    <w:rsid w:val="002A4DBD"/>
    <w:rsid w:val="002B189C"/>
    <w:rsid w:val="002E40AA"/>
    <w:rsid w:val="002E4665"/>
    <w:rsid w:val="002F3DD4"/>
    <w:rsid w:val="00300D0A"/>
    <w:rsid w:val="0030162E"/>
    <w:rsid w:val="00301C20"/>
    <w:rsid w:val="0030249D"/>
    <w:rsid w:val="00315AF6"/>
    <w:rsid w:val="00324047"/>
    <w:rsid w:val="00334A66"/>
    <w:rsid w:val="0033594B"/>
    <w:rsid w:val="00363441"/>
    <w:rsid w:val="00365892"/>
    <w:rsid w:val="00371941"/>
    <w:rsid w:val="00391BF7"/>
    <w:rsid w:val="003A2A4C"/>
    <w:rsid w:val="003B19B7"/>
    <w:rsid w:val="003C2922"/>
    <w:rsid w:val="003C5094"/>
    <w:rsid w:val="003F31C0"/>
    <w:rsid w:val="003F32E6"/>
    <w:rsid w:val="00412B4D"/>
    <w:rsid w:val="004270E5"/>
    <w:rsid w:val="00440399"/>
    <w:rsid w:val="00440DB4"/>
    <w:rsid w:val="00456468"/>
    <w:rsid w:val="00457CC4"/>
    <w:rsid w:val="00482BD9"/>
    <w:rsid w:val="00495303"/>
    <w:rsid w:val="0049705A"/>
    <w:rsid w:val="004A6A0A"/>
    <w:rsid w:val="004B7090"/>
    <w:rsid w:val="004B75D1"/>
    <w:rsid w:val="004D0900"/>
    <w:rsid w:val="004D3314"/>
    <w:rsid w:val="004E4B6F"/>
    <w:rsid w:val="00525FEA"/>
    <w:rsid w:val="00526A8E"/>
    <w:rsid w:val="005274FB"/>
    <w:rsid w:val="00533F26"/>
    <w:rsid w:val="00541629"/>
    <w:rsid w:val="00573AA5"/>
    <w:rsid w:val="0057639A"/>
    <w:rsid w:val="00583BA3"/>
    <w:rsid w:val="005923CC"/>
    <w:rsid w:val="005923D7"/>
    <w:rsid w:val="00597957"/>
    <w:rsid w:val="005A343F"/>
    <w:rsid w:val="005A6C5D"/>
    <w:rsid w:val="005C365C"/>
    <w:rsid w:val="005D35D0"/>
    <w:rsid w:val="005E01DD"/>
    <w:rsid w:val="005E1D01"/>
    <w:rsid w:val="005E33A0"/>
    <w:rsid w:val="005E35E9"/>
    <w:rsid w:val="005E6C82"/>
    <w:rsid w:val="005E7114"/>
    <w:rsid w:val="005F3731"/>
    <w:rsid w:val="00605592"/>
    <w:rsid w:val="006070C3"/>
    <w:rsid w:val="00612AD7"/>
    <w:rsid w:val="00623507"/>
    <w:rsid w:val="00631F8B"/>
    <w:rsid w:val="006627B0"/>
    <w:rsid w:val="0068055E"/>
    <w:rsid w:val="006826E3"/>
    <w:rsid w:val="006839AA"/>
    <w:rsid w:val="00687294"/>
    <w:rsid w:val="006966E0"/>
    <w:rsid w:val="006A0BCF"/>
    <w:rsid w:val="006A653E"/>
    <w:rsid w:val="006B45D6"/>
    <w:rsid w:val="006B5917"/>
    <w:rsid w:val="006B62BE"/>
    <w:rsid w:val="006D1CF3"/>
    <w:rsid w:val="006D3328"/>
    <w:rsid w:val="006D62E7"/>
    <w:rsid w:val="006D7E22"/>
    <w:rsid w:val="006E0762"/>
    <w:rsid w:val="00712BB9"/>
    <w:rsid w:val="0073121A"/>
    <w:rsid w:val="00736AA2"/>
    <w:rsid w:val="007450FD"/>
    <w:rsid w:val="00753AD4"/>
    <w:rsid w:val="0075728C"/>
    <w:rsid w:val="00765994"/>
    <w:rsid w:val="00770F55"/>
    <w:rsid w:val="00770FB8"/>
    <w:rsid w:val="00773DB3"/>
    <w:rsid w:val="00775B24"/>
    <w:rsid w:val="00777853"/>
    <w:rsid w:val="00782A91"/>
    <w:rsid w:val="00784EEC"/>
    <w:rsid w:val="00792E6B"/>
    <w:rsid w:val="007A084E"/>
    <w:rsid w:val="007A4B35"/>
    <w:rsid w:val="007A6688"/>
    <w:rsid w:val="007B1A4A"/>
    <w:rsid w:val="007C496B"/>
    <w:rsid w:val="007D13E8"/>
    <w:rsid w:val="007D28F8"/>
    <w:rsid w:val="007D58D2"/>
    <w:rsid w:val="007D6257"/>
    <w:rsid w:val="007E7591"/>
    <w:rsid w:val="007F2A47"/>
    <w:rsid w:val="00800BC6"/>
    <w:rsid w:val="008101ED"/>
    <w:rsid w:val="00810B87"/>
    <w:rsid w:val="008155C3"/>
    <w:rsid w:val="00817B88"/>
    <w:rsid w:val="00825FF3"/>
    <w:rsid w:val="00846727"/>
    <w:rsid w:val="0085244A"/>
    <w:rsid w:val="00856962"/>
    <w:rsid w:val="00861B9E"/>
    <w:rsid w:val="00862A00"/>
    <w:rsid w:val="00871392"/>
    <w:rsid w:val="008766EE"/>
    <w:rsid w:val="0087772C"/>
    <w:rsid w:val="00886D8D"/>
    <w:rsid w:val="00891F02"/>
    <w:rsid w:val="008A4CD6"/>
    <w:rsid w:val="008B2B02"/>
    <w:rsid w:val="008D04B8"/>
    <w:rsid w:val="008E1078"/>
    <w:rsid w:val="008F3F10"/>
    <w:rsid w:val="00901C9C"/>
    <w:rsid w:val="00901D98"/>
    <w:rsid w:val="0090360E"/>
    <w:rsid w:val="009114A7"/>
    <w:rsid w:val="00915423"/>
    <w:rsid w:val="009306B0"/>
    <w:rsid w:val="00935217"/>
    <w:rsid w:val="00940A8F"/>
    <w:rsid w:val="00943DB4"/>
    <w:rsid w:val="00947869"/>
    <w:rsid w:val="0095006C"/>
    <w:rsid w:val="00953CD9"/>
    <w:rsid w:val="009654CE"/>
    <w:rsid w:val="00965CB4"/>
    <w:rsid w:val="009852D4"/>
    <w:rsid w:val="00987E9C"/>
    <w:rsid w:val="00992911"/>
    <w:rsid w:val="00997060"/>
    <w:rsid w:val="009B0226"/>
    <w:rsid w:val="009B12CB"/>
    <w:rsid w:val="009B2A5D"/>
    <w:rsid w:val="009C5736"/>
    <w:rsid w:val="009D2DC2"/>
    <w:rsid w:val="009D67C3"/>
    <w:rsid w:val="009D7344"/>
    <w:rsid w:val="009E7D77"/>
    <w:rsid w:val="009F084B"/>
    <w:rsid w:val="00A02666"/>
    <w:rsid w:val="00A13989"/>
    <w:rsid w:val="00A17960"/>
    <w:rsid w:val="00A27821"/>
    <w:rsid w:val="00A32871"/>
    <w:rsid w:val="00A463B2"/>
    <w:rsid w:val="00A47A4C"/>
    <w:rsid w:val="00A504EC"/>
    <w:rsid w:val="00A64D17"/>
    <w:rsid w:val="00A64E62"/>
    <w:rsid w:val="00A66C9B"/>
    <w:rsid w:val="00A72795"/>
    <w:rsid w:val="00A74373"/>
    <w:rsid w:val="00A75111"/>
    <w:rsid w:val="00A81679"/>
    <w:rsid w:val="00A86E93"/>
    <w:rsid w:val="00A87729"/>
    <w:rsid w:val="00AA3299"/>
    <w:rsid w:val="00AB2EB0"/>
    <w:rsid w:val="00AB6C2D"/>
    <w:rsid w:val="00AD7488"/>
    <w:rsid w:val="00B10E1E"/>
    <w:rsid w:val="00B22F6B"/>
    <w:rsid w:val="00B319D4"/>
    <w:rsid w:val="00B377E8"/>
    <w:rsid w:val="00B51768"/>
    <w:rsid w:val="00B541F4"/>
    <w:rsid w:val="00B542E5"/>
    <w:rsid w:val="00B56E0C"/>
    <w:rsid w:val="00B60B75"/>
    <w:rsid w:val="00B76E9B"/>
    <w:rsid w:val="00B93595"/>
    <w:rsid w:val="00B953FD"/>
    <w:rsid w:val="00BA17BC"/>
    <w:rsid w:val="00BB253B"/>
    <w:rsid w:val="00BB6158"/>
    <w:rsid w:val="00BC59F1"/>
    <w:rsid w:val="00BC67E2"/>
    <w:rsid w:val="00BD46C9"/>
    <w:rsid w:val="00BE200C"/>
    <w:rsid w:val="00C07F62"/>
    <w:rsid w:val="00C128DD"/>
    <w:rsid w:val="00C13A04"/>
    <w:rsid w:val="00C13CF9"/>
    <w:rsid w:val="00C212F8"/>
    <w:rsid w:val="00C246AE"/>
    <w:rsid w:val="00C33DEE"/>
    <w:rsid w:val="00C53552"/>
    <w:rsid w:val="00C64C49"/>
    <w:rsid w:val="00C67D92"/>
    <w:rsid w:val="00C72331"/>
    <w:rsid w:val="00C80A45"/>
    <w:rsid w:val="00CA5AFD"/>
    <w:rsid w:val="00CB6246"/>
    <w:rsid w:val="00CE1246"/>
    <w:rsid w:val="00CE6195"/>
    <w:rsid w:val="00D02145"/>
    <w:rsid w:val="00D15CF6"/>
    <w:rsid w:val="00D20959"/>
    <w:rsid w:val="00D35B64"/>
    <w:rsid w:val="00D422DE"/>
    <w:rsid w:val="00D4344E"/>
    <w:rsid w:val="00D5448A"/>
    <w:rsid w:val="00D56C00"/>
    <w:rsid w:val="00D72CA2"/>
    <w:rsid w:val="00D81710"/>
    <w:rsid w:val="00D90367"/>
    <w:rsid w:val="00D9372C"/>
    <w:rsid w:val="00DB723E"/>
    <w:rsid w:val="00DC7398"/>
    <w:rsid w:val="00DE0B98"/>
    <w:rsid w:val="00DF7A1B"/>
    <w:rsid w:val="00E1242C"/>
    <w:rsid w:val="00E3236E"/>
    <w:rsid w:val="00E36968"/>
    <w:rsid w:val="00E44C6C"/>
    <w:rsid w:val="00E5036C"/>
    <w:rsid w:val="00E543A3"/>
    <w:rsid w:val="00E54E1E"/>
    <w:rsid w:val="00E56996"/>
    <w:rsid w:val="00E65086"/>
    <w:rsid w:val="00E745F9"/>
    <w:rsid w:val="00E843FC"/>
    <w:rsid w:val="00E84EA3"/>
    <w:rsid w:val="00E85EA0"/>
    <w:rsid w:val="00EA3776"/>
    <w:rsid w:val="00EA5105"/>
    <w:rsid w:val="00EB0366"/>
    <w:rsid w:val="00EB612D"/>
    <w:rsid w:val="00EB6AE6"/>
    <w:rsid w:val="00EC24BB"/>
    <w:rsid w:val="00EC675D"/>
    <w:rsid w:val="00EE46D9"/>
    <w:rsid w:val="00F01972"/>
    <w:rsid w:val="00F077FA"/>
    <w:rsid w:val="00F10928"/>
    <w:rsid w:val="00F131E0"/>
    <w:rsid w:val="00F255F2"/>
    <w:rsid w:val="00F344AC"/>
    <w:rsid w:val="00F40BB3"/>
    <w:rsid w:val="00F47090"/>
    <w:rsid w:val="00F47D93"/>
    <w:rsid w:val="00F777A5"/>
    <w:rsid w:val="00F83D65"/>
    <w:rsid w:val="00F85104"/>
    <w:rsid w:val="00F86B3B"/>
    <w:rsid w:val="00F971E7"/>
    <w:rsid w:val="00FD0526"/>
    <w:rsid w:val="00FD15C9"/>
    <w:rsid w:val="00FE151E"/>
    <w:rsid w:val="00FF0302"/>
    <w:rsid w:val="00FF5E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9993F"/>
  <w15:docId w15:val="{92B25AA2-5FF8-46F3-AA1F-5CA7C11E1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1F4"/>
  </w:style>
  <w:style w:type="paragraph" w:styleId="Ttulo1">
    <w:name w:val="heading 1"/>
    <w:basedOn w:val="Normal"/>
    <w:next w:val="Normal"/>
    <w:link w:val="Ttulo1Car"/>
    <w:autoRedefine/>
    <w:qFormat/>
    <w:rsid w:val="001D7EE6"/>
    <w:pPr>
      <w:keepNext/>
      <w:keepLines/>
      <w:numPr>
        <w:numId w:val="2"/>
      </w:numPr>
      <w:spacing w:before="480" w:after="240"/>
      <w:outlineLvl w:val="0"/>
    </w:pPr>
    <w:rPr>
      <w:rFonts w:asciiTheme="majorHAnsi" w:eastAsiaTheme="majorEastAsia" w:hAnsiTheme="majorHAnsi" w:cstheme="majorBidi"/>
      <w:bCs/>
      <w:color w:val="365F91" w:themeColor="accent1" w:themeShade="BF"/>
      <w:sz w:val="28"/>
      <w:szCs w:val="28"/>
    </w:rPr>
  </w:style>
  <w:style w:type="paragraph" w:styleId="Ttulo2">
    <w:name w:val="heading 2"/>
    <w:basedOn w:val="Normal"/>
    <w:next w:val="Normal"/>
    <w:link w:val="Ttulo2Car"/>
    <w:autoRedefine/>
    <w:unhideWhenUsed/>
    <w:qFormat/>
    <w:rsid w:val="0085244A"/>
    <w:pPr>
      <w:keepNext/>
      <w:keepLines/>
      <w:spacing w:before="360" w:after="120"/>
      <w:ind w:left="36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B723E"/>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B72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B72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B723E"/>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B723E"/>
    <w:pPr>
      <w:ind w:left="720"/>
      <w:contextualSpacing/>
    </w:pPr>
  </w:style>
  <w:style w:type="character" w:customStyle="1" w:styleId="Ttulo1Car">
    <w:name w:val="Título 1 Car"/>
    <w:basedOn w:val="Fuentedeprrafopredeter"/>
    <w:link w:val="Ttulo1"/>
    <w:rsid w:val="001D7EE6"/>
    <w:rPr>
      <w:rFonts w:asciiTheme="majorHAnsi" w:eastAsiaTheme="majorEastAsia" w:hAnsiTheme="majorHAnsi" w:cstheme="majorBidi"/>
      <w:bCs/>
      <w:color w:val="365F91" w:themeColor="accent1" w:themeShade="BF"/>
      <w:sz w:val="28"/>
      <w:szCs w:val="28"/>
    </w:rPr>
  </w:style>
  <w:style w:type="character" w:customStyle="1" w:styleId="Ttulo2Car">
    <w:name w:val="Título 2 Car"/>
    <w:basedOn w:val="Fuentedeprrafopredeter"/>
    <w:link w:val="Ttulo2"/>
    <w:rsid w:val="0085244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B723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DB723E"/>
    <w:rPr>
      <w:rFonts w:asciiTheme="majorHAnsi" w:eastAsiaTheme="majorEastAsia" w:hAnsiTheme="majorHAnsi" w:cstheme="majorBidi"/>
      <w:b/>
      <w:bCs/>
      <w:i/>
      <w:iCs/>
      <w:color w:val="4F81BD" w:themeColor="accent1"/>
    </w:rPr>
  </w:style>
  <w:style w:type="character" w:styleId="Textodelmarcadordeposicin">
    <w:name w:val="Placeholder Text"/>
    <w:basedOn w:val="Fuentedeprrafopredeter"/>
    <w:uiPriority w:val="99"/>
    <w:semiHidden/>
    <w:rsid w:val="00784EEC"/>
    <w:rPr>
      <w:color w:val="808080"/>
    </w:rPr>
  </w:style>
  <w:style w:type="paragraph" w:styleId="Textodeglobo">
    <w:name w:val="Balloon Text"/>
    <w:basedOn w:val="Normal"/>
    <w:link w:val="TextodegloboCar"/>
    <w:uiPriority w:val="99"/>
    <w:semiHidden/>
    <w:unhideWhenUsed/>
    <w:rsid w:val="00784E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4EEC"/>
    <w:rPr>
      <w:rFonts w:ascii="Tahoma" w:hAnsi="Tahoma" w:cs="Tahoma"/>
      <w:sz w:val="16"/>
      <w:szCs w:val="16"/>
    </w:rPr>
  </w:style>
  <w:style w:type="paragraph" w:styleId="Encabezado">
    <w:name w:val="header"/>
    <w:basedOn w:val="Normal"/>
    <w:link w:val="EncabezadoCar"/>
    <w:uiPriority w:val="99"/>
    <w:unhideWhenUsed/>
    <w:rsid w:val="008569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6962"/>
  </w:style>
  <w:style w:type="paragraph" w:styleId="Piedepgina">
    <w:name w:val="footer"/>
    <w:basedOn w:val="Normal"/>
    <w:link w:val="PiedepginaCar"/>
    <w:uiPriority w:val="99"/>
    <w:unhideWhenUsed/>
    <w:rsid w:val="0085696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6962"/>
  </w:style>
  <w:style w:type="paragraph" w:styleId="HTMLconformatoprevio">
    <w:name w:val="HTML Preformatted"/>
    <w:basedOn w:val="Normal"/>
    <w:link w:val="HTMLconformatoprevioCar"/>
    <w:uiPriority w:val="99"/>
    <w:unhideWhenUsed/>
    <w:rsid w:val="006D7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6D7E22"/>
    <w:rPr>
      <w:rFonts w:ascii="Courier New" w:eastAsia="Times New Roman" w:hAnsi="Courier New" w:cs="Courier New"/>
      <w:sz w:val="20"/>
      <w:szCs w:val="20"/>
      <w:lang w:eastAsia="es-ES"/>
    </w:rPr>
  </w:style>
  <w:style w:type="paragraph" w:styleId="TtuloTDC">
    <w:name w:val="TOC Heading"/>
    <w:basedOn w:val="Ttulo1"/>
    <w:next w:val="Normal"/>
    <w:uiPriority w:val="39"/>
    <w:semiHidden/>
    <w:unhideWhenUsed/>
    <w:qFormat/>
    <w:rsid w:val="005E7114"/>
    <w:pPr>
      <w:numPr>
        <w:numId w:val="0"/>
      </w:numPr>
      <w:outlineLvl w:val="9"/>
    </w:pPr>
  </w:style>
  <w:style w:type="paragraph" w:styleId="TDC1">
    <w:name w:val="toc 1"/>
    <w:basedOn w:val="Normal"/>
    <w:next w:val="Normal"/>
    <w:autoRedefine/>
    <w:uiPriority w:val="39"/>
    <w:unhideWhenUsed/>
    <w:rsid w:val="005E7114"/>
    <w:pPr>
      <w:spacing w:after="100"/>
    </w:pPr>
  </w:style>
  <w:style w:type="paragraph" w:styleId="TDC2">
    <w:name w:val="toc 2"/>
    <w:basedOn w:val="Normal"/>
    <w:next w:val="Normal"/>
    <w:autoRedefine/>
    <w:uiPriority w:val="39"/>
    <w:unhideWhenUsed/>
    <w:rsid w:val="005E7114"/>
    <w:pPr>
      <w:spacing w:after="100"/>
      <w:ind w:left="220"/>
    </w:pPr>
  </w:style>
  <w:style w:type="character" w:styleId="Hipervnculo">
    <w:name w:val="Hyperlink"/>
    <w:basedOn w:val="Fuentedeprrafopredeter"/>
    <w:uiPriority w:val="99"/>
    <w:unhideWhenUsed/>
    <w:rsid w:val="005E7114"/>
    <w:rPr>
      <w:color w:val="0000FF" w:themeColor="hyperlink"/>
      <w:u w:val="single"/>
    </w:rPr>
  </w:style>
  <w:style w:type="paragraph" w:styleId="Descripcin">
    <w:name w:val="caption"/>
    <w:basedOn w:val="Normal"/>
    <w:next w:val="Normal"/>
    <w:uiPriority w:val="35"/>
    <w:unhideWhenUsed/>
    <w:qFormat/>
    <w:rsid w:val="009306B0"/>
    <w:pPr>
      <w:spacing w:line="240" w:lineRule="auto"/>
    </w:pPr>
    <w:rPr>
      <w:b/>
      <w:bCs/>
      <w:sz w:val="18"/>
      <w:szCs w:val="18"/>
    </w:rPr>
  </w:style>
  <w:style w:type="table" w:styleId="Tablaconcuadrcula">
    <w:name w:val="Table Grid"/>
    <w:basedOn w:val="Tablanormal"/>
    <w:uiPriority w:val="39"/>
    <w:rsid w:val="00886D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1">
    <w:name w:val="Estilo1"/>
    <w:basedOn w:val="Ttulo2"/>
    <w:link w:val="Estilo1Car"/>
    <w:autoRedefine/>
    <w:qFormat/>
    <w:rsid w:val="000F6884"/>
    <w:pPr>
      <w:spacing w:before="240"/>
    </w:pPr>
  </w:style>
  <w:style w:type="character" w:customStyle="1" w:styleId="Estilo1Car">
    <w:name w:val="Estilo1 Car"/>
    <w:basedOn w:val="Ttulo2Car"/>
    <w:link w:val="Estilo1"/>
    <w:rsid w:val="000F688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73EDC2-DF2F-4C37-8870-B6764BE83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3</Pages>
  <Words>945</Words>
  <Characters>5203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dc:creator>
  <cp:lastModifiedBy>Teresa González García</cp:lastModifiedBy>
  <cp:revision>11</cp:revision>
  <cp:lastPrinted>2013-04-19T09:54:00Z</cp:lastPrinted>
  <dcterms:created xsi:type="dcterms:W3CDTF">2020-08-03T14:40:00Z</dcterms:created>
  <dcterms:modified xsi:type="dcterms:W3CDTF">2021-11-22T07:22:00Z</dcterms:modified>
</cp:coreProperties>
</file>