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BD20A4">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5D578640" w14:textId="606F8C5E" w:rsidR="00B0632B" w:rsidRDefault="00BD20A4">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01C639B1" w14:textId="38BF77EC" w:rsidR="00B0632B" w:rsidRDefault="00BD20A4">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w:t>
            </w:r>
            <w:r w:rsidR="00B0632B" w:rsidRPr="00AE1827">
              <w:rPr>
                <w:rStyle w:val="Hyperlink"/>
                <w:noProof/>
              </w:rPr>
              <w:t>u</w:t>
            </w:r>
            <w:r w:rsidR="00B0632B" w:rsidRPr="00AE1827">
              <w:rPr>
                <w:rStyle w:val="Hyperlink"/>
                <w:noProof/>
              </w:rPr>
              <w:t>m</w:t>
            </w:r>
            <w:r w:rsidR="00B0632B" w:rsidRPr="00AE1827">
              <w:rPr>
                <w:rStyle w:val="Hyperlink"/>
                <w:noProof/>
              </w:rPr>
              <w:t>u</w:t>
            </w:r>
            <w:r w:rsidR="00B0632B" w:rsidRPr="00AE1827">
              <w:rPr>
                <w:rStyle w:val="Hyperlink"/>
                <w:noProof/>
              </w:rPr>
              <w:t>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2C9FF91E" w14:textId="0EFD0E50" w:rsidR="00B0632B" w:rsidRDefault="00BD20A4">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024C820" w14:textId="2071040A" w:rsidR="00B0632B" w:rsidRDefault="00BD20A4">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6E1E1E08" w14:textId="74E8FD95" w:rsidR="00B0632B" w:rsidRDefault="00BD20A4">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47311C5" w14:textId="0764FC3C" w:rsidR="00B0632B" w:rsidRDefault="00BD20A4">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0632B">
              <w:rPr>
                <w:noProof/>
                <w:webHidden/>
              </w:rPr>
              <w:t>3</w:t>
            </w:r>
            <w:r w:rsidR="00B0632B">
              <w:rPr>
                <w:noProof/>
                <w:webHidden/>
              </w:rPr>
              <w:fldChar w:fldCharType="end"/>
            </w:r>
          </w:hyperlink>
        </w:p>
        <w:p w14:paraId="1D7D6598" w14:textId="290A96C8" w:rsidR="00B0632B" w:rsidRDefault="00BD20A4">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EAF4671" w14:textId="7D37C1A8" w:rsidR="00B0632B" w:rsidRDefault="00BD20A4">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552E4F2A" w14:textId="2336D70A" w:rsidR="00B0632B" w:rsidRDefault="00BD20A4">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C9FF0AC" w14:textId="68C6BE7D" w:rsidR="00B0632B" w:rsidRDefault="00BD20A4">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0632B">
              <w:rPr>
                <w:noProof/>
                <w:webHidden/>
              </w:rPr>
              <w:t>6</w:t>
            </w:r>
            <w:r w:rsidR="00B0632B">
              <w:rPr>
                <w:noProof/>
                <w:webHidden/>
              </w:rPr>
              <w:fldChar w:fldCharType="end"/>
            </w:r>
          </w:hyperlink>
        </w:p>
        <w:p w14:paraId="4EE0DE56" w14:textId="6C87DBE3" w:rsidR="00B0632B" w:rsidRDefault="00BD20A4">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0632B">
              <w:rPr>
                <w:noProof/>
                <w:webHidden/>
              </w:rPr>
              <w:t>7</w:t>
            </w:r>
            <w:r w:rsidR="00B0632B">
              <w:rPr>
                <w:noProof/>
                <w:webHidden/>
              </w:rPr>
              <w:fldChar w:fldCharType="end"/>
            </w:r>
          </w:hyperlink>
        </w:p>
        <w:p w14:paraId="23BE59CB" w14:textId="56DC7BA3" w:rsidR="00B0632B" w:rsidRDefault="00BD20A4">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0632B">
              <w:rPr>
                <w:noProof/>
                <w:webHidden/>
              </w:rPr>
              <w:t>9</w:t>
            </w:r>
            <w:r w:rsidR="00B0632B">
              <w:rPr>
                <w:noProof/>
                <w:webHidden/>
              </w:rPr>
              <w:fldChar w:fldCharType="end"/>
            </w:r>
          </w:hyperlink>
        </w:p>
        <w:p w14:paraId="58877E56" w14:textId="06EF27A1" w:rsidR="00B0632B" w:rsidRDefault="00BD20A4">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0632B">
              <w:rPr>
                <w:noProof/>
                <w:webHidden/>
              </w:rPr>
              <w:t>11</w:t>
            </w:r>
            <w:r w:rsidR="00B0632B">
              <w:rPr>
                <w:noProof/>
                <w:webHidden/>
              </w:rPr>
              <w:fldChar w:fldCharType="end"/>
            </w:r>
          </w:hyperlink>
        </w:p>
        <w:p w14:paraId="61068EEB" w14:textId="5ADB557A" w:rsidR="00B0632B" w:rsidRDefault="00BD20A4">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0632B">
              <w:rPr>
                <w:noProof/>
                <w:webHidden/>
              </w:rPr>
              <w:t>12</w:t>
            </w:r>
            <w:r w:rsidR="00B0632B">
              <w:rPr>
                <w:noProof/>
                <w:webHidden/>
              </w:rPr>
              <w:fldChar w:fldCharType="end"/>
            </w:r>
          </w:hyperlink>
        </w:p>
        <w:p w14:paraId="53A5B9DE" w14:textId="21213AC6" w:rsidR="00B0632B" w:rsidRDefault="00BD20A4">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0632B">
              <w:rPr>
                <w:noProof/>
                <w:webHidden/>
              </w:rPr>
              <w:t>13</w:t>
            </w:r>
            <w:r w:rsidR="00B0632B">
              <w:rPr>
                <w:noProof/>
                <w:webHidden/>
              </w:rPr>
              <w:fldChar w:fldCharType="end"/>
            </w:r>
          </w:hyperlink>
        </w:p>
        <w:p w14:paraId="17D85417" w14:textId="51129DED" w:rsidR="00B0632B" w:rsidRDefault="00BD20A4">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0632B">
              <w:rPr>
                <w:noProof/>
                <w:webHidden/>
              </w:rPr>
              <w:t>15</w:t>
            </w:r>
            <w:r w:rsidR="00B0632B">
              <w:rPr>
                <w:noProof/>
                <w:webHidden/>
              </w:rPr>
              <w:fldChar w:fldCharType="end"/>
            </w:r>
          </w:hyperlink>
        </w:p>
        <w:p w14:paraId="611EB30C" w14:textId="6491769F" w:rsidR="00B0632B" w:rsidRDefault="00BD20A4">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0632B">
              <w:rPr>
                <w:noProof/>
                <w:webHidden/>
              </w:rPr>
              <w:t>16</w:t>
            </w:r>
            <w:r w:rsidR="00B0632B">
              <w:rPr>
                <w:noProof/>
                <w:webHidden/>
              </w:rPr>
              <w:fldChar w:fldCharType="end"/>
            </w:r>
          </w:hyperlink>
        </w:p>
        <w:p w14:paraId="71C7B224" w14:textId="1424572A" w:rsidR="00B0632B" w:rsidRDefault="00BD20A4">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0632B">
              <w:rPr>
                <w:noProof/>
                <w:webHidden/>
              </w:rPr>
              <w:t>17</w:t>
            </w:r>
            <w:r w:rsidR="00B0632B">
              <w:rPr>
                <w:noProof/>
                <w:webHidden/>
              </w:rPr>
              <w:fldChar w:fldCharType="end"/>
            </w:r>
          </w:hyperlink>
        </w:p>
        <w:p w14:paraId="150A06AB" w14:textId="28AD389C" w:rsidR="00B0632B" w:rsidRDefault="00BD20A4">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0632B">
              <w:rPr>
                <w:noProof/>
                <w:webHidden/>
              </w:rPr>
              <w:t>18</w:t>
            </w:r>
            <w:r w:rsidR="00B0632B">
              <w:rPr>
                <w:noProof/>
                <w:webHidden/>
              </w:rPr>
              <w:fldChar w:fldCharType="end"/>
            </w:r>
          </w:hyperlink>
        </w:p>
        <w:p w14:paraId="3CAE7DB3" w14:textId="64A1B31C" w:rsidR="00B0632B" w:rsidRDefault="00BD20A4">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0632B">
              <w:rPr>
                <w:noProof/>
                <w:webHidden/>
              </w:rPr>
              <w:t>19</w:t>
            </w:r>
            <w:r w:rsidR="00B0632B">
              <w:rPr>
                <w:noProof/>
                <w:webHidden/>
              </w:rPr>
              <w:fldChar w:fldCharType="end"/>
            </w:r>
          </w:hyperlink>
        </w:p>
        <w:p w14:paraId="0D1922FB" w14:textId="1C87B9A6" w:rsidR="00B0632B" w:rsidRDefault="00BD20A4">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185FC0B1" w14:textId="45172BDF" w:rsidR="00B0632B" w:rsidRDefault="00BD20A4">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2C70010C" w14:textId="6B80B8E7" w:rsidR="00B0632B" w:rsidRDefault="00BD20A4">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0632B">
              <w:rPr>
                <w:noProof/>
                <w:webHidden/>
              </w:rPr>
              <w:t>23</w:t>
            </w:r>
            <w:r w:rsidR="00B0632B">
              <w:rPr>
                <w:noProof/>
                <w:webHidden/>
              </w:rPr>
              <w:fldChar w:fldCharType="end"/>
            </w:r>
          </w:hyperlink>
        </w:p>
        <w:p w14:paraId="5FE4EC6B" w14:textId="6045E361" w:rsidR="00B0632B" w:rsidRDefault="00BD20A4">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6C4EB483" w14:textId="1B9F8218" w:rsidR="00B0632B" w:rsidRDefault="00BD20A4">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226FF828" w14:textId="6E58CB66" w:rsidR="00B0632B" w:rsidRDefault="00BD20A4">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0632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3E3E3875"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9E5803">
            <w:instrText xml:space="preserve"> CITATION Zha19 \l 1033 </w:instrText>
          </w:r>
          <w:r w:rsidR="009E5803">
            <w:fldChar w:fldCharType="separate"/>
          </w:r>
          <w:r w:rsidR="00555C97" w:rsidRPr="00555C97">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Content>
          <w:r>
            <w:fldChar w:fldCharType="begin"/>
          </w:r>
          <w:r w:rsidR="00704DDB">
            <w:instrText xml:space="preserve">CITATION FOI15 \l 1033 </w:instrText>
          </w:r>
          <w:r>
            <w:fldChar w:fldCharType="separate"/>
          </w:r>
          <w:r w:rsidR="00555C97" w:rsidRPr="00555C97">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704DDB">
        <w:t xml:space="preserve"> </w:t>
      </w:r>
      <w:sdt>
        <w:sdtPr>
          <w:id w:val="-970362191"/>
          <w:citation/>
        </w:sdtPr>
        <w:sdtContent>
          <w:r w:rsidR="00704DDB">
            <w:fldChar w:fldCharType="begin"/>
          </w:r>
          <w:r w:rsidR="00704DDB">
            <w:instrText xml:space="preserve">CITATION Sar18 \l 1033 </w:instrText>
          </w:r>
          <w:r w:rsidR="00704DDB">
            <w:fldChar w:fldCharType="separate"/>
          </w:r>
          <w:r w:rsidR="00555C97" w:rsidRPr="00555C97">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Content>
          <w:r w:rsidR="00704DDB">
            <w:fldChar w:fldCharType="begin"/>
          </w:r>
          <w:r w:rsidR="00704DDB">
            <w:instrText xml:space="preserve"> CITATION MSa17 \l 1033 </w:instrText>
          </w:r>
          <w:r w:rsidR="00704DDB">
            <w:fldChar w:fldCharType="separate"/>
          </w:r>
          <w:r w:rsidR="00555C97" w:rsidRPr="00555C97">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225C22">
            <w:instrText xml:space="preserve">CITATION Lis17 \l 1033 </w:instrText>
          </w:r>
          <w:r w:rsidR="00107592">
            <w:fldChar w:fldCharType="separate"/>
          </w:r>
          <w:r w:rsidR="00555C97" w:rsidRPr="00555C97">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107592">
            <w:instrText xml:space="preserve"> CITATION Jes20 \l 1033 </w:instrText>
          </w:r>
          <w:r w:rsidR="00107592">
            <w:fldChar w:fldCharType="separate"/>
          </w:r>
          <w:r w:rsidR="00555C97" w:rsidRPr="00555C97">
            <w:rPr>
              <w:noProof/>
            </w:rPr>
            <w:t>(Bobadilla, et al., 2020)</w:t>
          </w:r>
          <w:r w:rsidR="00107592">
            <w:fldChar w:fldCharType="end"/>
          </w:r>
        </w:sdtContent>
      </w:sdt>
      <w:r>
        <w:t xml:space="preserve">. </w:t>
      </w:r>
    </w:p>
    <w:p w14:paraId="4F5CB42D" w14:textId="763748B7"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Content>
          <w:r>
            <w:rPr>
              <w:lang w:val="en-ID"/>
            </w:rPr>
            <w:fldChar w:fldCharType="begin"/>
          </w:r>
          <w:r>
            <w:instrText xml:space="preserve"> CITATION Jun17 \l 1033 </w:instrText>
          </w:r>
          <w:r>
            <w:rPr>
              <w:lang w:val="en-ID"/>
            </w:rPr>
            <w:fldChar w:fldCharType="separate"/>
          </w:r>
          <w:r w:rsidR="00555C97" w:rsidRPr="00555C97">
            <w:rPr>
              <w:noProof/>
            </w:rPr>
            <w:t>(Liu &amp; Wu, 2017)</w:t>
          </w:r>
          <w:r>
            <w:rPr>
              <w:lang w:val="en-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32405973"/>
          <w:citation/>
        </w:sdtPr>
        <w:sdtContent>
          <w:r w:rsidR="009526B4" w:rsidRPr="009526B4">
            <w:fldChar w:fldCharType="begin"/>
          </w:r>
          <w:r w:rsidR="009526B4" w:rsidRPr="009526B4">
            <w:instrText xml:space="preserve"> CITATION Dia18 \l 1033 </w:instrText>
          </w:r>
          <w:r w:rsidR="009526B4" w:rsidRPr="009526B4">
            <w:fldChar w:fldCharType="separate"/>
          </w:r>
          <w:r w:rsidR="00555C97" w:rsidRPr="00555C97">
            <w:rPr>
              <w:noProof/>
            </w:rPr>
            <w:t>(Ikasari, et al., 2018)</w:t>
          </w:r>
          <w:r w:rsidR="009526B4" w:rsidRPr="009526B4">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Content>
          <w:r w:rsidR="00656264">
            <w:rPr>
              <w:i/>
            </w:rPr>
            <w:fldChar w:fldCharType="begin"/>
          </w:r>
          <w:r w:rsidR="00656264">
            <w:rPr>
              <w:i/>
            </w:rPr>
            <w:instrText xml:space="preserve"> CITATION LiS15 \l 1033 </w:instrText>
          </w:r>
          <w:r w:rsidR="00656264">
            <w:rPr>
              <w:i/>
            </w:rPr>
            <w:fldChar w:fldCharType="separate"/>
          </w:r>
          <w:r w:rsidR="00555C97" w:rsidRPr="00555C97">
            <w:rPr>
              <w:noProof/>
            </w:rPr>
            <w:t>(Li, et al., 2015)</w:t>
          </w:r>
          <w:r w:rsidR="00656264">
            <w:rPr>
              <w:i/>
            </w:rPr>
            <w:fldChar w:fldCharType="end"/>
          </w:r>
        </w:sdtContent>
      </w:sdt>
      <w:r w:rsidRPr="003D3EA1">
        <w:t>.</w:t>
      </w:r>
    </w:p>
    <w:p w14:paraId="3279081A" w14:textId="33504B6C"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akan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555C97" w:rsidRPr="00555C97">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225C22">
            <w:instrText xml:space="preserve"> CITATION Lis17 \l 1033 </w:instrText>
          </w:r>
          <w:r w:rsidR="00225C22">
            <w:fldChar w:fldCharType="separate"/>
          </w:r>
          <w:r w:rsidR="00555C97" w:rsidRPr="00555C97">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akan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6AF12266" w14:textId="32D2B518" w:rsidR="00704DDB" w:rsidRDefault="00385DB2" w:rsidP="002A57B4">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 xml:space="preserve">Aplikasi rekomendasi perpustakaan digital yang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1D212CDE"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E448D" w:rsidRPr="005E448D">
        <w:rPr>
          <w:rFonts w:cs="Times New Roman"/>
          <w:i/>
          <w:iCs/>
          <w:szCs w:val="24"/>
        </w:rPr>
        <w:t>Member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98587F4"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diperoleh dari kaggle.com 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Ruchi Bhatia </w:t>
      </w:r>
      <w:hyperlink r:id="rId10" w:history="1">
        <w:r w:rsidR="00B07738" w:rsidRPr="00B07738">
          <w:rPr>
            <w:rStyle w:val="Hyperlink"/>
            <w:rFonts w:cs="Times New Roman"/>
            <w:szCs w:val="24"/>
          </w:rPr>
          <w:t>(https://www.kaggle.com/ruchi798/bookcrossing-dataset)</w:t>
        </w:r>
      </w:hyperlink>
      <w:r w:rsidR="00B07738" w:rsidRPr="00B07738">
        <w:rPr>
          <w:rFonts w:cs="Times New Roman"/>
          <w:szCs w:val="24"/>
        </w:rPr>
        <w:t xml:space="preserve">. 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Proses</w:t>
      </w:r>
    </w:p>
    <w:p w14:paraId="58B0796E" w14:textId="77777777" w:rsidR="004E2AC4" w:rsidRPr="00CF3A2A" w:rsidRDefault="004E2AC4" w:rsidP="0042568D">
      <w:pPr>
        <w:ind w:left="426" w:firstLine="0"/>
        <w:rPr>
          <w:lang w:val="id-ID"/>
        </w:rPr>
      </w:pPr>
      <w:r w:rsidRPr="00CF3A2A">
        <w:rPr>
          <w:lang w:val="id-ID"/>
        </w:rPr>
        <w:lastRenderedPageBreak/>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77777777"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Pr="00CF3A2A">
        <w:rPr>
          <w:lang w:val="id-ID"/>
        </w:rPr>
        <w:t xml:space="preserve">dan </w:t>
      </w:r>
      <w:r w:rsidRPr="00CF3A2A">
        <w:t>pemodelan basis data menggunakan Microsoft Visio</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018562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0185622"/>
      <w:r>
        <w:t>Perpustakaan Digital</w:t>
      </w:r>
      <w:bookmarkEnd w:id="9"/>
    </w:p>
    <w:p w14:paraId="63A55344" w14:textId="590A46C0"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instrText xml:space="preserve"> CITATION DrP16 \l 1033 </w:instrText>
          </w:r>
          <w:r>
            <w:fldChar w:fldCharType="separate"/>
          </w:r>
          <w:r w:rsidR="00555C97" w:rsidRPr="00555C97">
            <w:rPr>
              <w:noProof/>
            </w:rPr>
            <w:t>(Aithal, 2016)</w:t>
          </w:r>
          <w:r>
            <w:fldChar w:fldCharType="end"/>
          </w:r>
        </w:sdtContent>
      </w:sdt>
      <w:r>
        <w:t>.</w:t>
      </w:r>
    </w:p>
    <w:p w14:paraId="58783FB4" w14:textId="35E63BA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instrText xml:space="preserve"> CITATION Gaj18 \l 1033 </w:instrText>
          </w:r>
          <w:r>
            <w:fldChar w:fldCharType="separate"/>
          </w:r>
          <w:r w:rsidR="00555C97" w:rsidRPr="00555C97">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instrText xml:space="preserve"> CITATION Nah19 \l 1033 </w:instrText>
          </w:r>
          <w:r>
            <w:fldChar w:fldCharType="separate"/>
          </w:r>
          <w:r w:rsidR="00555C97" w:rsidRPr="00555C97">
            <w:rPr>
              <w:noProof/>
            </w:rPr>
            <w:t>(Nahak &amp; Padhi, 2019)</w:t>
          </w:r>
          <w:r>
            <w:fldChar w:fldCharType="end"/>
          </w:r>
        </w:sdtContent>
      </w:sdt>
      <w:r>
        <w:t>.</w:t>
      </w:r>
    </w:p>
    <w:p w14:paraId="1830BABA" w14:textId="77777777"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instrText xml:space="preserve"> CITATION Lis17 \l 1033 </w:instrText>
          </w:r>
          <w:r>
            <w:fldChar w:fldCharType="separate"/>
          </w:r>
          <w:r w:rsidR="00555C97">
            <w:rPr>
              <w:noProof/>
            </w:rPr>
            <w:t xml:space="preserve"> </w:t>
          </w:r>
          <w:r w:rsidR="00555C97" w:rsidRPr="00555C97">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0185623"/>
      <w:r>
        <w:t>Jenis Koleksi Digital</w:t>
      </w:r>
      <w:bookmarkEnd w:id="10"/>
    </w:p>
    <w:p w14:paraId="1A02AEEC" w14:textId="77777777"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instrText xml:space="preserve">CITATION Nim20 \l 1033 </w:instrText>
          </w:r>
          <w:r>
            <w:fldChar w:fldCharType="separate"/>
          </w:r>
          <w:r w:rsidR="00555C97" w:rsidRPr="00555C97">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7CEB5DCD"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Pr="008115DC">
            <w:instrText xml:space="preserve">CITATION Nim20 \l 1033 </w:instrText>
          </w:r>
          <w:r w:rsidRPr="008115DC">
            <w:fldChar w:fldCharType="separate"/>
          </w:r>
          <w:r w:rsidR="00555C97" w:rsidRPr="008115DC">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C60C84E" w:rsidR="00194325" w:rsidRDefault="00194325" w:rsidP="00504653">
      <w:pPr>
        <w:ind w:left="426"/>
      </w:pPr>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Pr="008115DC">
            <w:instrText xml:space="preserve">CITATION Nim20 \l 1033 </w:instrText>
          </w:r>
          <w:r w:rsidRPr="008115DC">
            <w:fldChar w:fldCharType="separate"/>
          </w:r>
          <w:r w:rsidR="00555C97" w:rsidRPr="008115DC">
            <w:rPr>
              <w:noProof/>
            </w:rPr>
            <w:t xml:space="preserve"> (Kapoor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7ECA44AD"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instrText xml:space="preserve">CITATION Nim20 \l 1033 </w:instrText>
          </w:r>
          <w:r>
            <w:fldChar w:fldCharType="separate"/>
          </w:r>
          <w:r w:rsidR="00555C97">
            <w:rPr>
              <w:noProof/>
            </w:rPr>
            <w:t xml:space="preserve"> </w:t>
          </w:r>
          <w:r w:rsidR="00555C97" w:rsidRPr="00555C97">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0185624"/>
      <w:r>
        <w:t>Format File Digital</w:t>
      </w:r>
      <w:bookmarkEnd w:id="11"/>
    </w:p>
    <w:p w14:paraId="101D279F" w14:textId="77777777" w:rsidR="00194325" w:rsidRPr="003701A0" w:rsidRDefault="00194325" w:rsidP="00194325">
      <w:r>
        <w:t>Terdapat banyak format file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77777777"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instrText xml:space="preserve"> CITATION Yua161 \l 1033 </w:instrText>
          </w:r>
          <w:r>
            <w:fldChar w:fldCharType="separate"/>
          </w:r>
          <w:r w:rsidR="00555C97" w:rsidRPr="00555C97">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77777777"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Pr>
              <w:i/>
              <w:iCs/>
            </w:rPr>
            <w:instrText xml:space="preserve"> CITATION Yua161 \l 1033 </w:instrText>
          </w:r>
          <w:r>
            <w:rPr>
              <w:i/>
              <w:iCs/>
            </w:rPr>
            <w:fldChar w:fldCharType="separate"/>
          </w:r>
          <w:r w:rsidR="00555C97" w:rsidRPr="00555C97">
            <w:rPr>
              <w:noProof/>
            </w:rPr>
            <w:t>(Zeng, et al., 2016)</w:t>
          </w:r>
          <w:r>
            <w:rPr>
              <w:i/>
              <w:iCs/>
            </w:rPr>
            <w:fldChar w:fldCharType="end"/>
          </w:r>
        </w:sdtContent>
      </w:sdt>
      <w:r>
        <w:rPr>
          <w:i/>
          <w:iCs/>
        </w:rPr>
        <w:t>.</w:t>
      </w: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53BAA69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Pr="004E314C">
        <w:t>.</w:t>
      </w:r>
    </w:p>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1FAE616C"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0185625"/>
      <w:r>
        <w:t>Digitalisasi File Digital</w:t>
      </w:r>
      <w:bookmarkEnd w:id="12"/>
    </w:p>
    <w:p w14:paraId="22C7ACB0" w14:textId="77777777"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dimanipulasi oleh </w:t>
      </w:r>
      <w:r w:rsidRPr="004D61C4">
        <w:rPr>
          <w:highlight w:val="yellow"/>
        </w:rPr>
        <w:t>komputer (sumber, tahun).</w:t>
      </w:r>
      <w:r>
        <w:t xml:space="preserve"> Terdapat enam tahapan </w:t>
      </w:r>
      <w:r w:rsidRPr="001F6B17">
        <w:t xml:space="preserve">digitalisasi </w:t>
      </w:r>
      <w:r w:rsidRPr="001F6B17">
        <w:rPr>
          <w:i/>
          <w:iCs/>
        </w:rPr>
        <w:t>item</w:t>
      </w:r>
      <w:r w:rsidRPr="001F6B17">
        <w:t xml:space="preserve"> digital</w:t>
      </w:r>
      <w:r>
        <w:t xml:space="preserve"> yaitu:</w:t>
      </w:r>
    </w:p>
    <w:p w14:paraId="61389CD3" w14:textId="77777777" w:rsidR="00194325" w:rsidRDefault="00194325" w:rsidP="00194325">
      <w:pPr>
        <w:pStyle w:val="ListParagraph"/>
        <w:numPr>
          <w:ilvl w:val="0"/>
          <w:numId w:val="39"/>
        </w:numPr>
        <w:ind w:left="426" w:hanging="426"/>
      </w:pPr>
      <w:r>
        <w:t>Registering</w:t>
      </w:r>
    </w:p>
    <w:p w14:paraId="53E53008" w14:textId="77777777" w:rsidR="00194325" w:rsidRPr="004C3FAF" w:rsidRDefault="00194325" w:rsidP="00194325">
      <w:r w:rsidRPr="004C3FAF">
        <w:lastRenderedPageBreak/>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subdirektori yang salah.</w:t>
      </w:r>
    </w:p>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77777777" w:rsidR="00194325" w:rsidRPr="004C3FAF"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11B9AF2A" w:rsidR="00194325" w:rsidRDefault="00194325" w:rsidP="00194325">
      <w:r w:rsidRPr="004C3FAF">
        <w:rPr>
          <w:i/>
          <w:iCs/>
        </w:rPr>
        <w:t xml:space="preserve">Optical </w:t>
      </w:r>
      <w:r w:rsidR="004C3FAF" w:rsidRPr="004C3FAF">
        <w:rPr>
          <w:i/>
          <w:iCs/>
        </w:rPr>
        <w:t>c</w:t>
      </w:r>
      <w:r w:rsidRPr="004C3FAF">
        <w:rPr>
          <w:i/>
          <w:iCs/>
        </w:rPr>
        <w:t xml:space="preserve">haracter </w:t>
      </w:r>
      <w:r w:rsidR="004C3FAF" w:rsidRPr="004C3FAF">
        <w:rPr>
          <w:i/>
          <w:iCs/>
        </w:rPr>
        <w:t>r</w:t>
      </w:r>
      <w:r w:rsidRPr="004C3FAF">
        <w:rPr>
          <w:i/>
          <w:iCs/>
        </w:rPr>
        <w:t>ecognition</w:t>
      </w:r>
      <w:r w:rsidRPr="004C3FAF">
        <w:t xml:space="preserve"> (OCR) 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194325">
      <w:pPr>
        <w:pStyle w:val="ListParagraph"/>
        <w:numPr>
          <w:ilvl w:val="0"/>
          <w:numId w:val="40"/>
        </w:numPr>
        <w:ind w:left="1134"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7777777" w:rsidR="00194325" w:rsidRDefault="00194325" w:rsidP="00194325">
      <w:pPr>
        <w:pStyle w:val="ListParagraph"/>
        <w:numPr>
          <w:ilvl w:val="0"/>
          <w:numId w:val="40"/>
        </w:numPr>
        <w:ind w:left="1134"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4CBC1F0F" w14:textId="77777777" w:rsidR="00194325" w:rsidRDefault="00194325" w:rsidP="00194325">
      <w:pPr>
        <w:pStyle w:val="ListParagraph"/>
        <w:numPr>
          <w:ilvl w:val="0"/>
          <w:numId w:val="39"/>
        </w:numPr>
        <w:ind w:left="426" w:hanging="426"/>
      </w:pPr>
      <w:r>
        <w:t>Reformatting</w:t>
      </w:r>
    </w:p>
    <w:p w14:paraId="6800619B" w14:textId="6226FAD4" w:rsidR="00194325" w:rsidRDefault="00194325" w:rsidP="00194325">
      <w:r w:rsidRPr="009C15F4">
        <w:rPr>
          <w:i/>
          <w:iCs/>
        </w:rPr>
        <w:t xml:space="preserve">Optical </w:t>
      </w:r>
      <w:r w:rsidR="004C3FAF" w:rsidRPr="009C15F4">
        <w:rPr>
          <w:i/>
          <w:iCs/>
        </w:rPr>
        <w:t>c</w:t>
      </w:r>
      <w:r w:rsidRPr="009C15F4">
        <w:rPr>
          <w:i/>
          <w:iCs/>
        </w:rPr>
        <w:t xml:space="preserve">haracter </w:t>
      </w:r>
      <w:r w:rsidR="004C3FAF" w:rsidRPr="009C15F4">
        <w:rPr>
          <w:i/>
          <w:iCs/>
        </w:rPr>
        <w:t>r</w:t>
      </w:r>
      <w:r w:rsidRPr="009C15F4">
        <w:rPr>
          <w:i/>
          <w:iCs/>
        </w:rPr>
        <w:t>ecognition</w:t>
      </w:r>
      <w:r w:rsidRPr="009C15F4">
        <w:t xml:space="preserve"> (OCR)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lastRenderedPageBreak/>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0185626"/>
      <w:r>
        <w:t>Klasifikasi Item Perpustakaan</w:t>
      </w:r>
      <w:bookmarkEnd w:id="13"/>
    </w:p>
    <w:p w14:paraId="02204BE0" w14:textId="69CF7014"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instrText xml:space="preserve"> CITATION Kum12 \l 1033 </w:instrText>
          </w:r>
          <w:r>
            <w:fldChar w:fldCharType="separate"/>
          </w:r>
          <w:r w:rsidR="00555C97" w:rsidRPr="00555C97">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0C842C23"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instrText xml:space="preserve"> CITATION Suh121 \l 1033 </w:instrText>
          </w:r>
          <w:r>
            <w:rPr>
              <w:lang w:val="en-ID"/>
            </w:rPr>
            <w:fldChar w:fldCharType="separate"/>
          </w:r>
          <w:r w:rsidR="00555C97" w:rsidRPr="00555C97">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77777777" w:rsidR="00194325" w:rsidRDefault="00194325" w:rsidP="00194325">
      <w:pPr>
        <w:pStyle w:val="NoSpacing"/>
        <w:jc w:val="center"/>
      </w:pPr>
      <w:r>
        <w:t xml:space="preserve">Sumber </w:t>
      </w:r>
      <w:sdt>
        <w:sdtPr>
          <w:id w:val="-622543213"/>
          <w:citation/>
        </w:sdtPr>
        <w:sdtContent>
          <w:r>
            <w:fldChar w:fldCharType="begin"/>
          </w:r>
          <w:r>
            <w:instrText xml:space="preserve"> CITATION Sur161 \l 1033 </w:instrText>
          </w:r>
          <w:r>
            <w:fldChar w:fldCharType="separate"/>
          </w:r>
          <w:r w:rsidR="00555C97" w:rsidRPr="00555C97">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lastRenderedPageBreak/>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77777777"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7777777" w:rsidR="00194325" w:rsidRDefault="00194325" w:rsidP="00194325">
      <w:pPr>
        <w:pStyle w:val="NoSpacing"/>
        <w:jc w:val="center"/>
      </w:pPr>
      <w:r>
        <w:t>Sumber</w:t>
      </w:r>
      <w:sdt>
        <w:sdtPr>
          <w:id w:val="2108700009"/>
          <w:citation/>
        </w:sdtPr>
        <w:sdtContent>
          <w:r>
            <w:fldChar w:fldCharType="begin"/>
          </w:r>
          <w:r>
            <w:instrText xml:space="preserve"> CITATION MPS081 \l 1033 </w:instrText>
          </w:r>
          <w:r>
            <w:fldChar w:fldCharType="separate"/>
          </w:r>
          <w:r w:rsidR="00555C97">
            <w:rPr>
              <w:noProof/>
            </w:rPr>
            <w:t xml:space="preserve"> </w:t>
          </w:r>
          <w:r w:rsidR="00555C97" w:rsidRPr="00555C97">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51B8698A"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instrText xml:space="preserve"> CITATION MPS081 \l 1033 </w:instrText>
          </w:r>
          <w:r>
            <w:rPr>
              <w:lang w:val="en-ID"/>
            </w:rPr>
            <w:fldChar w:fldCharType="separate"/>
          </w:r>
          <w:r w:rsidR="00555C97">
            <w:rPr>
              <w:noProof/>
            </w:rPr>
            <w:t xml:space="preserve"> </w:t>
          </w:r>
          <w:r w:rsidR="00555C97" w:rsidRPr="00555C97">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0185627"/>
      <w:r>
        <w:lastRenderedPageBreak/>
        <w:t>Sistem Rekomendasi</w:t>
      </w:r>
      <w:bookmarkEnd w:id="14"/>
    </w:p>
    <w:p w14:paraId="3B62277A" w14:textId="2CBADE5F"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555C97" w:rsidRPr="00555C97">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Pr>
              <w:rFonts w:cs="Times New Roman"/>
              <w:i/>
              <w:szCs w:val="24"/>
            </w:rPr>
            <w:instrText xml:space="preserve"> CITATION Zha19 \l 1033 </w:instrText>
          </w:r>
          <w:r>
            <w:rPr>
              <w:rFonts w:cs="Times New Roman"/>
              <w:i/>
              <w:szCs w:val="24"/>
            </w:rPr>
            <w:fldChar w:fldCharType="separate"/>
          </w:r>
          <w:r w:rsidR="00555C97" w:rsidRPr="00555C97">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77777777"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Pr>
              <w:rFonts w:cs="Times New Roman"/>
              <w:szCs w:val="24"/>
            </w:rPr>
            <w:instrText xml:space="preserve"> CITATION FOI15 \l 1033 </w:instrText>
          </w:r>
          <w:r>
            <w:rPr>
              <w:rFonts w:cs="Times New Roman"/>
              <w:szCs w:val="24"/>
            </w:rPr>
            <w:fldChar w:fldCharType="separate"/>
          </w:r>
          <w:r w:rsidR="00555C97">
            <w:rPr>
              <w:rFonts w:cs="Times New Roman"/>
              <w:noProof/>
              <w:szCs w:val="24"/>
            </w:rPr>
            <w:t xml:space="preserve"> </w:t>
          </w:r>
          <w:r w:rsidR="00555C97" w:rsidRPr="00555C97">
            <w:rPr>
              <w:rFonts w:cs="Times New Roman"/>
              <w:noProof/>
              <w:szCs w:val="24"/>
            </w:rPr>
            <w:t>(Isinkaye, et al., 2015)</w:t>
          </w:r>
          <w:r>
            <w:rPr>
              <w:rFonts w:cs="Times New Roman"/>
              <w:szCs w:val="24"/>
            </w:rPr>
            <w:fldChar w:fldCharType="end"/>
          </w:r>
        </w:sdtContent>
      </w:sdt>
      <w:r>
        <w:rPr>
          <w:rFonts w:cs="Times New Roman"/>
          <w:szCs w:val="24"/>
        </w:rPr>
        <w:t>.</w:t>
      </w:r>
    </w:p>
    <w:p w14:paraId="411F5409" w14:textId="4AE905AF"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555C97" w:rsidRPr="00555C97">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555C97" w:rsidRPr="00555C97">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0185628"/>
      <w:r>
        <w:lastRenderedPageBreak/>
        <w:t>Content-Based Recommendation</w:t>
      </w:r>
      <w:bookmarkEnd w:id="15"/>
    </w:p>
    <w:p w14:paraId="16010CDA" w14:textId="77777777"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94325">
            <w:instrText xml:space="preserve"> CITATION Ric15 \l 1033 </w:instrText>
          </w:r>
          <w:r w:rsidR="00194325">
            <w:fldChar w:fldCharType="separate"/>
          </w:r>
          <w:r w:rsidR="00555C97" w:rsidRPr="00555C97">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1E951DCC"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555C97" w:rsidRPr="00555C97">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m:t>
              </m:r>
              <m:r>
                <w:rPr>
                  <w:rFonts w:ascii="Cambria Math" w:hAnsi="Cambria Math"/>
                </w:rPr>
                <m:t>u</m:t>
              </m:r>
            </m:sub>
            <m:sup/>
            <m:e>
              <m:r>
                <w:rPr>
                  <w:rFonts w:ascii="Cambria Math" w:hAnsi="Cambria Math"/>
                </w:rPr>
                <m:t>x(i,j)r(u,i)</m:t>
              </m:r>
            </m:e>
          </m:nary>
        </m:oMath>
      </m:oMathPara>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item yang telah di rating oleh user 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3F9570E9" w14:textId="486CEF18" w:rsidR="00194325" w:rsidRDefault="00194325" w:rsidP="00194325">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m:t>
              </m:r>
              <m:r>
                <m:rPr>
                  <m:sty m:val="p"/>
                </m:rPr>
                <w:rPr>
                  <w:rFonts w:ascii="Cambria Math" w:hAnsi="Cambria Math"/>
                </w:rPr>
                <m:t>i</m:t>
              </m:r>
            </m:sub>
            <m:sup/>
            <m:e>
              <m:r>
                <w:rPr>
                  <w:rFonts w:ascii="Cambria Math" w:hAnsi="Cambria Math"/>
                </w:rPr>
                <m:t>w(</m:t>
              </m:r>
              <m:r>
                <w:rPr>
                  <w:rFonts w:ascii="Cambria Math" w:hAnsi="Cambria Math"/>
                </w:rPr>
                <m:t>u,j</m:t>
              </m:r>
              <m:r>
                <w:rPr>
                  <w:rFonts w:ascii="Cambria Math" w:hAnsi="Cambria Math"/>
                </w:rPr>
                <m:t>)</m:t>
              </m:r>
            </m:e>
          </m:nary>
        </m:oMath>
      </m:oMathPara>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t>Dimana :</w:t>
      </w:r>
      <w:proofErr w:type="gramEnd"/>
    </w:p>
    <w:p w14:paraId="779511D1" w14:textId="77777777" w:rsidR="00194325" w:rsidRDefault="00194325" w:rsidP="00194325">
      <w:pPr>
        <w:rPr>
          <w:rFonts w:cs="Times New Roman"/>
          <w:i/>
          <w:iCs/>
          <w:szCs w:val="24"/>
        </w:rPr>
      </w:pPr>
      <w:r w:rsidRPr="00983458">
        <w:rPr>
          <w:rFonts w:cs="Times New Roman"/>
          <w:szCs w:val="24"/>
        </w:rPr>
        <w:lastRenderedPageBreak/>
        <w:t>(</w:t>
      </w:r>
      <w:r w:rsidRPr="00983458">
        <w:rPr>
          <w:rFonts w:ascii="Cambria Math" w:hAnsi="Cambria Math" w:cs="Cambria Math"/>
          <w:szCs w:val="24"/>
        </w:rPr>
        <w:t>𝑢</w:t>
      </w:r>
      <w:r w:rsidRPr="00983458">
        <w:rPr>
          <w:rFonts w:cs="Times New Roman"/>
          <w:szCs w:val="24"/>
        </w:rPr>
        <w:t>,)</w:t>
      </w:r>
      <w:r>
        <w:rPr>
          <w:rFonts w:cs="Times New Roman"/>
          <w:szCs w:val="24"/>
        </w:rPr>
        <w:t xml:space="preserve"> </w:t>
      </w:r>
      <w:r w:rsidRPr="00983458">
        <w:rPr>
          <w:rFonts w:cs="Times New Roman"/>
          <w:szCs w:val="24"/>
        </w:rPr>
        <w:t>merupakan prediksi rating</w:t>
      </w:r>
      <w:r>
        <w:rPr>
          <w:rFonts w:cs="Times New Roman"/>
          <w:szCs w:val="24"/>
        </w:rPr>
        <w:t xml:space="preserve"> </w:t>
      </w:r>
      <w:r w:rsidRPr="009769F6">
        <w:rPr>
          <w:rFonts w:cs="Times New Roman"/>
          <w:i/>
          <w:iCs/>
          <w:szCs w:val="24"/>
        </w:rPr>
        <w:t>user u</w:t>
      </w:r>
      <w:r>
        <w:rPr>
          <w:rFonts w:cs="Times New Roman"/>
          <w:szCs w:val="24"/>
        </w:rPr>
        <w:t xml:space="preserve"> </w:t>
      </w:r>
      <w:r w:rsidRPr="00983458">
        <w:rPr>
          <w:rFonts w:cs="Times New Roman"/>
          <w:szCs w:val="24"/>
        </w:rPr>
        <w:t xml:space="preserve">terhadap </w:t>
      </w:r>
      <w:r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2D59990C" w14:textId="77777777" w:rsidR="00194325" w:rsidRPr="00E96CAF" w:rsidRDefault="00194325" w:rsidP="00194325">
      <w:pPr>
        <w:rPr>
          <w:rFonts w:cs="Times New Roman"/>
          <w:szCs w:val="24"/>
          <w:lang w:val="id-ID"/>
        </w:rPr>
      </w:pPr>
      <w:r w:rsidRPr="00E96CAF">
        <w:rPr>
          <w:rFonts w:cs="Times New Roman"/>
          <w:szCs w:val="24"/>
          <w:highlight w:val="yellow"/>
          <w:lang w:val="id-ID"/>
        </w:rPr>
        <w:t>W(u,j)</w:t>
      </w:r>
      <w:r>
        <w:rPr>
          <w:rFonts w:cs="Times New Roman"/>
          <w:szCs w:val="24"/>
          <w:lang w:val="id-ID"/>
        </w:rPr>
        <w:t xml:space="preserve"> </w:t>
      </w:r>
    </w:p>
    <w:p w14:paraId="615127F1" w14:textId="77777777" w:rsidR="00194325" w:rsidRDefault="00194325" w:rsidP="00194325"/>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w:t>
      </w:r>
      <w:r w:rsidR="00CB7A1F" w:rsidRPr="00B03DAF">
        <w:rPr>
          <w:i/>
          <w:iCs/>
        </w:rPr>
        <w:t>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0185629"/>
      <w:r>
        <w:t>Collaborative Filtering Recommendation</w:t>
      </w:r>
      <w:bookmarkEnd w:id="16"/>
    </w:p>
    <w:p w14:paraId="65AE84A3" w14:textId="321281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555C97" w:rsidRPr="00555C97">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Pr>
              <w:rFonts w:cs="Times New Roman"/>
              <w:szCs w:val="24"/>
              <w:lang w:val="en-ID"/>
            </w:rPr>
            <w:instrText xml:space="preserve">CITATION Placeholder1 \l 14345 </w:instrText>
          </w:r>
          <w:r w:rsidRPr="00C2758F">
            <w:rPr>
              <w:rFonts w:cs="Times New Roman"/>
              <w:szCs w:val="24"/>
              <w:lang w:val="en-ID"/>
            </w:rPr>
            <w:fldChar w:fldCharType="separate"/>
          </w:r>
          <w:r w:rsidR="00555C97" w:rsidRPr="00555C97">
            <w:rPr>
              <w:rFonts w:cs="Times New Roman"/>
              <w:noProof/>
              <w:szCs w:val="24"/>
              <w:lang w:val="en-ID"/>
            </w:rPr>
            <w:t>(Bo Yang, 2016)</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77777777" w:rsidR="00194325" w:rsidRPr="00C2758F" w:rsidRDefault="00194325" w:rsidP="00194325">
      <w:pPr>
        <w:rPr>
          <w:rFonts w:cs="Times New Roman"/>
          <w:szCs w:val="24"/>
          <w:lang w:val="en-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122341274"/>
          <w:citation/>
        </w:sdtPr>
        <w:sdtContent>
          <w:r w:rsidRPr="00C2758F">
            <w:rPr>
              <w:rFonts w:cs="Times New Roman"/>
              <w:szCs w:val="24"/>
            </w:rPr>
            <w:fldChar w:fldCharType="begin"/>
          </w:r>
          <w:r>
            <w:rPr>
              <w:rFonts w:cs="Times New Roman"/>
              <w:szCs w:val="24"/>
            </w:rPr>
            <w:instrText xml:space="preserve">CITATION Placeholder2 \l 1057 </w:instrText>
          </w:r>
          <w:r w:rsidRPr="00C2758F">
            <w:rPr>
              <w:rFonts w:cs="Times New Roman"/>
              <w:szCs w:val="24"/>
            </w:rPr>
            <w:fldChar w:fldCharType="separate"/>
          </w:r>
          <w:r w:rsidR="00555C97" w:rsidRPr="00555C97">
            <w:rPr>
              <w:rFonts w:cs="Times New Roman"/>
              <w:noProof/>
              <w:szCs w:val="24"/>
            </w:rPr>
            <w:t>(Nilashi, et al., 2013)</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lastRenderedPageBreak/>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r w:rsidR="007146BF">
        <w:fldChar w:fldCharType="begin"/>
      </w:r>
      <w:r w:rsidR="007146BF">
        <w:instrText xml:space="preserve"> SEQ Table_2. \* ARABIC </w:instrText>
      </w:r>
      <w:r w:rsidR="007146BF">
        <w:fldChar w:fldCharType="separate"/>
      </w:r>
      <w:r w:rsidRPr="00C2758F">
        <w:rPr>
          <w:noProof/>
        </w:rPr>
        <w:t>3</w:t>
      </w:r>
      <w:r w:rsidR="007146BF">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544E2FBD"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555C97" w:rsidRPr="00555C97">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26693F"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m:rPr>
                      <m:sty m:val="p"/>
                    </m:rPr>
                    <w:rPr>
                      <w:rFonts w:ascii="Cambria Math" w:eastAsiaTheme="minorEastAsia" w:hAnsi="Cambria Math" w:cs="Times New Roman"/>
                      <w:szCs w:val="24"/>
                    </w:rPr>
                    <m:t>∈</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r>
                        <m:rPr>
                          <m:sty m:val="p"/>
                        </m:rPr>
                        <w:rPr>
                          <w:rFonts w:ascii="Cambria Math" w:eastAsiaTheme="minorEastAsia" w:hAnsi="Cambria Math" w:cs="Times New Roman"/>
                          <w:szCs w:val="24"/>
                        </w:rPr>
                        <m:t>̅</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m:rPr>
                  <m:sty m:val="p"/>
                </m:rPr>
                <w:rPr>
                  <w:rFonts w:ascii="Cambria Math" w:eastAsiaTheme="minorEastAsia" w:hAnsi="Cambria Math" w:cs="Times New Roman"/>
                  <w:szCs w:val="24"/>
                </w:rPr>
                <m:t>̅</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r>
                        <m:rPr>
                          <m:sty m:val="p"/>
                        </m:rPr>
                        <w:rPr>
                          <w:rFonts w:ascii="Cambria Math" w:eastAsiaTheme="minorEastAsia" w:hAnsi="Cambria Math" w:cs="Times New Roman"/>
                          <w:szCs w:val="24"/>
                        </w:rPr>
                        <m:t>̅</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m:rPr>
                              <m:sty m:val="p"/>
                            </m:rPr>
                            <w:rPr>
                              <w:rFonts w:ascii="Cambria Math" w:eastAsiaTheme="minorEastAsia" w:hAnsi="Cambria Math" w:cs="Times New Roman"/>
                              <w:szCs w:val="24"/>
                            </w:rPr>
                            <m:t>̅</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C83FBC"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C83FBC"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C83FBC"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7777777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555C97" w:rsidRPr="00555C97">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064E09"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r>
                <m:rPr>
                  <m:sty m:val="p"/>
                </m:rPr>
                <w:rPr>
                  <w:rFonts w:ascii="Cambria Math" w:hAnsi="Cambria Math" w:cs="Times New Roman"/>
                  <w:szCs w:val="24"/>
                  <w:lang w:val="id-ID"/>
                </w:rPr>
                <m:t>'</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m:t>
                  </m:r>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560209"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Pr="00560209">
        <w:rPr>
          <w:i/>
          <w:iCs/>
        </w:rPr>
        <w:t>user</w:t>
      </w:r>
      <w:r w:rsidRPr="00560209">
        <w:t xml:space="preserve"> </w:t>
      </w:r>
      <w:r w:rsidR="00194325" w:rsidRPr="00560209">
        <w:t xml:space="preserve">u </w:t>
      </w:r>
    </w:p>
    <w:p w14:paraId="5E911F26" w14:textId="06BA4AB4" w:rsidR="00194325" w:rsidRPr="00560209" w:rsidRDefault="00560209"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Pr="00560209">
        <w:rPr>
          <w:i/>
          <w:iCs/>
        </w:rPr>
        <w:t>user</w:t>
      </w:r>
      <w:r w:rsidRPr="00560209">
        <w:t xml:space="preserve"> </w:t>
      </w:r>
      <w:r w:rsidR="00194325" w:rsidRPr="00560209">
        <w:t xml:space="preserve">j pada pekerjaan x </w:t>
      </w:r>
    </w:p>
    <w:p w14:paraId="0064E773" w14:textId="1DA3694E" w:rsidR="00194325" w:rsidRPr="00C2758F" w:rsidRDefault="00560209"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Pr="00560209">
        <w:rPr>
          <w:i/>
          <w:iCs/>
        </w:rPr>
        <w:t>user</w:t>
      </w:r>
      <w:r w:rsidRPr="00560209">
        <w:t xml:space="preserve"> </w:t>
      </w:r>
      <w:r w:rsidR="00194325" w:rsidRPr="00560209">
        <w:t xml:space="preserve">u dan </w:t>
      </w:r>
      <w:r w:rsidRPr="00560209">
        <w:rPr>
          <w:i/>
          <w:iCs/>
        </w:rPr>
        <w:t>user</w:t>
      </w:r>
      <w:r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77777777" w:rsidR="00194325" w:rsidRPr="00C2758F" w:rsidRDefault="00194325" w:rsidP="00194325">
      <w:pPr>
        <w:rPr>
          <w:rFonts w:cs="Times New Roman"/>
          <w:szCs w:val="24"/>
        </w:rPr>
      </w:pPr>
      <w:r w:rsidRPr="00C2758F">
        <w:rPr>
          <w:rFonts w:cs="Times New Roman"/>
          <w:szCs w:val="24"/>
        </w:rPr>
        <w:t xml:space="preserve">Pada praktiknya sistem rekomendasi </w:t>
      </w:r>
      <w:r w:rsidRPr="00C2758F">
        <w:rPr>
          <w:rFonts w:cs="Times New Roman"/>
          <w:i/>
          <w:szCs w:val="24"/>
        </w:rPr>
        <w:t>collaborative filtering</w:t>
      </w:r>
      <w:r w:rsidRPr="00C2758F">
        <w:rPr>
          <w:rFonts w:cs="Times New Roman"/>
          <w:szCs w:val="24"/>
        </w:rPr>
        <w:t xml:space="preserve"> mengalami berbagai macam masalah. Salah satu masalahnya yaitu</w:t>
      </w:r>
      <w:r w:rsidRPr="00C2758F">
        <w:rPr>
          <w:rFonts w:cs="Times New Roman"/>
          <w:i/>
          <w:szCs w:val="24"/>
        </w:rPr>
        <w:t xml:space="preserve"> sparsity</w:t>
      </w:r>
      <w:r w:rsidRPr="00C2758F">
        <w:rPr>
          <w:rFonts w:cs="Times New Roman"/>
          <w:szCs w:val="24"/>
        </w:rPr>
        <w:t xml:space="preserve"> matriks </w:t>
      </w:r>
      <w:r w:rsidRPr="00C2758F">
        <w:rPr>
          <w:rFonts w:cs="Times New Roman"/>
          <w:i/>
          <w:szCs w:val="24"/>
        </w:rPr>
        <w:t>rating</w:t>
      </w:r>
      <w:r w:rsidRPr="00C2758F">
        <w:rPr>
          <w:rFonts w:cs="Times New Roman"/>
          <w:szCs w:val="24"/>
        </w:rPr>
        <w:t xml:space="preserve">. </w:t>
      </w:r>
      <w:r w:rsidRPr="00C2758F">
        <w:rPr>
          <w:rFonts w:cs="Times New Roman"/>
          <w:i/>
          <w:szCs w:val="24"/>
        </w:rPr>
        <w:t>Sparsity</w:t>
      </w:r>
      <w:r w:rsidRPr="00C2758F">
        <w:rPr>
          <w:rFonts w:cs="Times New Roman"/>
          <w:szCs w:val="24"/>
        </w:rPr>
        <w:t xml:space="preserve"> data mengacu pada masalah data yang tidak mencukupi pada matriks </w:t>
      </w:r>
      <w:r w:rsidRPr="00C2758F">
        <w:rPr>
          <w:rFonts w:cs="Times New Roman"/>
          <w:i/>
          <w:szCs w:val="24"/>
        </w:rPr>
        <w:t>rating</w:t>
      </w:r>
      <w:r w:rsidRPr="00C2758F">
        <w:rPr>
          <w:rFonts w:cs="Times New Roman"/>
          <w:szCs w:val="24"/>
        </w:rPr>
        <w:t xml:space="preserve">. Di </w:t>
      </w:r>
      <w:r w:rsidRPr="00826917">
        <w:rPr>
          <w:rFonts w:cs="Times New Roman"/>
          <w:szCs w:val="24"/>
          <w:highlight w:val="yellow"/>
        </w:rPr>
        <w:t>Sebagian</w:t>
      </w:r>
      <w:r w:rsidRPr="00C2758F">
        <w:rPr>
          <w:rFonts w:cs="Times New Roman"/>
          <w:szCs w:val="24"/>
        </w:rPr>
        <w:t xml:space="preserve"> besar sistem rekomendasi, banyak </w:t>
      </w:r>
      <w:r w:rsidRPr="00C2758F">
        <w:rPr>
          <w:rFonts w:cs="Times New Roman"/>
          <w:i/>
          <w:szCs w:val="24"/>
        </w:rPr>
        <w:t>user</w:t>
      </w:r>
      <w:r w:rsidRPr="00C2758F">
        <w:rPr>
          <w:rFonts w:cs="Times New Roman"/>
          <w:szCs w:val="24"/>
        </w:rPr>
        <w:t xml:space="preserve"> hanya menilai sejumlah kecil </w:t>
      </w:r>
      <w:r w:rsidRPr="00C2758F">
        <w:rPr>
          <w:rFonts w:cs="Times New Roman"/>
          <w:i/>
          <w:szCs w:val="24"/>
        </w:rPr>
        <w:t>item</w:t>
      </w:r>
      <w:r w:rsidRPr="00C2758F">
        <w:rPr>
          <w:rFonts w:cs="Times New Roman"/>
          <w:szCs w:val="24"/>
        </w:rPr>
        <w:t xml:space="preserve"> sehingga membuat ukuran kesamaan memiliki akurasi yang sangat rendah </w:t>
      </w:r>
      <w:sdt>
        <w:sdtPr>
          <w:rPr>
            <w:rFonts w:cs="Times New Roman"/>
            <w:szCs w:val="24"/>
          </w:rPr>
          <w:id w:val="-1542122785"/>
          <w:citation/>
        </w:sdtPr>
        <w:sdtContent>
          <w:r w:rsidRPr="00C2758F">
            <w:rPr>
              <w:rFonts w:cs="Times New Roman"/>
              <w:szCs w:val="24"/>
            </w:rPr>
            <w:fldChar w:fldCharType="begin"/>
          </w:r>
          <w:r w:rsidRPr="00C2758F">
            <w:rPr>
              <w:rFonts w:cs="Times New Roman"/>
              <w:szCs w:val="24"/>
            </w:rPr>
            <w:instrText xml:space="preserve"> CITATION Sae17 \l 1057 </w:instrText>
          </w:r>
          <w:r w:rsidRPr="00C2758F">
            <w:rPr>
              <w:rFonts w:cs="Times New Roman"/>
              <w:szCs w:val="24"/>
            </w:rPr>
            <w:fldChar w:fldCharType="separate"/>
          </w:r>
          <w:r w:rsidR="00555C97" w:rsidRPr="00555C97">
            <w:rPr>
              <w:rFonts w:cs="Times New Roman"/>
              <w:noProof/>
              <w:szCs w:val="24"/>
            </w:rPr>
            <w:t>(Saeed &amp; Mansoori, 2017)</w:t>
          </w:r>
          <w:r w:rsidRPr="00C2758F">
            <w:rPr>
              <w:rFonts w:cs="Times New Roman"/>
              <w:szCs w:val="24"/>
            </w:rPr>
            <w:fldChar w:fldCharType="end"/>
          </w:r>
        </w:sdtContent>
      </w:sdt>
      <w:r w:rsidRPr="00C2758F">
        <w:rPr>
          <w:rFonts w:cs="Times New Roman"/>
          <w:szCs w:val="24"/>
        </w:rPr>
        <w:t xml:space="preserve">. Sistem rekomendasi </w:t>
      </w:r>
      <w:r w:rsidRPr="00C2758F">
        <w:rPr>
          <w:rFonts w:cs="Times New Roman"/>
          <w:i/>
          <w:szCs w:val="24"/>
        </w:rPr>
        <w:t>collaborative filtering</w:t>
      </w:r>
      <w:r w:rsidRPr="00C2758F">
        <w:rPr>
          <w:rFonts w:cs="Times New Roman"/>
          <w:szCs w:val="24"/>
        </w:rPr>
        <w:t xml:space="preserve"> memiliki beberapa kekurangan, diantaranya adalah </w:t>
      </w:r>
      <w:sdt>
        <w:sdtPr>
          <w:rPr>
            <w:rFonts w:cs="Times New Roman"/>
            <w:szCs w:val="24"/>
          </w:rPr>
          <w:id w:val="555593091"/>
          <w:citation/>
        </w:sdtPr>
        <w:sdtContent>
          <w:r w:rsidRPr="00C2758F">
            <w:rPr>
              <w:rFonts w:cs="Times New Roman"/>
              <w:szCs w:val="24"/>
            </w:rPr>
            <w:fldChar w:fldCharType="begin"/>
          </w:r>
          <w:r w:rsidRPr="00C2758F">
            <w:rPr>
              <w:rFonts w:cs="Times New Roman"/>
              <w:szCs w:val="24"/>
            </w:rPr>
            <w:instrText xml:space="preserve"> CITATION Joe131 \l 1057 </w:instrText>
          </w:r>
          <w:r w:rsidRPr="00C2758F">
            <w:rPr>
              <w:rFonts w:cs="Times New Roman"/>
              <w:szCs w:val="24"/>
            </w:rPr>
            <w:fldChar w:fldCharType="separate"/>
          </w:r>
          <w:r w:rsidR="00555C97" w:rsidRPr="00555C97">
            <w:rPr>
              <w:rFonts w:cs="Times New Roman"/>
              <w:noProof/>
              <w:szCs w:val="24"/>
            </w:rPr>
            <w:t>(Lucas, et al., 2013)</w:t>
          </w:r>
          <w:r w:rsidRPr="00C2758F">
            <w:rPr>
              <w:rFonts w:cs="Times New Roman"/>
              <w:szCs w:val="24"/>
            </w:rPr>
            <w:fldChar w:fldCharType="end"/>
          </w:r>
        </w:sdtContent>
      </w:sdt>
      <w:r w:rsidRPr="00C2758F">
        <w:rPr>
          <w:rFonts w:cs="Times New Roman"/>
          <w:szCs w:val="24"/>
        </w:rPr>
        <w:t>:</w:t>
      </w:r>
    </w:p>
    <w:p w14:paraId="6B40EE53"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Pr="00FB7FD6">
        <w:rPr>
          <w:rFonts w:cs="Times New Roman"/>
          <w:i/>
          <w:iCs/>
          <w:szCs w:val="24"/>
          <w:highlight w:val="yellow"/>
        </w:rPr>
        <w:t>matrix</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1ED22C0A" w:rsidR="00194325" w:rsidRPr="0084007A" w:rsidRDefault="00194325" w:rsidP="00194325">
      <w:r w:rsidRPr="00826917">
        <w:rPr>
          <w:rFonts w:cs="Times New Roman"/>
          <w:szCs w:val="24"/>
          <w:highlight w:val="yellow"/>
        </w:rPr>
        <w:t xml:space="preserve">Hasil rekomendasi tidak selamanya andal. Terdapat kemungkinan adanya sebuah </w:t>
      </w:r>
      <w:r w:rsidRPr="00826917">
        <w:rPr>
          <w:rFonts w:cs="Times New Roman"/>
          <w:i/>
          <w:szCs w:val="24"/>
          <w:highlight w:val="yellow"/>
        </w:rPr>
        <w:t>user</w:t>
      </w:r>
      <w:r w:rsidRPr="00826917">
        <w:rPr>
          <w:rFonts w:cs="Times New Roman"/>
          <w:szCs w:val="24"/>
          <w:highlight w:val="yellow"/>
        </w:rPr>
        <w:t xml:space="preserve"> yang hanya memiliki sedikit neighbor dengan tingkat kesamaan (</w:t>
      </w:r>
      <w:r w:rsidRPr="00FB7FD6">
        <w:rPr>
          <w:rFonts w:cs="Times New Roman"/>
          <w:i/>
          <w:iCs/>
          <w:szCs w:val="24"/>
          <w:highlight w:val="yellow"/>
        </w:rPr>
        <w:t>similarity</w:t>
      </w:r>
      <w:r w:rsidRPr="00826917">
        <w:rPr>
          <w:rFonts w:cs="Times New Roman"/>
          <w:szCs w:val="24"/>
          <w:highlight w:val="yellow"/>
        </w:rPr>
        <w:t>) yang kecil. (</w:t>
      </w:r>
      <w:r w:rsidR="00FB7FD6">
        <w:rPr>
          <w:rFonts w:cs="Times New Roman"/>
          <w:i/>
          <w:szCs w:val="24"/>
          <w:highlight w:val="yellow"/>
        </w:rPr>
        <w:t>g</w:t>
      </w:r>
      <w:r w:rsidRPr="00826917">
        <w:rPr>
          <w:rFonts w:cs="Times New Roman"/>
          <w:i/>
          <w:szCs w:val="24"/>
          <w:highlight w:val="yellow"/>
        </w:rPr>
        <w:t xml:space="preserve">rey </w:t>
      </w:r>
      <w:r w:rsidR="00FB7FD6">
        <w:rPr>
          <w:rFonts w:cs="Times New Roman"/>
          <w:i/>
          <w:szCs w:val="24"/>
          <w:highlight w:val="yellow"/>
        </w:rPr>
        <w:t>s</w:t>
      </w:r>
      <w:r w:rsidRPr="00826917">
        <w:rPr>
          <w:rFonts w:cs="Times New Roman"/>
          <w:i/>
          <w:szCs w:val="24"/>
          <w:highlight w:val="yellow"/>
        </w:rPr>
        <w:t xml:space="preserve">heep </w:t>
      </w:r>
      <w:r w:rsidR="00FB7FD6">
        <w:rPr>
          <w:rFonts w:cs="Times New Roman"/>
          <w:i/>
          <w:szCs w:val="24"/>
          <w:highlight w:val="yellow"/>
        </w:rPr>
        <w:t>p</w:t>
      </w:r>
      <w:r w:rsidRPr="00826917">
        <w:rPr>
          <w:rFonts w:cs="Times New Roman"/>
          <w:i/>
          <w:szCs w:val="24"/>
          <w:highlight w:val="yellow"/>
        </w:rPr>
        <w:t>roblem</w:t>
      </w:r>
      <w:r w:rsidRPr="00826917">
        <w:rPr>
          <w:rFonts w:cs="Times New Roman"/>
          <w:szCs w:val="24"/>
          <w:highlight w:val="yellow"/>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0185630"/>
      <w:r>
        <w:t>Hybrid Approaches</w:t>
      </w:r>
      <w:bookmarkEnd w:id="17"/>
    </w:p>
    <w:p w14:paraId="61969F75" w14:textId="340F707C"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w:t>
      </w:r>
      <w:proofErr w:type="spellStart"/>
      <w:r>
        <w:rPr>
          <w:rFonts w:cs="Times New Roman"/>
          <w:szCs w:val="24"/>
        </w:rPr>
        <w:t>Algoritma</w:t>
      </w:r>
      <w:proofErr w:type="spellEnd"/>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555C97" w:rsidRPr="00555C97">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FB7FD6">
        <w:rPr>
          <w:rFonts w:cs="Times New Roman"/>
          <w:i/>
          <w:iCs/>
          <w:szCs w:val="24"/>
          <w:highlight w:val="yellow"/>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77777777" w:rsidR="00194325" w:rsidRPr="003924EB" w:rsidRDefault="00194325" w:rsidP="00194325">
      <w:r w:rsidRPr="003924EB">
        <w:lastRenderedPageBreak/>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555C97">
            <w:rPr>
              <w:i/>
              <w:iCs/>
              <w:noProof/>
            </w:rPr>
            <w:t xml:space="preserve"> </w:t>
          </w:r>
          <w:r w:rsidR="00555C97" w:rsidRPr="00555C97">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57AB5300" w:rsidR="00194325" w:rsidRPr="003924EB" w:rsidRDefault="00194325" w:rsidP="00194325">
      <w:r w:rsidRPr="003924EB">
        <w:t xml:space="preserve">Penggabungan ini adalah melakukan perhitungan pada salah satu </w:t>
      </w:r>
      <w:r w:rsidR="00DF1D70">
        <w:rPr>
          <w:highlight w:val="yellow"/>
        </w:rPr>
        <w:t>p</w:t>
      </w:r>
      <w:r w:rsidRPr="00826917">
        <w:rPr>
          <w:highlight w:val="yellow"/>
        </w:rPr>
        <w:t>endekatan</w:t>
      </w:r>
      <w:r>
        <w:t xml:space="preserve"> </w:t>
      </w:r>
      <w:r w:rsidRPr="00DF1D70">
        <w:rPr>
          <w:i/>
          <w:iCs/>
          <w:highlight w:val="yellow"/>
        </w:rPr>
        <w:t>filtering</w:t>
      </w:r>
      <w:r w:rsidRPr="003924EB">
        <w:t xml:space="preserve"> (misalkan </w:t>
      </w:r>
      <w:r w:rsidRPr="003924EB">
        <w:rPr>
          <w:i/>
          <w:iCs/>
        </w:rPr>
        <w:t>content-based</w:t>
      </w:r>
      <w:r w:rsidRPr="003924EB">
        <w:t xml:space="preserve">) kemudian hasilnya digabungkan dengan </w:t>
      </w:r>
      <w:r>
        <w:t>pendekatan</w:t>
      </w:r>
      <w:r w:rsidRPr="003924EB">
        <w:t xml:space="preserve"> lainnya (misalkan </w:t>
      </w:r>
      <w:r w:rsidRPr="003924EB">
        <w:rPr>
          <w:i/>
          <w:iCs/>
        </w:rPr>
        <w:t>collaborative</w:t>
      </w:r>
      <w:r w:rsidRPr="003924EB">
        <w:t>)</w:t>
      </w:r>
      <w:r>
        <w:t xml:space="preserve"> </w:t>
      </w:r>
      <w:sdt>
        <w:sdtPr>
          <w:id w:val="1504697428"/>
          <w:citation/>
        </w:sdtPr>
        <w:sdtContent>
          <w:r>
            <w:fldChar w:fldCharType="begin"/>
          </w:r>
          <w:r>
            <w:instrText xml:space="preserve"> CITATION Kim06 \l 1033 </w:instrText>
          </w:r>
          <w:r>
            <w:fldChar w:fldCharType="separate"/>
          </w:r>
          <w:r w:rsidR="00555C97" w:rsidRPr="00555C97">
            <w:rPr>
              <w:noProof/>
            </w:rPr>
            <w:t>(Li &amp; Kim, 2003)</w:t>
          </w:r>
          <w:r>
            <w:fldChar w:fldCharType="end"/>
          </w:r>
        </w:sdtContent>
      </w:sdt>
      <w:r w:rsidRPr="003924EB">
        <w:t>.</w:t>
      </w:r>
    </w:p>
    <w:p w14:paraId="2CFB6818"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43D51DDC" w14:textId="263A0158" w:rsidR="00194325" w:rsidRDefault="00194325" w:rsidP="00194325">
      <w:r w:rsidRPr="003924EB">
        <w:t xml:space="preserve">Penggabungan ini </w:t>
      </w:r>
      <w:r>
        <w:t>menggabungkan</w:t>
      </w:r>
      <w:r w:rsidRPr="003924EB">
        <w:t xml:space="preserve"> informasi </w:t>
      </w:r>
      <w:r w:rsidRPr="00DF1D70">
        <w:rPr>
          <w:i/>
          <w:iCs/>
          <w:highlight w:val="yellow"/>
        </w:rPr>
        <w:t>item</w:t>
      </w:r>
      <w:r w:rsidRPr="00826917">
        <w:rPr>
          <w:highlight w:val="yellow"/>
        </w:rPr>
        <w:t xml:space="preserve"> dan </w:t>
      </w:r>
      <w:r w:rsidRPr="00DF1D70">
        <w:rPr>
          <w:i/>
          <w:iCs/>
          <w:highlight w:val="yellow"/>
        </w:rPr>
        <w:t>rating</w:t>
      </w:r>
      <w:r w:rsidRPr="003924EB">
        <w:t xml:space="preserve"> </w:t>
      </w:r>
      <w:r w:rsidR="00DF1D70" w:rsidRPr="00DF1D70">
        <w:rPr>
          <w:i/>
          <w:iCs/>
        </w:rPr>
        <w:t>user</w:t>
      </w:r>
      <w:r w:rsidRPr="003924EB">
        <w:t xml:space="preserve"> untuk menghitung kemiripan </w:t>
      </w:r>
      <w:r w:rsidRPr="003924EB">
        <w:rPr>
          <w:i/>
          <w:iCs/>
        </w:rPr>
        <w:t>item-item</w:t>
      </w:r>
      <w:r w:rsidRPr="003924EB">
        <w:t>.</w:t>
      </w:r>
      <w:r>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 xml:space="preserve">dan menangani masalah </w:t>
      </w:r>
      <w:r w:rsidRPr="00DF1D70">
        <w:rPr>
          <w:i/>
          <w:iCs/>
          <w:highlight w:val="yellow"/>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555C97" w:rsidRPr="00555C97">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0185631"/>
      <w:r>
        <w:t>Matrix Factorization</w:t>
      </w:r>
      <w:bookmarkEnd w:id="18"/>
    </w:p>
    <w:p w14:paraId="47C81ABC" w14:textId="77777777" w:rsidR="00194325" w:rsidRDefault="00194325" w:rsidP="00194325">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78452E56" w:rsidR="00194325" w:rsidRDefault="00194325" w:rsidP="00194325">
      <w:r w:rsidRPr="00612800">
        <w:rPr>
          <w:lang w:val="en-ID"/>
        </w:rPr>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555C97" w:rsidRPr="00555C97">
            <w:rPr>
              <w:noProof/>
            </w:rPr>
            <w:t>(Zhang, et al., 2016)</w:t>
          </w:r>
          <w:r>
            <w:rPr>
              <w:i/>
              <w:lang w:val="en-ID"/>
            </w:rPr>
            <w:fldChar w:fldCharType="end"/>
          </w:r>
        </w:sdtContent>
      </w:sdt>
      <w:r w:rsidRPr="00612800">
        <w:rPr>
          <w:lang w:val="en-ID"/>
        </w:rPr>
        <w:t xml:space="preserve">. </w:t>
      </w:r>
      <w:r w:rsidRPr="00826917">
        <w:rPr>
          <w:i/>
          <w:highlight w:val="yellow"/>
          <w:lang w:val="en-ID"/>
        </w:rPr>
        <w:t xml:space="preserve">Matrix </w:t>
      </w:r>
      <w:r w:rsidR="00DF1D70">
        <w:rPr>
          <w:i/>
          <w:highlight w:val="yellow"/>
          <w:lang w:val="en-ID"/>
        </w:rPr>
        <w:t>f</w:t>
      </w:r>
      <w:r w:rsidRPr="00826917">
        <w:rPr>
          <w:i/>
          <w:highlight w:val="yellow"/>
          <w:lang w:val="en-ID"/>
        </w:rPr>
        <w:t>actorization</w:t>
      </w:r>
      <w:r w:rsidRPr="00612800">
        <w:rPr>
          <w:lang w:val="en-ID"/>
        </w:rPr>
        <w:t xml:space="preserve"> </w:t>
      </w:r>
      <w:r w:rsidRPr="00612800">
        <w:t xml:space="preserve">adalah pendekatan </w:t>
      </w:r>
      <w:r w:rsidR="00DF1D70">
        <w:rPr>
          <w:i/>
          <w:highlight w:val="yellow"/>
        </w:rPr>
        <w:t>c</w:t>
      </w:r>
      <w:r w:rsidRPr="00826917">
        <w:rPr>
          <w:i/>
          <w:highlight w:val="yellow"/>
        </w:rPr>
        <w:t xml:space="preserve">ollaborative </w:t>
      </w:r>
      <w:r w:rsidR="00DF1D70">
        <w:rPr>
          <w:i/>
          <w:highlight w:val="yellow"/>
        </w:rPr>
        <w:t>f</w:t>
      </w:r>
      <w:r w:rsidRPr="00826917">
        <w:rPr>
          <w:i/>
          <w:highlight w:val="yellow"/>
        </w:rPr>
        <w:t>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lastRenderedPageBreak/>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sdt>
        <w:sdtPr>
          <w:rPr>
            <w:lang w:val="en-ID"/>
          </w:rPr>
          <w:id w:val="302815713"/>
          <w:citation/>
        </w:sdtPr>
        <w:sdtContent>
          <w:r>
            <w:rPr>
              <w:lang w:val="en-ID"/>
            </w:rPr>
            <w:fldChar w:fldCharType="begin"/>
          </w:r>
          <w:r>
            <w:instrText xml:space="preserve"> CITATION LiS15 \l 1033 </w:instrText>
          </w:r>
          <w:r>
            <w:rPr>
              <w:lang w:val="en-ID"/>
            </w:rPr>
            <w:fldChar w:fldCharType="separate"/>
          </w:r>
          <w:r w:rsidR="00555C97">
            <w:rPr>
              <w:noProof/>
            </w:rPr>
            <w:t xml:space="preserve"> </w:t>
          </w:r>
          <w:r w:rsidR="00555C97" w:rsidRPr="00555C97">
            <w:rPr>
              <w:noProof/>
            </w:rPr>
            <w:t>(Li, et al., 2015)</w:t>
          </w:r>
          <w:r>
            <w:rPr>
              <w:lang w:val="en-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19" w:name="_Toc70185632"/>
      <w:r>
        <w:t>Deep Learning</w:t>
      </w:r>
      <w:bookmarkEnd w:id="19"/>
    </w:p>
    <w:p w14:paraId="24230FD5" w14:textId="77777777"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Pr="0035415A">
            <w:rPr>
              <w:rFonts w:cs="Times New Roman"/>
              <w:szCs w:val="24"/>
            </w:rPr>
            <w:instrText xml:space="preserve"> CITATION Kwa16 \l 1057 </w:instrText>
          </w:r>
          <w:r w:rsidRPr="0035415A">
            <w:rPr>
              <w:rFonts w:cs="Times New Roman"/>
              <w:szCs w:val="24"/>
            </w:rPr>
            <w:fldChar w:fldCharType="separate"/>
          </w:r>
          <w:r w:rsidR="00555C97" w:rsidRPr="00555C97">
            <w:rPr>
              <w:rFonts w:cs="Times New Roman"/>
              <w:noProof/>
              <w:szCs w:val="24"/>
            </w:rPr>
            <w:t>(Kwang Gi Kim,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29598B0F"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555C97" w:rsidRPr="00555C97">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555C97" w:rsidRPr="00555C97">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77777777"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lastRenderedPageBreak/>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berbagai tipe data, sistem rekomendasi akan</w:t>
      </w:r>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555C97" w:rsidRPr="00555C97">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0" w:name="_Toc70185633"/>
      <w:r>
        <w:t>Deep Collaborative Filtering</w:t>
      </w:r>
      <w:bookmarkEnd w:id="20"/>
    </w:p>
    <w:p w14:paraId="621B5D90" w14:textId="77777777"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Pr>
              <w:rFonts w:cs="Times New Roman"/>
              <w:i/>
              <w:szCs w:val="24"/>
              <w:lang w:val="en-ID"/>
            </w:rPr>
            <w:instrText xml:space="preserve">CITATION Placeholder4 \l 14345 </w:instrText>
          </w:r>
          <w:r w:rsidRPr="0035415A">
            <w:rPr>
              <w:rFonts w:cs="Times New Roman"/>
              <w:i/>
              <w:szCs w:val="24"/>
            </w:rPr>
            <w:fldChar w:fldCharType="separate"/>
          </w:r>
          <w:r w:rsidR="00555C97" w:rsidRPr="00555C97">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Pr="00612800" w:rsidRDefault="00194325" w:rsidP="00194325">
      <w:pPr>
        <w:ind w:firstLine="0"/>
        <w:rPr>
          <w:rFonts w:cs="Times New Roman"/>
          <w:lang w:val="en-ID"/>
        </w:rPr>
      </w:pPr>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BD20A4">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BD20A4">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BD20A4">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BD20A4">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BD20A4">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BD20A4">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BD20A4">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BD20A4">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BD20A4">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BD20A4">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BD20A4">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BD20A4">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BD20A4">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6B642EC" w14:textId="77777777" w:rsidR="00194325" w:rsidRPr="00692C94" w:rsidRDefault="00194325" w:rsidP="00194325">
      <w:pPr>
        <w:ind w:firstLine="0"/>
        <w:jc w:val="center"/>
        <w:rPr>
          <w:highlight w:val="yellow"/>
        </w:rPr>
      </w:pPr>
      <w:r w:rsidRPr="00692C94">
        <w:rPr>
          <w:highlight w:val="yellow"/>
        </w:rPr>
        <w:t>Table 2.2 – Ringkasan Notasi</w:t>
      </w:r>
    </w:p>
    <w:p w14:paraId="093235D9" w14:textId="77777777" w:rsidR="00194325" w:rsidRDefault="00194325" w:rsidP="00194325">
      <w:pPr>
        <w:ind w:firstLine="0"/>
        <w:jc w:val="center"/>
      </w:pPr>
      <w:r w:rsidRPr="00692C94">
        <w:rPr>
          <w:rFonts w:cs="Times New Roman"/>
          <w:highlight w:val="yellow"/>
          <w:lang w:val="en-ID"/>
        </w:rPr>
        <w:lastRenderedPageBreak/>
        <w:t xml:space="preserve">Sumber </w:t>
      </w:r>
      <w:sdt>
        <w:sdtPr>
          <w:rPr>
            <w:rFonts w:cs="Times New Roman"/>
            <w:highlight w:val="yellow"/>
            <w:lang w:val="en-ID"/>
          </w:rPr>
          <w:id w:val="-1825959232"/>
          <w:citation/>
        </w:sdtPr>
        <w:sdtContent>
          <w:r w:rsidRPr="00692C94">
            <w:rPr>
              <w:rFonts w:cs="Times New Roman"/>
              <w:highlight w:val="yellow"/>
              <w:lang w:val="en-ID"/>
            </w:rPr>
            <w:fldChar w:fldCharType="begin"/>
          </w:r>
          <w:r w:rsidRPr="00692C94">
            <w:rPr>
              <w:rFonts w:cs="Times New Roman"/>
              <w:highlight w:val="yellow"/>
              <w:lang w:val="en-ID"/>
            </w:rPr>
            <w:instrText xml:space="preserve">CITATION Placeholder4 \l 14345 </w:instrText>
          </w:r>
          <w:r w:rsidRPr="00692C94">
            <w:rPr>
              <w:rFonts w:cs="Times New Roman"/>
              <w:highlight w:val="yellow"/>
              <w:lang w:val="en-ID"/>
            </w:rPr>
            <w:fldChar w:fldCharType="separate"/>
          </w:r>
          <w:r w:rsidR="00555C97" w:rsidRPr="00555C97">
            <w:rPr>
              <w:rFonts w:cs="Times New Roman"/>
              <w:noProof/>
              <w:highlight w:val="yellow"/>
              <w:lang w:val="en-ID"/>
            </w:rPr>
            <w:t>(Li, et al., 2015)</w:t>
          </w:r>
          <w:r w:rsidRPr="00692C94">
            <w:rPr>
              <w:rFonts w:cs="Times New Roman"/>
              <w:highlight w:val="yellow"/>
              <w:lang w:val="en-ID"/>
            </w:rPr>
            <w:fldChar w:fldCharType="end"/>
          </w:r>
        </w:sdtContent>
      </w:sdt>
    </w:p>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1" w:name="_Toc69581981"/>
      <w:bookmarkStart w:id="22" w:name="_Toc70185634"/>
      <w:r w:rsidRPr="00612800">
        <w:rPr>
          <w:rFonts w:cs="Times New Roman"/>
        </w:rPr>
        <w:t>Mempelajari latent factor dari rating dan side information</w:t>
      </w:r>
      <w:bookmarkEnd w:id="21"/>
      <w:bookmarkEnd w:id="22"/>
    </w:p>
    <w:p w14:paraId="60EAB3C3" w14:textId="77777777"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w:t>
      </w:r>
      <w:r w:rsidRPr="00A37B63">
        <w:rPr>
          <w:rFonts w:cs="Times New Roman"/>
          <w:szCs w:val="24"/>
        </w:rPr>
        <w:t xml:space="preserve">si matriks dan pembelajaran </w:t>
      </w:r>
      <w:r w:rsidRPr="00A37B63">
        <w:rPr>
          <w:rFonts w:cs="Times New Roman"/>
          <w:i/>
          <w:iCs/>
          <w:szCs w:val="24"/>
        </w:rPr>
        <w:t>fitur</w:t>
      </w:r>
      <w:r w:rsidRPr="00A37B63">
        <w:rPr>
          <w:rFonts w:cs="Times New Roman"/>
          <w:szCs w:val="24"/>
        </w:rPr>
        <w:t xml:space="preserve">.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merupakan data yang diperoleh dari profil </w:t>
      </w:r>
      <w:r w:rsidRPr="00A37B63">
        <w:rPr>
          <w:rFonts w:eastAsiaTheme="minorEastAsia" w:cs="Times New Roman"/>
          <w:bCs/>
          <w:i/>
          <w:iCs/>
          <w:szCs w:val="24"/>
          <w:lang w:val="en-ID"/>
        </w:rPr>
        <w:t>user</w:t>
      </w:r>
      <w:r w:rsidRPr="00A37B63">
        <w:rPr>
          <w:rFonts w:eastAsiaTheme="minorEastAsia" w:cs="Times New Roman"/>
          <w:bCs/>
          <w:szCs w:val="24"/>
          <w:lang w:val="en-ID"/>
        </w:rPr>
        <w:t xml:space="preserve"> untuk mengatasi masalah </w:t>
      </w:r>
      <w:r w:rsidRPr="00A37B63">
        <w:rPr>
          <w:rFonts w:eastAsiaTheme="minorEastAsia" w:cs="Times New Roman"/>
          <w:bCs/>
          <w:i/>
          <w:iCs/>
          <w:szCs w:val="24"/>
          <w:lang w:val="en-ID"/>
        </w:rPr>
        <w:t>sparsity</w:t>
      </w:r>
      <w:r w:rsidRPr="00A37B63">
        <w:rPr>
          <w:rFonts w:eastAsiaTheme="minorEastAsia" w:cs="Times New Roman"/>
          <w:bCs/>
          <w:szCs w:val="24"/>
          <w:lang w:val="en-ID"/>
        </w:rPr>
        <w:t xml:space="preserve"> dalam rekomendasi, adapun data dari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seperti </w:t>
      </w:r>
      <w:proofErr w:type="spellStart"/>
      <w:r w:rsidRPr="00A37B63">
        <w:rPr>
          <w:rFonts w:eastAsiaTheme="minorEastAsia" w:cs="Times New Roman"/>
          <w:bCs/>
          <w:i/>
          <w:iCs/>
          <w:szCs w:val="24"/>
          <w:lang w:val="en-ID"/>
        </w:rPr>
        <w:t>demografik</w:t>
      </w:r>
      <w:proofErr w:type="spellEnd"/>
      <w:r w:rsidRPr="00A37B63">
        <w:rPr>
          <w:rFonts w:eastAsiaTheme="minorEastAsia" w:cs="Times New Roman"/>
          <w:bCs/>
          <w:szCs w:val="24"/>
          <w:lang w:val="en-ID"/>
        </w:rPr>
        <w:t xml:space="preserve"> </w:t>
      </w:r>
      <w:r w:rsidRPr="00A37B63">
        <w:rPr>
          <w:rFonts w:eastAsiaTheme="minorEastAsia" w:cs="Times New Roman"/>
          <w:bCs/>
          <w:i/>
          <w:szCs w:val="24"/>
          <w:lang w:val="en-ID"/>
        </w:rPr>
        <w:t>user</w:t>
      </w:r>
      <w:r w:rsidRPr="00A37B63">
        <w:rPr>
          <w:rFonts w:eastAsiaTheme="minorEastAsia" w:cs="Times New Roman"/>
          <w:bCs/>
          <w:szCs w:val="24"/>
          <w:lang w:val="en-ID"/>
        </w:rPr>
        <w:t xml:space="preserve">, </w:t>
      </w:r>
      <w:r w:rsidRPr="00A37B63">
        <w:rPr>
          <w:rFonts w:eastAsiaTheme="minorEastAsia" w:cs="Times New Roman"/>
          <w:bCs/>
          <w:i/>
          <w:szCs w:val="24"/>
          <w:lang w:val="en-ID"/>
        </w:rPr>
        <w:t xml:space="preserve">item </w:t>
      </w:r>
      <w:proofErr w:type="spellStart"/>
      <w:r w:rsidRPr="00A37B63">
        <w:rPr>
          <w:rFonts w:eastAsiaTheme="minorEastAsia" w:cs="Times New Roman"/>
          <w:bCs/>
          <w:i/>
          <w:szCs w:val="24"/>
          <w:lang w:val="en-ID"/>
        </w:rPr>
        <w:t>rivews</w:t>
      </w:r>
      <w:proofErr w:type="spellEnd"/>
      <w:r w:rsidRPr="00A37B63">
        <w:rPr>
          <w:rFonts w:eastAsiaTheme="minorEastAsia" w:cs="Times New Roman"/>
          <w:bCs/>
          <w:szCs w:val="24"/>
          <w:lang w:val="en-ID"/>
        </w:rPr>
        <w:t xml:space="preserve"> dan deskripsi dsb </w:t>
      </w:r>
      <w:sdt>
        <w:sdtPr>
          <w:rPr>
            <w:rFonts w:eastAsiaTheme="minorEastAsia" w:cs="Times New Roman"/>
            <w:bCs/>
            <w:szCs w:val="24"/>
            <w:lang w:val="en-ID"/>
          </w:rPr>
          <w:id w:val="1398778665"/>
          <w:citation/>
        </w:sdtPr>
        <w:sdtContent>
          <w:r w:rsidRPr="00A37B63">
            <w:rPr>
              <w:rFonts w:eastAsiaTheme="minorEastAsia" w:cs="Times New Roman"/>
              <w:bCs/>
              <w:szCs w:val="24"/>
              <w:lang w:val="en-ID"/>
            </w:rPr>
            <w:fldChar w:fldCharType="begin"/>
          </w:r>
          <w:r w:rsidRPr="00A37B63">
            <w:rPr>
              <w:rFonts w:eastAsiaTheme="minorEastAsia" w:cs="Times New Roman"/>
              <w:bCs/>
              <w:szCs w:val="24"/>
            </w:rPr>
            <w:instrText xml:space="preserve"> CITATION Han19 \l 1033 </w:instrText>
          </w:r>
          <w:r w:rsidRPr="00A37B63">
            <w:rPr>
              <w:rFonts w:eastAsiaTheme="minorEastAsia" w:cs="Times New Roman"/>
              <w:bCs/>
              <w:szCs w:val="24"/>
              <w:lang w:val="en-ID"/>
            </w:rPr>
            <w:fldChar w:fldCharType="separate"/>
          </w:r>
          <w:r w:rsidR="00555C97" w:rsidRPr="00A37B63">
            <w:rPr>
              <w:rFonts w:eastAsiaTheme="minorEastAsia" w:cs="Times New Roman"/>
              <w:noProof/>
              <w:szCs w:val="24"/>
            </w:rPr>
            <w:t>(Han, et al., 2019)</w:t>
          </w:r>
          <w:r w:rsidRPr="00A37B63">
            <w:rPr>
              <w:rFonts w:eastAsiaTheme="minorEastAsia" w:cs="Times New Roman"/>
              <w:bCs/>
              <w:szCs w:val="24"/>
              <w:lang w:val="en-ID"/>
            </w:rPr>
            <w:fldChar w:fldCharType="end"/>
          </w:r>
        </w:sdtContent>
      </w:sdt>
      <w:r w:rsidRPr="00A37B63">
        <w:rPr>
          <w:rFonts w:cs="Times New Roman"/>
          <w:szCs w:val="24"/>
        </w:rPr>
        <w:t xml:space="preserve">. Diberikan matriks </w:t>
      </w:r>
      <w:r w:rsidRPr="00A37B63">
        <w:rPr>
          <w:rFonts w:cs="Times New Roman"/>
          <w:i/>
          <w:szCs w:val="24"/>
        </w:rPr>
        <w:t>rating user-item</w:t>
      </w:r>
      <w:r w:rsidRPr="00A37B63">
        <w:rPr>
          <w:rFonts w:cs="Times New Roman"/>
          <w:szCs w:val="24"/>
        </w:rPr>
        <w:t xml:space="preserve">, </w:t>
      </w:r>
      <w:r w:rsidRPr="00A37B63">
        <w:rPr>
          <w:rFonts w:cs="Times New Roman"/>
          <w:i/>
          <w:szCs w:val="24"/>
        </w:rPr>
        <w:t>side information user</w:t>
      </w:r>
      <w:r w:rsidRPr="00A37B63">
        <w:rPr>
          <w:rFonts w:cs="Times New Roman"/>
          <w:szCs w:val="24"/>
        </w:rPr>
        <w:t xml:space="preserve"> dan </w:t>
      </w:r>
      <w:r w:rsidRPr="00A37B63">
        <w:rPr>
          <w:rFonts w:cs="Times New Roman"/>
          <w:i/>
          <w:szCs w:val="24"/>
        </w:rPr>
        <w:t>side information item</w:t>
      </w:r>
      <w:r w:rsidRPr="00A37B63">
        <w:rPr>
          <w:rFonts w:cs="Times New Roman"/>
          <w:szCs w:val="24"/>
        </w:rPr>
        <w:t xml:space="preserve">, </w:t>
      </w:r>
      <w:r w:rsidRPr="00A37B63">
        <w:rPr>
          <w:rFonts w:cs="Times New Roman"/>
          <w:i/>
          <w:szCs w:val="24"/>
          <w:lang w:val="id-ID"/>
        </w:rPr>
        <w:t>d</w:t>
      </w:r>
      <w:proofErr w:type="spellStart"/>
      <w:r w:rsidRPr="00A37B63">
        <w:rPr>
          <w:rFonts w:cs="Times New Roman"/>
          <w:i/>
          <w:szCs w:val="24"/>
        </w:rPr>
        <w:t>eep</w:t>
      </w:r>
      <w:proofErr w:type="spellEnd"/>
      <w:r w:rsidRPr="00A37B63">
        <w:rPr>
          <w:rFonts w:cs="Times New Roman"/>
          <w:i/>
          <w:szCs w:val="24"/>
        </w:rPr>
        <w:t xml:space="preserve"> collaborative </w:t>
      </w:r>
      <w:r w:rsidRPr="00A37B63">
        <w:rPr>
          <w:rFonts w:cs="Times New Roman"/>
          <w:i/>
          <w:szCs w:val="24"/>
          <w:lang w:val="id-ID"/>
        </w:rPr>
        <w:t>f</w:t>
      </w:r>
      <w:proofErr w:type="spellStart"/>
      <w:r w:rsidRPr="00A37B63">
        <w:rPr>
          <w:rFonts w:cs="Times New Roman"/>
          <w:i/>
          <w:szCs w:val="24"/>
        </w:rPr>
        <w:t>iltering</w:t>
      </w:r>
      <w:proofErr w:type="spellEnd"/>
      <w:r w:rsidRPr="00A37B63">
        <w:rPr>
          <w:rFonts w:cs="Times New Roman"/>
          <w:szCs w:val="24"/>
        </w:rPr>
        <w:t xml:space="preserve"> </w:t>
      </w:r>
      <w:proofErr w:type="spellStart"/>
      <w:r w:rsidRPr="00A37B63">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BD20A4"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28AB688A" w:rsidR="00194325" w:rsidRPr="00612800" w:rsidRDefault="00194325" w:rsidP="00194325">
      <w:pPr>
        <w:rPr>
          <w:rFonts w:cs="Times New Roman"/>
          <w:szCs w:val="24"/>
        </w:rPr>
      </w:pPr>
      <w:r w:rsidRPr="00612800">
        <w:rPr>
          <w:rFonts w:cs="Times New Roman"/>
          <w:szCs w:val="24"/>
        </w:rPr>
        <w:t xml:space="preserve">Ada dua komponen </w:t>
      </w:r>
      <w:r w:rsidRPr="00A37B63">
        <w:rPr>
          <w:rFonts w:cs="Times New Roman"/>
          <w:szCs w:val="24"/>
        </w:rPr>
        <w:t xml:space="preserve">kunci dalam </w:t>
      </w:r>
      <w:r w:rsidR="00A37B63" w:rsidRPr="00A37B63">
        <w:rPr>
          <w:rFonts w:cs="Times New Roman"/>
          <w:i/>
          <w:szCs w:val="24"/>
        </w:rPr>
        <w:t>d</w:t>
      </w:r>
      <w:r w:rsidRPr="00A37B63">
        <w:rPr>
          <w:rFonts w:cs="Times New Roman"/>
          <w:i/>
          <w:szCs w:val="24"/>
        </w:rPr>
        <w:t xml:space="preserve">eep </w:t>
      </w:r>
      <w:r w:rsidR="00A37B63" w:rsidRPr="00A37B63">
        <w:rPr>
          <w:rFonts w:cs="Times New Roman"/>
          <w:i/>
          <w:szCs w:val="24"/>
        </w:rPr>
        <w:t>c</w:t>
      </w:r>
      <w:r w:rsidRPr="00A37B63">
        <w:rPr>
          <w:rFonts w:cs="Times New Roman"/>
          <w:i/>
          <w:szCs w:val="24"/>
        </w:rPr>
        <w:t xml:space="preserve">ollaborative </w:t>
      </w:r>
      <w:r w:rsidR="00A37B63" w:rsidRPr="00A37B63">
        <w:rPr>
          <w:rFonts w:cs="Times New Roman"/>
          <w:i/>
          <w:szCs w:val="24"/>
        </w:rPr>
        <w:t>f</w:t>
      </w:r>
      <w:r w:rsidRPr="00A37B63">
        <w:rPr>
          <w:rFonts w:cs="Times New Roman"/>
          <w:i/>
          <w:szCs w:val="24"/>
        </w:rPr>
        <w:t>iltering</w:t>
      </w:r>
      <w:r w:rsidRPr="00A37B63">
        <w:rPr>
          <w:rFonts w:cs="Times New Roman"/>
          <w:szCs w:val="24"/>
        </w:rPr>
        <w:t xml:space="preserve">: (i) fungsi </w:t>
      </w:r>
      <w:r w:rsidRPr="00A37B63">
        <w:rPr>
          <w:rFonts w:cs="Times New Roman"/>
          <w:i/>
          <w:szCs w:val="24"/>
        </w:rPr>
        <w:t xml:space="preserve">l (R, U, V) </w:t>
      </w:r>
      <w:r w:rsidRPr="00A37B63">
        <w:rPr>
          <w:rFonts w:cs="Times New Roman"/>
          <w:szCs w:val="24"/>
        </w:rPr>
        <w:t xml:space="preserve">untuk menguraikan matriks </w:t>
      </w:r>
      <w:r w:rsidRPr="00A37B63">
        <w:rPr>
          <w:rFonts w:cs="Times New Roman"/>
          <w:i/>
          <w:szCs w:val="24"/>
        </w:rPr>
        <w:t>rating</w:t>
      </w:r>
      <w:r w:rsidRPr="00A37B63">
        <w:rPr>
          <w:rFonts w:cs="Times New Roman"/>
          <w:szCs w:val="24"/>
        </w:rPr>
        <w:t xml:space="preserve"> menjadi dua matriks laten; (ii) fungsi </w:t>
      </w:r>
      <w:r w:rsidRPr="00A37B63">
        <w:rPr>
          <w:rFonts w:cs="Times New Roman"/>
          <w:i/>
          <w:szCs w:val="24"/>
        </w:rPr>
        <w:t>L (X, U)</w:t>
      </w:r>
      <w:r w:rsidRPr="00A37B63">
        <w:rPr>
          <w:rFonts w:cs="Times New Roman"/>
          <w:szCs w:val="24"/>
        </w:rPr>
        <w:t xml:space="preserve"> dan </w:t>
      </w:r>
      <w:r w:rsidRPr="00A37B63">
        <w:rPr>
          <w:rFonts w:cs="Times New Roman"/>
          <w:i/>
          <w:szCs w:val="24"/>
        </w:rPr>
        <w:t>L (Y, V)</w:t>
      </w:r>
      <w:r w:rsidRPr="00A37B63">
        <w:rPr>
          <w:rFonts w:cs="Times New Roman"/>
          <w:szCs w:val="24"/>
        </w:rPr>
        <w:t xml:space="preserve"> yang menghubungkan fitur kontekstual </w:t>
      </w:r>
      <w:r w:rsidRPr="00A37B63">
        <w:rPr>
          <w:rFonts w:cs="Times New Roman"/>
          <w:i/>
          <w:szCs w:val="24"/>
        </w:rPr>
        <w:t>user</w:t>
      </w:r>
      <w:r w:rsidRPr="00A37B63">
        <w:rPr>
          <w:rFonts w:cs="Times New Roman"/>
          <w:szCs w:val="24"/>
        </w:rPr>
        <w:t>/</w:t>
      </w:r>
      <w:r w:rsidRPr="00A37B63">
        <w:rPr>
          <w:rFonts w:cs="Times New Roman"/>
          <w:i/>
          <w:szCs w:val="24"/>
        </w:rPr>
        <w:t xml:space="preserve">item </w:t>
      </w:r>
      <w:r w:rsidRPr="00A37B63">
        <w:rPr>
          <w:rFonts w:cs="Times New Roman"/>
          <w:szCs w:val="24"/>
        </w:rPr>
        <w:t xml:space="preserve">dengan faktor </w:t>
      </w:r>
      <w:r w:rsidRPr="00A37B63">
        <w:rPr>
          <w:rFonts w:cs="Times New Roman"/>
          <w:i/>
          <w:iCs/>
          <w:szCs w:val="24"/>
        </w:rPr>
        <w:t>laten</w:t>
      </w:r>
      <w:r w:rsidRPr="00A37B63">
        <w:rPr>
          <w:rFonts w:cs="Times New Roman"/>
          <w:szCs w:val="24"/>
        </w:rPr>
        <w:t xml:space="preserve">. Komponen pertama yang diturunkan melalui </w:t>
      </w:r>
      <w:r w:rsidRPr="00A37B63">
        <w:rPr>
          <w:rFonts w:cs="Times New Roman"/>
          <w:i/>
          <w:iCs/>
          <w:szCs w:val="24"/>
        </w:rPr>
        <w:t>matrix factorization</w:t>
      </w:r>
      <w:r w:rsidRPr="00A37B63">
        <w:rPr>
          <w:rFonts w:cs="Times New Roman"/>
          <w:szCs w:val="24"/>
        </w:rPr>
        <w:t xml:space="preserve">, mengekstrak pengetahuan laten dari matriks </w:t>
      </w:r>
      <w:r w:rsidRPr="00A37B63">
        <w:rPr>
          <w:rFonts w:cs="Times New Roman"/>
          <w:i/>
          <w:szCs w:val="24"/>
        </w:rPr>
        <w:t>rating</w:t>
      </w:r>
      <w:r w:rsidRPr="00A37B63">
        <w:rPr>
          <w:rFonts w:cs="Times New Roman"/>
          <w:szCs w:val="24"/>
        </w:rPr>
        <w:t xml:space="preserve">. Komponen kedua yang dirancang dengan menggunakan model pembelajaran mendalam membangun koneksi </w:t>
      </w:r>
      <w:r w:rsidRPr="00A37B63">
        <w:rPr>
          <w:rFonts w:cs="Times New Roman"/>
          <w:i/>
          <w:szCs w:val="24"/>
        </w:rPr>
        <w:t>side information</w:t>
      </w:r>
      <w:r w:rsidRPr="00A37B63">
        <w:rPr>
          <w:rFonts w:cs="Times New Roman"/>
          <w:szCs w:val="24"/>
        </w:rPr>
        <w:t xml:space="preserve"> dengan faktor </w:t>
      </w:r>
      <w:r w:rsidRPr="00A37B63">
        <w:rPr>
          <w:rFonts w:cs="Times New Roman"/>
          <w:i/>
          <w:iCs/>
          <w:szCs w:val="24"/>
        </w:rPr>
        <w:t xml:space="preserve">laten </w:t>
      </w:r>
      <w:sdt>
        <w:sdtPr>
          <w:rPr>
            <w:rFonts w:cs="Times New Roman"/>
            <w:szCs w:val="24"/>
          </w:rPr>
          <w:id w:val="503325672"/>
          <w:citation/>
        </w:sdtPr>
        <w:sdtContent>
          <w:r w:rsidRPr="00612800">
            <w:rPr>
              <w:rFonts w:cs="Times New Roman"/>
              <w:szCs w:val="24"/>
            </w:rPr>
            <w:fldChar w:fldCharType="begin"/>
          </w:r>
          <w:r>
            <w:rPr>
              <w:rFonts w:cs="Times New Roman"/>
              <w:szCs w:val="24"/>
              <w:lang w:val="en-ID"/>
            </w:rPr>
            <w:instrText xml:space="preserve">CITATION Placeholder4 \l 14345 </w:instrText>
          </w:r>
          <w:r w:rsidRPr="00612800">
            <w:rPr>
              <w:rFonts w:cs="Times New Roman"/>
              <w:szCs w:val="24"/>
            </w:rPr>
            <w:fldChar w:fldCharType="separate"/>
          </w:r>
          <w:r w:rsidR="00555C97" w:rsidRPr="00555C97">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3" w:name="_Toc69581982"/>
      <w:bookmarkStart w:id="24" w:name="_Toc70185635"/>
      <w:r w:rsidRPr="00612800">
        <w:rPr>
          <w:rFonts w:cs="Times New Roman"/>
        </w:rPr>
        <w:lastRenderedPageBreak/>
        <w:t>Normalisasi Data Pada Deep Collaborative Filtering</w:t>
      </w:r>
      <w:bookmarkEnd w:id="23"/>
      <w:bookmarkEnd w:id="24"/>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5"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6" w:name="_Toc69357018"/>
      <w:r>
        <w:t>Table 2.</w:t>
      </w:r>
      <w:r w:rsidR="007146BF">
        <w:fldChar w:fldCharType="begin"/>
      </w:r>
      <w:r w:rsidR="007146BF">
        <w:instrText xml:space="preserve"> SEQ Table_2. \* ARABIC </w:instrText>
      </w:r>
      <w:r w:rsidR="007146BF">
        <w:fldChar w:fldCharType="separate"/>
      </w:r>
      <w:r>
        <w:rPr>
          <w:noProof/>
        </w:rPr>
        <w:t>6</w:t>
      </w:r>
      <w:r w:rsidR="007146BF">
        <w:rPr>
          <w:noProof/>
        </w:rPr>
        <w:fldChar w:fldCharType="end"/>
      </w:r>
      <w:r w:rsidRPr="00D43096">
        <w:t xml:space="preserve"> </w:t>
      </w:r>
      <w:r w:rsidRPr="00612800">
        <w:t>Data Setelah Normalisasi</w:t>
      </w:r>
      <w:bookmarkEnd w:id="2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Pr="002553CA" w:rsidRDefault="00194325" w:rsidP="00194325">
      <w:pPr>
        <w:ind w:left="851" w:firstLine="0"/>
      </w:pPr>
      <w:bookmarkStart w:id="27" w:name="_Toc69581983"/>
    </w:p>
    <w:p w14:paraId="0673AB73" w14:textId="77777777" w:rsidR="00194325" w:rsidRPr="00476808" w:rsidRDefault="00194325" w:rsidP="00194325">
      <w:pPr>
        <w:pStyle w:val="Heading3"/>
        <w:numPr>
          <w:ilvl w:val="2"/>
          <w:numId w:val="41"/>
        </w:numPr>
        <w:spacing w:before="120"/>
        <w:ind w:left="567" w:hanging="567"/>
        <w:rPr>
          <w:rFonts w:cs="Times New Roman"/>
        </w:rPr>
      </w:pPr>
      <w:bookmarkStart w:id="28" w:name="_Toc70185636"/>
      <w:bookmarkEnd w:id="27"/>
      <w:r w:rsidRPr="0042122C">
        <w:t>Marginalized Denoising Auto Encoders Based Collaborative Filtering (</w:t>
      </w:r>
      <w:proofErr w:type="spellStart"/>
      <w:r w:rsidRPr="0042122C">
        <w:t>mDA</w:t>
      </w:r>
      <w:proofErr w:type="spellEnd"/>
      <w:r w:rsidRPr="0042122C">
        <w:t>-CF)</w:t>
      </w:r>
      <w:bookmarkEnd w:id="28"/>
    </w:p>
    <w:p w14:paraId="1E851539" w14:textId="77777777" w:rsidR="00194325" w:rsidRPr="0042122C" w:rsidRDefault="00194325" w:rsidP="00194325">
      <w:pPr>
        <w:rPr>
          <w:noProof/>
          <w:lang w:eastAsia="id-ID"/>
        </w:rPr>
      </w:pPr>
      <w:proofErr w:type="spellStart"/>
      <w:r w:rsidRPr="0042122C">
        <w:t>mDA</w:t>
      </w:r>
      <w:proofErr w:type="spellEnd"/>
      <w:r w:rsidRPr="0042122C">
        <w:t xml:space="preserve">-CF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w:t>
      </w:r>
      <w:proofErr w:type="gramStart"/>
      <w:r w:rsidRPr="0042122C">
        <w:t>ini :</w:t>
      </w:r>
      <w:proofErr w:type="gramEnd"/>
      <w:r w:rsidRPr="0042122C">
        <w:t xml:space="preserve">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BD20A4"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BD20A4"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BD20A4"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BD20A4"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194325" w:rsidRPr="0042122C">
        <w:t>adalah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120EB5A8" w:rsidR="00194325" w:rsidRPr="0042122C" w:rsidRDefault="00194325" w:rsidP="00194325">
      <w:r w:rsidRPr="00802A2C">
        <w:t>Meskipun masalah pengoptimalan di (1) tidak secara bersama</w:t>
      </w:r>
      <w:r w:rsidR="00802A2C" w:rsidRPr="00802A2C">
        <w:t>-</w:t>
      </w:r>
      <w:r w:rsidRPr="00802A2C">
        <w:t>sama</w:t>
      </w:r>
      <w:r w:rsidRPr="0042122C">
        <w:t xml:space="preserve"> menonjol di semua variabel, itu akan menonjol ketika yang lainnya sudah diperbaiki. Oleh karena itu, kita dapat mengoptimalkan secara bergantian untuk masing-masing variabel di (1). Prosedur rinci tersedia di bawah ini.</w:t>
      </w:r>
    </w:p>
    <w:p w14:paraId="7772F4CE" w14:textId="77777777"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Dengan mengabaikan variabel yang tidak relevan dengan W1, objektif (1)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BD20A4"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77777777" w:rsidR="00194325" w:rsidRPr="0042122C" w:rsidRDefault="00194325" w:rsidP="00194325">
      <w:pPr>
        <w:rPr>
          <w:noProof/>
          <w:lang w:eastAsia="id-ID"/>
        </w:rPr>
      </w:pPr>
      <w:r w:rsidRPr="00001F8C">
        <w:rPr>
          <w:noProof/>
          <w:highlight w:val="yellow"/>
          <w:lang w:eastAsia="id-ID"/>
        </w:rPr>
        <w:t xml:space="preserve">Mempertimbangkan banyaknya salinan </w:t>
      </w:r>
      <w:r w:rsidRPr="00802A2C">
        <w:rPr>
          <w:i/>
          <w:iCs/>
          <w:noProof/>
          <w:highlight w:val="yellow"/>
          <w:lang w:eastAsia="id-ID"/>
        </w:rPr>
        <w:t>noisy</w:t>
      </w:r>
      <w:r w:rsidRPr="00001F8C">
        <w:rPr>
          <w:noProof/>
          <w:highlight w:val="yellow"/>
          <w:lang w:eastAsia="id-ID"/>
        </w:rPr>
        <w:t xml:space="preserve"> data yang tak terbatas, dan mendapatkan </w:t>
      </w:r>
      <w:r w:rsidRPr="00001F8C">
        <w:rPr>
          <w:noProof/>
          <w:lang w:eastAsia="id-ID"/>
        </w:rPr>
        <w:t>solusi optimal</w:t>
      </w:r>
    </w:p>
    <w:p w14:paraId="19D14489" w14:textId="77777777" w:rsidR="00194325" w:rsidRPr="0042122C" w:rsidRDefault="00194325" w:rsidP="00194325">
      <w:pPr>
        <w:rPr>
          <w:noProof/>
          <w:lang w:eastAsia="id-ID"/>
        </w:rPr>
      </w:pPr>
    </w:p>
    <w:p w14:paraId="0C3EF28C" w14:textId="77777777" w:rsidR="00194325" w:rsidRPr="0042122C" w:rsidRDefault="00BD20A4"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77777777" w:rsidR="00194325" w:rsidRPr="0042122C" w:rsidRDefault="00194325" w:rsidP="00194325">
      <w:pPr>
        <w:jc w:val="left"/>
        <w:rPr>
          <w:iCs/>
        </w:rPr>
      </w:pPr>
      <m:oMath>
        <m:r>
          <w:rPr>
            <w:rFonts w:ascii="Cambria Math" w:hAnsi="Cambria Math"/>
            <w:highlight w:val="yellow"/>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Pr="0042122C">
        <w:rPr>
          <w:iCs/>
        </w:rPr>
        <w:t>. Pemecahan masalah yang efisien untuk menghitung ekspektasi E [</w:t>
      </w:r>
      <w:r>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closed-form untuk W2 </w:t>
      </w:r>
    </w:p>
    <w:p w14:paraId="04FCFE5F" w14:textId="77777777" w:rsidR="00194325" w:rsidRPr="0042122C" w:rsidRDefault="00194325" w:rsidP="00194325">
      <w:pPr>
        <w:jc w:val="center"/>
      </w:pPr>
    </w:p>
    <w:p w14:paraId="78B73649" w14:textId="77777777" w:rsidR="00194325" w:rsidRPr="0042122C" w:rsidRDefault="00BD20A4"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(4)</w:t>
      </w:r>
    </w:p>
    <w:p w14:paraId="27AA7C11" w14:textId="77777777" w:rsidR="00194325" w:rsidRPr="0042122C" w:rsidRDefault="00194325" w:rsidP="00194325">
      <w:pPr>
        <w:rPr>
          <w:noProof/>
        </w:rPr>
      </w:pPr>
      <m:oMath>
        <m:r>
          <w:rPr>
            <w:rFonts w:ascii="Cambria Math" w:hAnsi="Cambria Math"/>
            <w:highlight w:val="yellow"/>
          </w:rPr>
          <m:t>where</m:t>
        </m:r>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2</m:t>
            </m:r>
          </m:sub>
        </m:sSub>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Y</m:t>
            </m:r>
            <m:r>
              <m:rPr>
                <m:sty m:val="p"/>
              </m:rPr>
              <w:rPr>
                <w:rFonts w:ascii="Cambria Math" w:hAnsi="Cambria Math"/>
                <w:highlight w:val="yellow"/>
              </w:rPr>
              <m:t xml:space="preserve"> </m:t>
            </m:r>
          </m:e>
        </m:acc>
        <m:sSup>
          <m:sSupPr>
            <m:ctrlPr>
              <w:rPr>
                <w:rFonts w:ascii="Cambria Math" w:hAnsi="Cambria Math"/>
                <w:iCs/>
                <w:highlight w:val="yellow"/>
              </w:rPr>
            </m:ctrlPr>
          </m:sSupPr>
          <m:e>
            <m:r>
              <m:rPr>
                <m:sty m:val="p"/>
              </m:rPr>
              <w:rPr>
                <w:rFonts w:ascii="Cambria Math" w:hAnsi="Cambria Math"/>
                <w:highlight w:val="yellow"/>
              </w:rPr>
              <m:t>Y͠</m:t>
            </m:r>
          </m:e>
          <m:sup>
            <m:r>
              <m:rPr>
                <m:sty m:val="p"/>
              </m:rPr>
              <w:rPr>
                <w:rFonts w:ascii="Cambria Math" w:hAnsi="Cambria Math"/>
                <w:highlight w:val="yellow"/>
              </w:rPr>
              <m:t>⊤</m:t>
            </m:r>
          </m:sup>
        </m:sSup>
        <m:r>
          <m:rPr>
            <m:sty m:val="p"/>
          </m:rPr>
          <w:rPr>
            <w:rFonts w:ascii="Cambria Math" w:hAnsi="Cambria Math"/>
            <w:highlight w:val="yellow"/>
          </w:rPr>
          <m:t>+⋋</m:t>
        </m:r>
        <m:sSub>
          <m:sSubPr>
            <m:ctrlPr>
              <w:rPr>
                <w:rFonts w:ascii="Cambria Math" w:hAnsi="Cambria Math"/>
                <w:iCs/>
                <w:highlight w:val="yellow"/>
              </w:rPr>
            </m:ctrlPr>
          </m:sSubPr>
          <m:e>
            <m:r>
              <w:rPr>
                <w:rFonts w:ascii="Cambria Math" w:hAnsi="Cambria Math"/>
                <w:highlight w:val="yellow"/>
              </w:rPr>
              <m:t>P</m:t>
            </m:r>
          </m:e>
          <m:sub>
            <m:r>
              <m:rPr>
                <m:sty m:val="p"/>
              </m:rPr>
              <w:rPr>
                <w:rFonts w:ascii="Cambria Math" w:hAnsi="Cambria Math"/>
                <w:highlight w:val="yellow"/>
              </w:rPr>
              <m:t>2</m:t>
            </m:r>
          </m:sub>
        </m:sSub>
        <m:sSup>
          <m:sSupPr>
            <m:ctrlPr>
              <w:rPr>
                <w:rFonts w:ascii="Cambria Math" w:hAnsi="Cambria Math"/>
                <w:iCs/>
                <w:highlight w:val="yellow"/>
              </w:rPr>
            </m:ctrlPr>
          </m:sSupPr>
          <m:e>
            <m:r>
              <w:rPr>
                <w:rFonts w:ascii="Cambria Math" w:hAnsi="Cambria Math"/>
                <w:highlight w:val="yellow"/>
              </w:rPr>
              <m:t>V</m:t>
            </m:r>
          </m:e>
          <m:sup>
            <m:r>
              <m:rPr>
                <m:sty m:val="p"/>
              </m:rPr>
              <w:rPr>
                <w:rFonts w:ascii="Cambria Math" w:hAnsi="Cambria Math"/>
                <w:highlight w:val="yellow"/>
              </w:rPr>
              <m:t>⊤</m:t>
            </m:r>
          </m:sup>
        </m:sSup>
        <m:sSup>
          <m:sSupPr>
            <m:ctrlPr>
              <w:rPr>
                <w:rFonts w:ascii="Cambria Math" w:hAnsi="Cambria Math"/>
                <w:iCs/>
                <w:highlight w:val="yellow"/>
              </w:rPr>
            </m:ctrlPr>
          </m:sSupPr>
          <m:e>
            <m:r>
              <w:rPr>
                <w:rFonts w:ascii="Cambria Math" w:hAnsi="Cambria Math"/>
                <w:highlight w:val="yellow"/>
              </w:rPr>
              <m:t>X</m:t>
            </m:r>
          </m:e>
          <m:sup>
            <m:r>
              <m:rPr>
                <m:sty m:val="p"/>
              </m:rPr>
              <w:rPr>
                <w:rFonts w:ascii="Cambria Math" w:hAnsi="Cambria Math"/>
                <w:highlight w:val="yellow"/>
              </w:rPr>
              <m:t>⊤</m:t>
            </m:r>
          </m:sup>
        </m:sSup>
        <m:r>
          <m:rPr>
            <m:sty m:val="p"/>
          </m:rPr>
          <w:rPr>
            <w:rFonts w:ascii="Cambria Math" w:hAnsi="Cambria Math"/>
            <w:highlight w:val="yellow"/>
          </w:rPr>
          <m:t xml:space="preserve">and </m:t>
        </m:r>
        <m:sSub>
          <m:sSubPr>
            <m:ctrlPr>
              <w:rPr>
                <w:rFonts w:ascii="Cambria Math" w:hAnsi="Cambria Math"/>
                <w:highlight w:val="yellow"/>
              </w:rPr>
            </m:ctrlPr>
          </m:sSubPr>
          <m:e>
            <m:r>
              <w:rPr>
                <w:rFonts w:ascii="Cambria Math" w:hAnsi="Cambria Math"/>
                <w:highlight w:val="yellow"/>
              </w:rPr>
              <m:t>Q</m:t>
            </m:r>
          </m:e>
          <m:sub>
            <m:r>
              <m:rPr>
                <m:sty m:val="p"/>
              </m:rPr>
              <w:rPr>
                <w:rFonts w:ascii="Cambria Math" w:hAnsi="Cambria Math"/>
                <w:highlight w:val="yellow"/>
              </w:rPr>
              <m:t>2</m:t>
            </m:r>
          </m:sub>
        </m:sSub>
        <m:r>
          <m:rPr>
            <m:sty m:val="p"/>
          </m:rPr>
          <w:rPr>
            <w:rFonts w:ascii="Cambria Math" w:hAnsi="Cambria Math"/>
            <w:highlight w:val="yellow"/>
          </w:rPr>
          <m:t xml:space="preserve">= </m:t>
        </m:r>
        <m:acc>
          <m:accPr>
            <m:chr m:val="̅"/>
            <m:ctrlPr>
              <w:rPr>
                <w:rFonts w:ascii="Cambria Math" w:hAnsi="Cambria Math"/>
                <w:highlight w:val="yellow"/>
              </w:rPr>
            </m:ctrlPr>
          </m:accPr>
          <m:e>
            <m:r>
              <w:rPr>
                <w:rFonts w:ascii="Cambria Math" w:hAnsi="Cambria Math"/>
                <w:highlight w:val="yellow"/>
              </w:rPr>
              <m:t>Y</m:t>
            </m:r>
            <m:r>
              <m:rPr>
                <m:sty m:val="p"/>
              </m:rPr>
              <w:rPr>
                <w:rFonts w:ascii="Cambria Math" w:hAnsi="Cambria Math"/>
                <w:highlight w:val="yellow"/>
              </w:rPr>
              <m:t xml:space="preserve"> </m:t>
            </m:r>
          </m:e>
        </m:acc>
        <m:sSup>
          <m:sSupPr>
            <m:ctrlPr>
              <w:rPr>
                <w:rFonts w:ascii="Cambria Math" w:hAnsi="Cambria Math"/>
                <w:iCs/>
                <w:highlight w:val="yellow"/>
              </w:rPr>
            </m:ctrlPr>
          </m:sSupPr>
          <m:e>
            <m:r>
              <m:rPr>
                <m:sty m:val="p"/>
              </m:rPr>
              <w:rPr>
                <w:rFonts w:ascii="Cambria Math" w:hAnsi="Cambria Math"/>
                <w:highlight w:val="yellow"/>
              </w:rPr>
              <m:t>Y͠</m:t>
            </m:r>
          </m:e>
          <m:sup>
            <m:r>
              <m:rPr>
                <m:sty m:val="p"/>
              </m:rPr>
              <w:rPr>
                <w:rFonts w:ascii="Cambria Math" w:hAnsi="Cambria Math"/>
                <w:highlight w:val="yellow"/>
              </w:rPr>
              <m:t>⊤</m:t>
            </m:r>
          </m:sup>
        </m:sSup>
        <m:r>
          <m:rPr>
            <m:sty m:val="p"/>
          </m:rPr>
          <w:rPr>
            <w:rFonts w:ascii="Cambria Math" w:hAnsi="Cambria Math"/>
            <w:highlight w:val="yellow"/>
          </w:rPr>
          <m:t>+ ⋋</m:t>
        </m:r>
        <m:r>
          <w:rPr>
            <w:rFonts w:ascii="Cambria Math" w:hAnsi="Cambria Math"/>
            <w:highlight w:val="yellow"/>
          </w:rPr>
          <m:t>Y</m:t>
        </m:r>
        <m:sSup>
          <m:sSupPr>
            <m:ctrlPr>
              <w:rPr>
                <w:rFonts w:ascii="Cambria Math" w:hAnsi="Cambria Math"/>
                <w:iCs/>
                <w:highlight w:val="yellow"/>
              </w:rPr>
            </m:ctrlPr>
          </m:sSupPr>
          <m:e>
            <m:r>
              <w:rPr>
                <w:rFonts w:ascii="Cambria Math" w:hAnsi="Cambria Math"/>
                <w:highlight w:val="yellow"/>
              </w:rPr>
              <m:t>Y</m:t>
            </m:r>
          </m:e>
          <m:sup>
            <m:r>
              <m:rPr>
                <m:sty m:val="p"/>
              </m:rPr>
              <w:rPr>
                <w:rFonts w:ascii="Cambria Math" w:hAnsi="Cambria Math"/>
                <w:highlight w:val="yellow"/>
              </w:rPr>
              <m:t>⊤</m:t>
            </m:r>
          </m:sup>
        </m:sSup>
      </m:oMath>
      <w:r w:rsidRPr="00001F8C">
        <w:rPr>
          <w:noProof/>
          <w:highlight w:val="yellow"/>
        </w:rPr>
        <w:t xml:space="preserve"> .</w:t>
      </w:r>
      <w:r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29" w:name="_Hlk70181595"/>
    <w:p w14:paraId="3CACF218" w14:textId="77777777" w:rsidR="00194325" w:rsidRPr="0042122C" w:rsidRDefault="00BD20A4"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29"/>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51D05E81" w14:textId="77777777" w:rsidR="00194325" w:rsidRPr="0042122C" w:rsidRDefault="00194325" w:rsidP="00194325">
      <w:pPr>
        <w:jc w:val="center"/>
        <w:rPr>
          <w:vertAlign w:val="subscript"/>
        </w:rPr>
      </w:pPr>
    </w:p>
    <w:p w14:paraId="41C66842" w14:textId="77777777" w:rsidR="00194325" w:rsidRPr="0042122C" w:rsidRDefault="00194325" w:rsidP="00194325">
      <w:pPr>
        <w:rPr>
          <w:vertAlign w:val="subscript"/>
        </w:rPr>
      </w:pPr>
    </w:p>
    <w:p w14:paraId="739A8D4E" w14:textId="77777777" w:rsidR="00194325" w:rsidRPr="0042122C" w:rsidRDefault="00194325" w:rsidP="00194325">
      <w:r w:rsidRPr="0042122C">
        <w:t xml:space="preserve">Kita bisa mendapatkan solusi </w:t>
      </w:r>
      <w:r w:rsidRPr="00802A2C">
        <w:rPr>
          <w:i/>
          <w:iCs/>
          <w:highlight w:val="yellow"/>
        </w:rPr>
        <w:t>close-form</w:t>
      </w:r>
      <w:r w:rsidRPr="0042122C">
        <w:t xml:space="preserve"> sebagai, </w:t>
      </w:r>
    </w:p>
    <w:p w14:paraId="0B2BE7AB" w14:textId="77777777" w:rsidR="00194325" w:rsidRPr="0042122C" w:rsidRDefault="00BD20A4"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BD20A4"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0705B2F6"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objektif </w:t>
      </w:r>
      <w:r w:rsidRPr="00001F8C">
        <w:rPr>
          <w:rStyle w:val="jlqj4b"/>
          <w:color w:val="000000"/>
          <w:highlight w:val="yellow"/>
        </w:rPr>
        <w:t>dari</w:t>
      </w:r>
      <w:r w:rsidR="00802A2C">
        <w:rPr>
          <w:rStyle w:val="jlqj4b"/>
          <w:color w:val="000000"/>
          <w:highlight w:val="yellow"/>
        </w:rPr>
        <w:t xml:space="preserve"> </w:t>
      </w:r>
      <w:r w:rsidRPr="00001F8C">
        <w:rPr>
          <w:rStyle w:val="jlqj4b"/>
          <w:color w:val="000000"/>
          <w:highlight w:val="yellow"/>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77777777" w:rsidR="00194325" w:rsidRPr="0042122C" w:rsidRDefault="00BD20A4" w:rsidP="00194325">
      <w:pPr>
        <w:ind w:left="1134"/>
        <w:jc w:val="right"/>
      </w:pPr>
      <m:oMathPara>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23D88F5" w14:textId="77777777"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Pr="0042122C">
        <w:rPr>
          <w:rFonts w:eastAsiaTheme="minorEastAsia"/>
        </w:rPr>
        <w:t xml:space="preserve"> </w:t>
      </w:r>
      <w:r w:rsidRPr="0042122C">
        <w:rPr>
          <w:rFonts w:eastAsiaTheme="minorEastAsia"/>
        </w:rPr>
        <w:tab/>
      </w:r>
      <w:r w:rsidRPr="0042122C">
        <w:rPr>
          <w:rFonts w:eastAsiaTheme="minorEastAsia"/>
        </w:rPr>
        <w:tab/>
        <w:t xml:space="preserve">        </w:t>
      </w:r>
      <w:r w:rsidRPr="0042122C">
        <w:rPr>
          <w:rFonts w:eastAsiaTheme="minorEastAsia"/>
        </w:rPr>
        <w:tab/>
      </w:r>
      <w:r w:rsidRPr="0042122C">
        <w:rPr>
          <w:rFonts w:eastAsiaTheme="minorEastAsia"/>
        </w:rPr>
        <w:tab/>
        <w:t>(8)</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77777777" w:rsidR="00194325" w:rsidRPr="0042122C" w:rsidRDefault="00194325" w:rsidP="00194325">
      <w:r w:rsidRPr="0042122C">
        <w:t xml:space="preserve">Di mana η adalah </w:t>
      </w:r>
      <w:r w:rsidRPr="0042122C">
        <w:rPr>
          <w:i/>
        </w:rPr>
        <w:t>learning rate</w:t>
      </w:r>
      <w:r w:rsidRPr="0042122C">
        <w:t xml:space="preserve">, dan </w:t>
      </w:r>
      <w:r w:rsidRPr="00802A2C">
        <w:rPr>
          <w:i/>
          <w:iCs/>
          <w:highlight w:val="yellow"/>
        </w:rPr>
        <w:t>derivates</w:t>
      </w:r>
      <w:r w:rsidRPr="0042122C">
        <w:t xml:space="preserve"> didefinisikan sebagai berikut: </w:t>
      </w:r>
    </w:p>
    <w:p w14:paraId="3B47B361" w14:textId="77777777" w:rsidR="00194325" w:rsidRPr="0042122C" w:rsidRDefault="00194325" w:rsidP="00194325"/>
    <w:p w14:paraId="48B95313" w14:textId="77777777" w:rsidR="00194325" w:rsidRPr="0042122C" w:rsidRDefault="00BD20A4"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t>(9)</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77777777" w:rsidR="00194325" w:rsidRPr="0042122C" w:rsidRDefault="00BD20A4"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t>(10)</w:t>
      </w:r>
    </w:p>
    <w:p w14:paraId="52FFAEBE" w14:textId="77777777" w:rsidR="00194325" w:rsidRPr="0042122C" w:rsidRDefault="00194325" w:rsidP="00194325"/>
    <w:p w14:paraId="35DF9D3E" w14:textId="702E37B0" w:rsidR="00194325" w:rsidRPr="0042122C" w:rsidRDefault="00194325" w:rsidP="00194325">
      <w:r w:rsidRPr="00001F8C">
        <w:rPr>
          <w:highlight w:val="yellow"/>
        </w:rPr>
        <w:t>Langkah</w:t>
      </w:r>
      <w:r w:rsidR="00CF79A6">
        <w:rPr>
          <w:highlight w:val="yellow"/>
        </w:rPr>
        <w:t>-</w:t>
      </w:r>
      <w:r w:rsidRPr="00001F8C">
        <w:rPr>
          <w:highlight w:val="yellow"/>
        </w:rPr>
        <w:t>langkah</w:t>
      </w:r>
      <w:r w:rsidRPr="0042122C">
        <w:t xml:space="preserve"> diatas diulang sampai konvergensi, dan hasilnya mendapatkan </w:t>
      </w:r>
      <w:r w:rsidRPr="0042122C">
        <w:rPr>
          <w:i/>
        </w:rPr>
        <w:t>latent factor</w:t>
      </w:r>
      <w:r w:rsidRPr="0042122C">
        <w:t xml:space="preserve"> U dan V.</w:t>
      </w:r>
    </w:p>
    <w:p w14:paraId="5EA034C7" w14:textId="65E12CFB" w:rsidR="00194325" w:rsidRDefault="00194325" w:rsidP="00194325">
      <w:r w:rsidRPr="0042122C">
        <w:rPr>
          <w:i/>
        </w:rPr>
        <w:t>Latent factor</w:t>
      </w:r>
      <w:r w:rsidRPr="0042122C">
        <w:t xml:space="preserve"> telah menjadi teknik yang sukses digunakan untuk membangun sistem rekomendasi. Meskipun kuncinya adalah minat </w:t>
      </w:r>
      <w:r w:rsidR="00CF79A6" w:rsidRPr="00CF79A6">
        <w:rPr>
          <w:i/>
          <w:iCs/>
        </w:rPr>
        <w:t>user</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00555C97" w:rsidRPr="00555C97">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58E8CA7D" w14:textId="77777777" w:rsidR="00194325" w:rsidRPr="0042122C" w:rsidRDefault="00194325" w:rsidP="0019432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p>
    <w:p w14:paraId="75AD0C27" w14:textId="77777777" w:rsidR="00194325" w:rsidRPr="0042122C" w:rsidRDefault="00194325" w:rsidP="00194325">
      <w:pPr>
        <w:rPr>
          <w:iCs/>
          <w:lang w:val="en-ID"/>
        </w:rPr>
      </w:pPr>
      <w:r w:rsidRPr="0042122C">
        <w:rPr>
          <w:b/>
          <w:bCs/>
          <w:lang w:val="en-ID"/>
        </w:rPr>
        <w:tab/>
      </w:r>
      <w:r w:rsidRPr="0042122C">
        <w:rPr>
          <w:b/>
          <w:bCs/>
          <w:lang w:val="en-ID"/>
        </w:rPr>
        <w:tab/>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proofErr w:type="gramStart"/>
      <w:r w:rsidRPr="0042122C">
        <w:rPr>
          <w:i/>
          <w:iCs/>
          <w:lang w:val="en-ID"/>
        </w:rPr>
        <w:t>U,V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observed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77777777"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t>8</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194325">
      <w:pPr>
        <w:pStyle w:val="Heading2"/>
        <w:numPr>
          <w:ilvl w:val="0"/>
          <w:numId w:val="8"/>
        </w:numPr>
        <w:ind w:left="567" w:hanging="567"/>
      </w:pPr>
      <w:bookmarkStart w:id="30" w:name="_Toc70185637"/>
      <w:r>
        <w:t>Pengujian Perangkat Lunak dan Pengujian Keakuratan Hasil Rekomendasi</w:t>
      </w:r>
      <w:bookmarkEnd w:id="30"/>
    </w:p>
    <w:p w14:paraId="6746E298" w14:textId="77777777"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berlaku setelah perubahan. Pengujian perangkat lunak adalah respons intuitif untuk masalah </w:t>
      </w:r>
      <w:r w:rsidRPr="00560FC5">
        <w:lastRenderedPageBreak/>
        <w:t>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instrText xml:space="preserve"> CITATION Fra19 \l 1033 </w:instrText>
          </w:r>
          <w:r>
            <w:fldChar w:fldCharType="separate"/>
          </w:r>
          <w:r w:rsidR="00555C97" w:rsidRPr="00555C97">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1" w:name="_Toc70185638"/>
      <w:r>
        <w:t>Pengujian Perangkat Lunak dengan Black Box Testing</w:t>
      </w:r>
      <w:bookmarkEnd w:id="31"/>
    </w:p>
    <w:p w14:paraId="60FE1006" w14:textId="409286B3"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555C97" w:rsidRPr="00555C97">
            <w:rPr>
              <w:noProof/>
            </w:rPr>
            <w:t>(Nidhra &amp; Dondeti, 2012)</w:t>
          </w:r>
          <w:r>
            <w:fldChar w:fldCharType="end"/>
          </w:r>
        </w:sdtContent>
      </w:sdt>
      <w:r w:rsidRPr="00662EE4">
        <w:rPr>
          <w:lang w:val="id-ID"/>
        </w:rPr>
        <w:t>.</w:t>
      </w:r>
      <w:r>
        <w:rPr>
          <w:lang w:val="id-ID"/>
        </w:rPr>
        <w:t xml:space="preserve"> </w:t>
      </w:r>
    </w:p>
    <w:p w14:paraId="0DB98ED3" w14:textId="77777777"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555C97" w:rsidRPr="00555C97">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2" w:name="_Toc70185639"/>
      <w:r>
        <w:t>Pengujian Keakuratan Hasil Rekomendasi</w:t>
      </w:r>
      <w:bookmarkEnd w:id="32"/>
    </w:p>
    <w:p w14:paraId="4EAAF074" w14:textId="77777777" w:rsidR="00194325" w:rsidRPr="00631B5A" w:rsidRDefault="00194325" w:rsidP="00194325">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852539488"/>
          <w:citation/>
        </w:sdtPr>
        <w:sdtContent>
          <w:r>
            <w:rPr>
              <w:iCs/>
            </w:rPr>
            <w:fldChar w:fldCharType="begin"/>
          </w:r>
          <w:r>
            <w:rPr>
              <w:iCs/>
            </w:rPr>
            <w:instrText xml:space="preserve"> CITATION Meh13 \l 1033 </w:instrText>
          </w:r>
          <w:r>
            <w:rPr>
              <w:iCs/>
            </w:rPr>
            <w:fldChar w:fldCharType="separate"/>
          </w:r>
          <w:r w:rsidR="00555C97" w:rsidRPr="00555C97">
            <w:rPr>
              <w:noProof/>
            </w:rPr>
            <w:t>(Nilashi, et al., 2013)</w:t>
          </w:r>
          <w:r>
            <w:rPr>
              <w:iCs/>
            </w:rPr>
            <w:fldChar w:fldCharType="end"/>
          </w:r>
        </w:sdtContent>
      </w:sdt>
      <w:r>
        <w:rPr>
          <w:iCs/>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7777777" w:rsidR="00194325" w:rsidRPr="00DC288A" w:rsidRDefault="00194325" w:rsidP="00194325">
      <w:pPr>
        <w:rPr>
          <w:lang w:val="id-ID"/>
        </w:rPr>
      </w:pPr>
      <w:r w:rsidRPr="005A0D58">
        <w:lastRenderedPageBreak/>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t xml:space="preserve"> </w:t>
      </w:r>
      <w:sdt>
        <w:sdtPr>
          <w:id w:val="1818605787"/>
          <w:citation/>
        </w:sdtPr>
        <w:sdtContent>
          <w:r>
            <w:fldChar w:fldCharType="begin"/>
          </w:r>
          <w:r>
            <w:instrText xml:space="preserve"> CITATION Meh13 \l 1033 </w:instrText>
          </w:r>
          <w:r>
            <w:fldChar w:fldCharType="separate"/>
          </w:r>
          <w:r w:rsidR="00555C97" w:rsidRPr="00555C97">
            <w:rPr>
              <w:noProof/>
            </w:rPr>
            <w:t>(Nilashi, et al., 2013)</w:t>
          </w:r>
          <w: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7777777" w:rsidR="00194325" w:rsidRPr="00DC288A" w:rsidRDefault="00194325" w:rsidP="00194325">
      <w:pPr>
        <w:rPr>
          <w:lang w:val="id-ID"/>
        </w:rPr>
      </w:pPr>
      <w:r w:rsidRPr="00031664">
        <w:t>Root Mean Squared Error (RMSE) adalah metr</w:t>
      </w:r>
      <w:r>
        <w:t>ik lain dalam akurasi prediksi</w:t>
      </w:r>
      <w:r>
        <w:rPr>
          <w:lang w:val="id-ID"/>
        </w:rPr>
        <w:t xml:space="preserve">. </w:t>
      </w:r>
      <w:r w:rsidRPr="00031664">
        <w:t xml:space="preserve">yaitu </w:t>
      </w:r>
      <w:r>
        <w:rPr>
          <w:lang w:val="id-ID"/>
        </w:rPr>
        <w:t xml:space="preserve">menghitung </w:t>
      </w:r>
      <w:r>
        <w:t>statistik akurasi. Secara konsep ini mirip dengan MAE</w:t>
      </w:r>
      <w:r>
        <w:rPr>
          <w:lang w:val="id-ID"/>
        </w:rPr>
        <w:t xml:space="preserve">, tetapi RMSE mendapatkan hasil dengan </w:t>
      </w:r>
      <w:r w:rsidRPr="00031664">
        <w:t xml:space="preserve">mengkuadratkan </w:t>
      </w:r>
      <w:r>
        <w:rPr>
          <w:lang w:val="id-ID"/>
        </w:rPr>
        <w:t>error</w:t>
      </w:r>
      <w:r>
        <w:t xml:space="preserve"> </w:t>
      </w:r>
      <w:sdt>
        <w:sdtPr>
          <w:id w:val="-848867445"/>
          <w:citation/>
        </w:sdtPr>
        <w:sdtContent>
          <w:r>
            <w:fldChar w:fldCharType="begin"/>
          </w:r>
          <w:r>
            <w:instrText xml:space="preserve"> CITATION Meh13 \l 1033 </w:instrText>
          </w:r>
          <w:r>
            <w:fldChar w:fldCharType="separate"/>
          </w:r>
          <w:r w:rsidR="00555C97" w:rsidRPr="00555C97">
            <w:rPr>
              <w:noProof/>
            </w:rPr>
            <w:t>(Nilashi, et al., 2013)</w:t>
          </w:r>
          <w: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3" w:name="_Toc7018564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3"/>
        </w:p>
        <w:p w14:paraId="0EFE2D2C" w14:textId="77777777" w:rsidR="000707A6" w:rsidRPr="000707A6" w:rsidRDefault="000707A6" w:rsidP="000707A6"/>
        <w:sdt>
          <w:sdtPr>
            <w:id w:val="111145805"/>
            <w:bibliography/>
          </w:sdtPr>
          <w:sdtContent>
            <w:p w14:paraId="63EEFAAF" w14:textId="77777777" w:rsidR="00555C97" w:rsidRDefault="000707A6" w:rsidP="00555C97">
              <w:pPr>
                <w:pStyle w:val="Bibliography"/>
                <w:rPr>
                  <w:noProof/>
                  <w:szCs w:val="24"/>
                </w:rPr>
              </w:pPr>
              <w:r>
                <w:fldChar w:fldCharType="begin"/>
              </w:r>
              <w:r>
                <w:instrText xml:space="preserve"> BIBLIOGRAPHY </w:instrText>
              </w:r>
              <w:r>
                <w:fldChar w:fldCharType="separate"/>
              </w:r>
              <w:r w:rsidR="00555C97">
                <w:rPr>
                  <w:noProof/>
                </w:rPr>
                <w:t xml:space="preserve">Aithal, D. P. S., 2016. Smart Library Models For Future Generations. </w:t>
              </w:r>
              <w:r w:rsidR="00555C97">
                <w:rPr>
                  <w:i/>
                  <w:iCs/>
                  <w:noProof/>
                </w:rPr>
                <w:t xml:space="preserve">International Journal Of Engineering Research And Modern Education (IJERME), </w:t>
              </w:r>
              <w:r w:rsidR="00555C97">
                <w:rPr>
                  <w:noProof/>
                </w:rPr>
                <w:t>1(1).</w:t>
              </w:r>
            </w:p>
            <w:p w14:paraId="6213EA0F" w14:textId="77777777" w:rsidR="00555C97" w:rsidRDefault="00555C97" w:rsidP="00555C97">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31071D2A" w14:textId="77777777" w:rsidR="00555C97" w:rsidRDefault="00555C97" w:rsidP="00555C97">
              <w:pPr>
                <w:pStyle w:val="Bibliography"/>
                <w:rPr>
                  <w:noProof/>
                </w:rPr>
              </w:pPr>
              <w:r>
                <w:rPr>
                  <w:noProof/>
                </w:rPr>
                <w:t>Bo Yang, Y. L. J. L. a. W. L., 2016. Social Collaborative Filtering by Trust. p. 1.</w:t>
              </w:r>
            </w:p>
            <w:p w14:paraId="78F69451" w14:textId="77777777" w:rsidR="00555C97" w:rsidRDefault="00555C97" w:rsidP="00555C97">
              <w:pPr>
                <w:pStyle w:val="Bibliography"/>
                <w:rPr>
                  <w:noProof/>
                </w:rPr>
              </w:pPr>
              <w:r>
                <w:rPr>
                  <w:noProof/>
                </w:rPr>
                <w:t xml:space="preserve">Bobadilla, J., Alonso, S. &amp; Hernando, A., 2020. Deep Learning Architecture for Collaborative Filtering Recommender Systems. </w:t>
              </w:r>
              <w:r>
                <w:rPr>
                  <w:i/>
                  <w:iCs/>
                  <w:noProof/>
                </w:rPr>
                <w:t>Applied Sciences.</w:t>
              </w:r>
            </w:p>
            <w:p w14:paraId="26A4F33E" w14:textId="77777777" w:rsidR="00555C97" w:rsidRDefault="00555C97" w:rsidP="00555C97">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21146944" w14:textId="77777777" w:rsidR="00555C97" w:rsidRDefault="00555C97" w:rsidP="00555C97">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27172414" w14:textId="77777777" w:rsidR="00555C97" w:rsidRDefault="00555C97" w:rsidP="00555C97">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3DCFECF5" w14:textId="77777777" w:rsidR="00555C97" w:rsidRDefault="00555C97" w:rsidP="00555C97">
              <w:pPr>
                <w:pStyle w:val="Bibliography"/>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6CC236BD" w14:textId="77777777" w:rsidR="00555C97" w:rsidRDefault="00555C97" w:rsidP="00555C97">
              <w:pPr>
                <w:pStyle w:val="Bibliography"/>
                <w:rPr>
                  <w:noProof/>
                </w:rPr>
              </w:pPr>
              <w:r>
                <w:rPr>
                  <w:noProof/>
                </w:rPr>
                <w:t>Ikasari, D., Suhendra, A. &amp; Farida, N., 2018. Metode Deep Learning Pada Sistem Rekomendasi : Review Paper. Volume 2, pp. 46-47.</w:t>
              </w:r>
            </w:p>
            <w:p w14:paraId="71BAD24A" w14:textId="77777777" w:rsidR="00555C97" w:rsidRDefault="00555C97" w:rsidP="00555C97">
              <w:pPr>
                <w:pStyle w:val="Bibliography"/>
                <w:rPr>
                  <w:noProof/>
                </w:rPr>
              </w:pPr>
              <w:r>
                <w:rPr>
                  <w:noProof/>
                </w:rPr>
                <w:t xml:space="preserve">Isinkaye, F., Folajimi, Y. &amp; Ojokoh, B., 2015. Recommendation Systems: Principles, Methods And Evaluation. </w:t>
              </w:r>
              <w:r>
                <w:rPr>
                  <w:i/>
                  <w:iCs/>
                  <w:noProof/>
                </w:rPr>
                <w:t>Egyptian Informatics Journal.</w:t>
              </w:r>
            </w:p>
            <w:p w14:paraId="272254CC" w14:textId="77777777" w:rsidR="00555C97" w:rsidRDefault="00555C97" w:rsidP="00555C97">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6B1BEFF2" w14:textId="77777777" w:rsidR="00555C97" w:rsidRDefault="00555C97" w:rsidP="00555C97">
              <w:pPr>
                <w:pStyle w:val="Bibliography"/>
                <w:rPr>
                  <w:noProof/>
                </w:rPr>
              </w:pPr>
              <w:r>
                <w:rPr>
                  <w:noProof/>
                </w:rPr>
                <w:t xml:space="preserve">Khiste, G. P., Deshmukh, D. R. K. &amp; Awate, A. P., 2018. Literature Audit of 'Digital Library': an Overview. </w:t>
              </w:r>
              <w:r>
                <w:rPr>
                  <w:i/>
                  <w:iCs/>
                  <w:noProof/>
                </w:rPr>
                <w:t>Vidyawarta.</w:t>
              </w:r>
            </w:p>
            <w:p w14:paraId="29D10EF3" w14:textId="77777777" w:rsidR="00555C97" w:rsidRDefault="00555C97" w:rsidP="00555C97">
              <w:pPr>
                <w:pStyle w:val="Bibliography"/>
                <w:rPr>
                  <w:noProof/>
                </w:rPr>
              </w:pPr>
              <w:r>
                <w:rPr>
                  <w:noProof/>
                </w:rPr>
                <w:t xml:space="preserve">Kumbhar, R., 2012. Preface. In: </w:t>
              </w:r>
              <w:r>
                <w:rPr>
                  <w:i/>
                  <w:iCs/>
                  <w:noProof/>
                </w:rPr>
                <w:t xml:space="preserve">Library Classification Trends in the 21st Century. </w:t>
              </w:r>
              <w:r>
                <w:rPr>
                  <w:noProof/>
                </w:rPr>
                <w:t>s.l.:Chandos Publishing.</w:t>
              </w:r>
            </w:p>
            <w:p w14:paraId="543759D1" w14:textId="77777777" w:rsidR="00555C97" w:rsidRDefault="00555C97" w:rsidP="00555C97">
              <w:pPr>
                <w:pStyle w:val="Bibliography"/>
                <w:rPr>
                  <w:noProof/>
                </w:rPr>
              </w:pPr>
              <w:r>
                <w:rPr>
                  <w:noProof/>
                </w:rPr>
                <w:t>Kwang Gi Kim, P., 2016. Deep Learning. In: s.l.:s.n., p. 1.</w:t>
              </w:r>
            </w:p>
            <w:p w14:paraId="6A7D8316" w14:textId="77777777" w:rsidR="00555C97" w:rsidRDefault="00555C97" w:rsidP="00555C97">
              <w:pPr>
                <w:pStyle w:val="Bibliography"/>
                <w:rPr>
                  <w:noProof/>
                </w:rPr>
              </w:pPr>
              <w:r>
                <w:rPr>
                  <w:noProof/>
                </w:rPr>
                <w:lastRenderedPageBreak/>
                <w:t xml:space="preserve">Li, Q. &amp; Kim, B., 2003. An Approach For Combining Content-Based And Collaborative Filters. </w:t>
              </w:r>
              <w:r>
                <w:rPr>
                  <w:i/>
                  <w:iCs/>
                  <w:noProof/>
                </w:rPr>
                <w:t>J. Intell. Inf. Syst..</w:t>
              </w:r>
            </w:p>
            <w:p w14:paraId="6C1ACCDD" w14:textId="77777777" w:rsidR="00555C97" w:rsidRDefault="00555C97" w:rsidP="00555C97">
              <w:pPr>
                <w:pStyle w:val="Bibliography"/>
                <w:rPr>
                  <w:noProof/>
                </w:rPr>
              </w:pPr>
              <w:r>
                <w:rPr>
                  <w:noProof/>
                </w:rPr>
                <w:t>Li, S., Hao, Z. &amp; Ding, L., 2020. Research on the application of information technology of big data in chinese digital library. Volume 40, p. 525.</w:t>
              </w:r>
            </w:p>
            <w:p w14:paraId="5B322D60" w14:textId="77777777" w:rsidR="00555C97" w:rsidRDefault="00555C97" w:rsidP="00555C97">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2F0395B7" w14:textId="77777777" w:rsidR="00555C97" w:rsidRDefault="00555C97" w:rsidP="00555C97">
              <w:pPr>
                <w:pStyle w:val="Bibliography"/>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37935F27" w14:textId="77777777" w:rsidR="00555C97" w:rsidRDefault="00555C97" w:rsidP="00555C97">
              <w:pPr>
                <w:pStyle w:val="Bibliography"/>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2BB6348F" w14:textId="77777777" w:rsidR="00555C97" w:rsidRDefault="00555C97" w:rsidP="00555C97">
              <w:pPr>
                <w:pStyle w:val="Bibliography"/>
                <w:rPr>
                  <w:noProof/>
                </w:rPr>
              </w:pPr>
              <w:r>
                <w:rPr>
                  <w:noProof/>
                </w:rPr>
                <w:t>Liu, J. &amp; Wu, C., 2017. Deep Learning Based Recommendation: A Survey. p. 452.</w:t>
              </w:r>
            </w:p>
            <w:p w14:paraId="080B202E" w14:textId="77777777" w:rsidR="00555C97" w:rsidRDefault="00555C97" w:rsidP="00555C97">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2DDE2A1A" w14:textId="77777777" w:rsidR="00555C97" w:rsidRDefault="00555C97" w:rsidP="00555C97">
              <w:pPr>
                <w:pStyle w:val="Bibliography"/>
                <w:rPr>
                  <w:noProof/>
                </w:rPr>
              </w:pPr>
              <w:r>
                <w:rPr>
                  <w:noProof/>
                </w:rPr>
                <w:t xml:space="preserve">Lü, L. et al., 2012. Recommender Systems. </w:t>
              </w:r>
              <w:r>
                <w:rPr>
                  <w:i/>
                  <w:iCs/>
                  <w:noProof/>
                </w:rPr>
                <w:t xml:space="preserve">Physics Reports, </w:t>
              </w:r>
              <w:r>
                <w:rPr>
                  <w:noProof/>
                </w:rPr>
                <w:t>Volume 519.</w:t>
              </w:r>
            </w:p>
            <w:p w14:paraId="3F01F36C" w14:textId="77777777" w:rsidR="00555C97" w:rsidRDefault="00555C97" w:rsidP="00555C97">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48E4571E" w14:textId="77777777" w:rsidR="00555C97" w:rsidRDefault="00555C97" w:rsidP="00555C97">
              <w:pPr>
                <w:pStyle w:val="Bibliography"/>
                <w:rPr>
                  <w:noProof/>
                </w:rPr>
              </w:pPr>
              <w:r>
                <w:rPr>
                  <w:noProof/>
                </w:rPr>
                <w:t xml:space="preserve">Nahak, B. &amp; Padhi, S., 2019. The Role Of Smart Library And Smart Librarian For E- Library Services. </w:t>
              </w:r>
            </w:p>
            <w:p w14:paraId="7AEEEE6A" w14:textId="77777777" w:rsidR="00555C97" w:rsidRDefault="00555C97" w:rsidP="00555C97">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3B3D5484" w14:textId="77777777" w:rsidR="00555C97" w:rsidRDefault="00555C97" w:rsidP="00555C97">
              <w:pPr>
                <w:pStyle w:val="Bibliography"/>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3AE0171B" w14:textId="77777777" w:rsidR="00555C97" w:rsidRDefault="00555C97" w:rsidP="00555C97">
              <w:pPr>
                <w:pStyle w:val="Bibliography"/>
                <w:rPr>
                  <w:noProof/>
                </w:rPr>
              </w:pPr>
              <w:r>
                <w:rPr>
                  <w:noProof/>
                </w:rPr>
                <w:t xml:space="preserve">Nilashi, M., Karamollah Bagherifard, O. I. A. A. N. &amp; Roozegar, N., 2013. Collaborative Filtering Recommender Systems. </w:t>
              </w:r>
              <w:r>
                <w:rPr>
                  <w:i/>
                  <w:iCs/>
                  <w:noProof/>
                </w:rPr>
                <w:t xml:space="preserve">Journal of Applied Sciences, Engineering and Technology, </w:t>
              </w:r>
              <w:r>
                <w:rPr>
                  <w:noProof/>
                </w:rPr>
                <w:t>p. 4173.</w:t>
              </w:r>
            </w:p>
            <w:p w14:paraId="41E347C4" w14:textId="77777777" w:rsidR="00555C97" w:rsidRDefault="00555C97" w:rsidP="00555C97">
              <w:pPr>
                <w:pStyle w:val="Bibliography"/>
                <w:rPr>
                  <w:noProof/>
                </w:rPr>
              </w:pPr>
              <w:r>
                <w:rPr>
                  <w:noProof/>
                </w:rPr>
                <w:t>Rahmawati, S., Nurjanah, D. &amp; Rismala, R., 2018. Analisis dan Implementasi Pendekatan Hybrid untuk Sistem Rekomendasi dengan Metode Knowledge Based Recommender System dan Collaborative Filtering. 3(2), pp. 12-13.</w:t>
              </w:r>
            </w:p>
            <w:p w14:paraId="474505B1" w14:textId="77777777" w:rsidR="00555C97" w:rsidRDefault="00555C97" w:rsidP="00555C97">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3DF828D3" w14:textId="77777777" w:rsidR="00555C97" w:rsidRDefault="00555C97" w:rsidP="00555C97">
              <w:pPr>
                <w:pStyle w:val="Bibliography"/>
                <w:rPr>
                  <w:noProof/>
                </w:rPr>
              </w:pPr>
              <w:r>
                <w:rPr>
                  <w:noProof/>
                </w:rPr>
                <w:t>Rao, V., V, R. K. &amp; Padmanabhan, V., 2017. Divide and Transfer: Understanding Latent Factors for Recommendation Tasks. p. 1.</w:t>
              </w:r>
            </w:p>
            <w:p w14:paraId="7442F21A" w14:textId="77777777" w:rsidR="00555C97" w:rsidRDefault="00555C97" w:rsidP="00555C97">
              <w:pPr>
                <w:pStyle w:val="Bibliography"/>
                <w:rPr>
                  <w:noProof/>
                </w:rPr>
              </w:pPr>
              <w:r>
                <w:rPr>
                  <w:noProof/>
                </w:rPr>
                <w:lastRenderedPageBreak/>
                <w:t xml:space="preserve">Rao, V., V, R. K. &amp; Padmanabhan, V., 2017. Divide And Transfer: Understanding Latent Factors For Recommendation Tasks. </w:t>
              </w:r>
            </w:p>
            <w:p w14:paraId="474ECC47" w14:textId="77777777" w:rsidR="00555C97" w:rsidRDefault="00555C97" w:rsidP="00555C97">
              <w:pPr>
                <w:pStyle w:val="Bibliography"/>
                <w:rPr>
                  <w:noProof/>
                </w:rPr>
              </w:pPr>
              <w:r>
                <w:rPr>
                  <w:noProof/>
                </w:rPr>
                <w:t xml:space="preserve">Ricci, F., Rokach, L. &amp; Shapira, B., 2011. </w:t>
              </w:r>
              <w:r>
                <w:rPr>
                  <w:i/>
                  <w:iCs/>
                  <w:noProof/>
                </w:rPr>
                <w:t xml:space="preserve">Recommender System Handbook. </w:t>
              </w:r>
              <w:r>
                <w:rPr>
                  <w:noProof/>
                </w:rPr>
                <w:t>s.l.:s.n.</w:t>
              </w:r>
            </w:p>
            <w:p w14:paraId="34FF8AF2" w14:textId="77777777" w:rsidR="00555C97" w:rsidRDefault="00555C97" w:rsidP="00555C97">
              <w:pPr>
                <w:pStyle w:val="Bibliography"/>
                <w:rPr>
                  <w:noProof/>
                </w:rPr>
              </w:pPr>
              <w:r>
                <w:rPr>
                  <w:noProof/>
                </w:rPr>
                <w:t xml:space="preserve">Ricci, F., Shapira, B. &amp; Rokach, L., 2015. </w:t>
              </w:r>
              <w:r>
                <w:rPr>
                  <w:i/>
                  <w:iCs/>
                  <w:noProof/>
                </w:rPr>
                <w:t xml:space="preserve">Recommender Systems Handbook, Second Edition. </w:t>
              </w:r>
              <w:r>
                <w:rPr>
                  <w:noProof/>
                </w:rPr>
                <w:t>s.l.:s.n.</w:t>
              </w:r>
            </w:p>
            <w:p w14:paraId="4A8246DF" w14:textId="77777777" w:rsidR="00555C97" w:rsidRDefault="00555C97" w:rsidP="00555C97">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02E5B481" w14:textId="77777777" w:rsidR="00555C97" w:rsidRDefault="00555C97" w:rsidP="00555C97">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414A6406" w14:textId="77777777" w:rsidR="00555C97" w:rsidRDefault="00555C97" w:rsidP="00555C97">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5DEC05A2" w14:textId="77777777" w:rsidR="00555C97" w:rsidRDefault="00555C97" w:rsidP="00555C97">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2A10552" w14:textId="77777777" w:rsidR="00555C97" w:rsidRDefault="00555C97" w:rsidP="00555C97">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36560317" w14:textId="77777777" w:rsidR="00555C97" w:rsidRDefault="00555C97" w:rsidP="00555C97">
              <w:pPr>
                <w:pStyle w:val="Bibliography"/>
                <w:rPr>
                  <w:noProof/>
                </w:rPr>
              </w:pPr>
              <w:r>
                <w:rPr>
                  <w:noProof/>
                </w:rPr>
                <w:t xml:space="preserve">Wenige, L. &amp; Ruhland, J., 2018. Retrieval By Recommendation: Using Lod Technologies To Improve Digital Library Search. </w:t>
              </w:r>
              <w:r>
                <w:rPr>
                  <w:i/>
                  <w:iCs/>
                  <w:noProof/>
                </w:rPr>
                <w:t>Int J Digit Libr.</w:t>
              </w:r>
            </w:p>
            <w:p w14:paraId="1CC15D34" w14:textId="77777777" w:rsidR="00555C97" w:rsidRDefault="00555C97" w:rsidP="00555C97">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w:t>
              </w:r>
            </w:p>
            <w:p w14:paraId="4121512F" w14:textId="77777777" w:rsidR="00555C97" w:rsidRDefault="00555C97" w:rsidP="00555C97">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363441E1" w14:textId="77777777" w:rsidR="00555C97" w:rsidRDefault="00555C97" w:rsidP="00555C97">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0DD02B5C" w14:textId="77777777" w:rsidR="00555C97" w:rsidRDefault="00555C97" w:rsidP="00555C97">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061C1B01" w14:textId="77777777" w:rsidR="00555C97" w:rsidRDefault="00555C97" w:rsidP="00555C97">
              <w:pPr>
                <w:pStyle w:val="Bibliography"/>
                <w:rPr>
                  <w:noProof/>
                </w:rPr>
              </w:pPr>
              <w:r>
                <w:rPr>
                  <w:noProof/>
                </w:rPr>
                <w:t>Zhou, W. et al., 2018. Deep Learning Modeling for Top-N Recommendation With Interests Exploring. Volume 6, p. 51442.</w:t>
              </w:r>
            </w:p>
            <w:p w14:paraId="17041DFA" w14:textId="5A79F5B3" w:rsidR="00DA1DD8" w:rsidRPr="00612800" w:rsidRDefault="000707A6" w:rsidP="00555C97">
              <w:pPr>
                <w:pStyle w:val="DaftarPustaka"/>
              </w:pPr>
              <w:r>
                <w:rPr>
                  <w:b/>
                  <w:bCs/>
                  <w:noProof/>
                </w:rPr>
                <w:lastRenderedPageBreak/>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437D" w14:textId="77777777" w:rsidR="0089382D" w:rsidRDefault="0089382D" w:rsidP="00E62DCA">
      <w:pPr>
        <w:spacing w:line="240" w:lineRule="auto"/>
      </w:pPr>
      <w:r>
        <w:separator/>
      </w:r>
    </w:p>
  </w:endnote>
  <w:endnote w:type="continuationSeparator" w:id="0">
    <w:p w14:paraId="0604E3D1" w14:textId="77777777" w:rsidR="0089382D" w:rsidRDefault="0089382D"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4289A3FA" w14:textId="77777777" w:rsidR="00BD20A4" w:rsidRDefault="00BD20A4" w:rsidP="00E62DCA">
        <w:pPr>
          <w:pStyle w:val="NoSpacing"/>
          <w:jc w:val="center"/>
        </w:pPr>
        <w:r>
          <w:fldChar w:fldCharType="begin"/>
        </w:r>
        <w:r>
          <w:instrText xml:space="preserve"> PAGE   \* MERGEFORMAT </w:instrText>
        </w:r>
        <w:r>
          <w:fldChar w:fldCharType="separate"/>
        </w:r>
        <w:r>
          <w:rPr>
            <w:noProof/>
          </w:rPr>
          <w:t>20</w:t>
        </w:r>
        <w:r>
          <w:rPr>
            <w:noProof/>
          </w:rPr>
          <w:fldChar w:fldCharType="end"/>
        </w:r>
      </w:p>
    </w:sdtContent>
  </w:sdt>
  <w:p w14:paraId="356488DC" w14:textId="77777777" w:rsidR="00BD20A4" w:rsidRDefault="00BD2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9254" w14:textId="77777777" w:rsidR="0089382D" w:rsidRDefault="0089382D" w:rsidP="00E62DCA">
      <w:pPr>
        <w:spacing w:line="240" w:lineRule="auto"/>
      </w:pPr>
      <w:r>
        <w:separator/>
      </w:r>
    </w:p>
  </w:footnote>
  <w:footnote w:type="continuationSeparator" w:id="0">
    <w:p w14:paraId="34ECFD9F" w14:textId="77777777" w:rsidR="0089382D" w:rsidRDefault="0089382D"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7080"/>
    <w:rsid w:val="00015940"/>
    <w:rsid w:val="000337DB"/>
    <w:rsid w:val="000401AC"/>
    <w:rsid w:val="00050DB2"/>
    <w:rsid w:val="0006197E"/>
    <w:rsid w:val="00064E09"/>
    <w:rsid w:val="000707A6"/>
    <w:rsid w:val="0007630C"/>
    <w:rsid w:val="0009287D"/>
    <w:rsid w:val="000D47F9"/>
    <w:rsid w:val="000D5870"/>
    <w:rsid w:val="000D76A0"/>
    <w:rsid w:val="000E15E8"/>
    <w:rsid w:val="0010233B"/>
    <w:rsid w:val="00107592"/>
    <w:rsid w:val="00112D33"/>
    <w:rsid w:val="001167F4"/>
    <w:rsid w:val="00127791"/>
    <w:rsid w:val="00127A1F"/>
    <w:rsid w:val="00130EF4"/>
    <w:rsid w:val="0013781A"/>
    <w:rsid w:val="001432D6"/>
    <w:rsid w:val="00151C44"/>
    <w:rsid w:val="001571F4"/>
    <w:rsid w:val="00187A95"/>
    <w:rsid w:val="00187D9B"/>
    <w:rsid w:val="00191B08"/>
    <w:rsid w:val="00194325"/>
    <w:rsid w:val="001B2017"/>
    <w:rsid w:val="001B2DA8"/>
    <w:rsid w:val="001B45A9"/>
    <w:rsid w:val="001C5B46"/>
    <w:rsid w:val="001C697C"/>
    <w:rsid w:val="001E3B11"/>
    <w:rsid w:val="001E732E"/>
    <w:rsid w:val="001F6B17"/>
    <w:rsid w:val="00200CAD"/>
    <w:rsid w:val="00210B4A"/>
    <w:rsid w:val="00225C22"/>
    <w:rsid w:val="00235BCA"/>
    <w:rsid w:val="00262305"/>
    <w:rsid w:val="00262AD3"/>
    <w:rsid w:val="0026693F"/>
    <w:rsid w:val="00284939"/>
    <w:rsid w:val="00284E9B"/>
    <w:rsid w:val="002A57B4"/>
    <w:rsid w:val="002B257A"/>
    <w:rsid w:val="002C1457"/>
    <w:rsid w:val="002C55C1"/>
    <w:rsid w:val="002E3B95"/>
    <w:rsid w:val="002E42D9"/>
    <w:rsid w:val="002E6FE3"/>
    <w:rsid w:val="002F1F05"/>
    <w:rsid w:val="002F787A"/>
    <w:rsid w:val="003108FF"/>
    <w:rsid w:val="00310FA6"/>
    <w:rsid w:val="003266EB"/>
    <w:rsid w:val="00342B21"/>
    <w:rsid w:val="0034630B"/>
    <w:rsid w:val="0034683F"/>
    <w:rsid w:val="003554E4"/>
    <w:rsid w:val="003701A0"/>
    <w:rsid w:val="00380864"/>
    <w:rsid w:val="00385DB2"/>
    <w:rsid w:val="003A6841"/>
    <w:rsid w:val="003C4D2D"/>
    <w:rsid w:val="003C51D0"/>
    <w:rsid w:val="003D150D"/>
    <w:rsid w:val="003E65A2"/>
    <w:rsid w:val="003E7DC6"/>
    <w:rsid w:val="003F57B5"/>
    <w:rsid w:val="004073BB"/>
    <w:rsid w:val="00413F60"/>
    <w:rsid w:val="00417F43"/>
    <w:rsid w:val="00420AFC"/>
    <w:rsid w:val="00424E28"/>
    <w:rsid w:val="0042568D"/>
    <w:rsid w:val="004266C9"/>
    <w:rsid w:val="004277E4"/>
    <w:rsid w:val="0044074C"/>
    <w:rsid w:val="004535C1"/>
    <w:rsid w:val="004719B2"/>
    <w:rsid w:val="00472E24"/>
    <w:rsid w:val="004751FC"/>
    <w:rsid w:val="00476808"/>
    <w:rsid w:val="0047684B"/>
    <w:rsid w:val="004813AF"/>
    <w:rsid w:val="004860FD"/>
    <w:rsid w:val="00486C74"/>
    <w:rsid w:val="0049110D"/>
    <w:rsid w:val="00495259"/>
    <w:rsid w:val="004A28E5"/>
    <w:rsid w:val="004A2C64"/>
    <w:rsid w:val="004C3FAF"/>
    <w:rsid w:val="004D712F"/>
    <w:rsid w:val="004E2AC4"/>
    <w:rsid w:val="004E314C"/>
    <w:rsid w:val="004F22CE"/>
    <w:rsid w:val="004F7C20"/>
    <w:rsid w:val="00504653"/>
    <w:rsid w:val="00507262"/>
    <w:rsid w:val="00511793"/>
    <w:rsid w:val="00541415"/>
    <w:rsid w:val="00545E5E"/>
    <w:rsid w:val="005474F0"/>
    <w:rsid w:val="00555C97"/>
    <w:rsid w:val="00560209"/>
    <w:rsid w:val="005A106F"/>
    <w:rsid w:val="005A43EF"/>
    <w:rsid w:val="005A5EEE"/>
    <w:rsid w:val="005C540E"/>
    <w:rsid w:val="005D6872"/>
    <w:rsid w:val="005E1B69"/>
    <w:rsid w:val="005E415F"/>
    <w:rsid w:val="005E448D"/>
    <w:rsid w:val="00602926"/>
    <w:rsid w:val="00603106"/>
    <w:rsid w:val="00627C2A"/>
    <w:rsid w:val="00630EE0"/>
    <w:rsid w:val="00630F59"/>
    <w:rsid w:val="00631B5A"/>
    <w:rsid w:val="006419E5"/>
    <w:rsid w:val="0064557A"/>
    <w:rsid w:val="00651098"/>
    <w:rsid w:val="00656264"/>
    <w:rsid w:val="006608DE"/>
    <w:rsid w:val="00662117"/>
    <w:rsid w:val="0066775F"/>
    <w:rsid w:val="006750A8"/>
    <w:rsid w:val="00696278"/>
    <w:rsid w:val="006B2122"/>
    <w:rsid w:val="006B4785"/>
    <w:rsid w:val="006B6965"/>
    <w:rsid w:val="006B7B35"/>
    <w:rsid w:val="006C1028"/>
    <w:rsid w:val="006C1467"/>
    <w:rsid w:val="006C45DE"/>
    <w:rsid w:val="006C6C5B"/>
    <w:rsid w:val="006D0D57"/>
    <w:rsid w:val="006E402F"/>
    <w:rsid w:val="006F1AB6"/>
    <w:rsid w:val="006F3B9F"/>
    <w:rsid w:val="006F656E"/>
    <w:rsid w:val="00704DDB"/>
    <w:rsid w:val="007146BF"/>
    <w:rsid w:val="00716902"/>
    <w:rsid w:val="0071728F"/>
    <w:rsid w:val="0073189F"/>
    <w:rsid w:val="00733D66"/>
    <w:rsid w:val="007647AB"/>
    <w:rsid w:val="00791320"/>
    <w:rsid w:val="007A3658"/>
    <w:rsid w:val="007A4984"/>
    <w:rsid w:val="007B20CB"/>
    <w:rsid w:val="007B2BE2"/>
    <w:rsid w:val="007B3AD4"/>
    <w:rsid w:val="007E60A1"/>
    <w:rsid w:val="007F2235"/>
    <w:rsid w:val="008018E1"/>
    <w:rsid w:val="00802A2C"/>
    <w:rsid w:val="00805B71"/>
    <w:rsid w:val="008115DC"/>
    <w:rsid w:val="0082751E"/>
    <w:rsid w:val="00837328"/>
    <w:rsid w:val="0084007A"/>
    <w:rsid w:val="0085091E"/>
    <w:rsid w:val="00851B36"/>
    <w:rsid w:val="008845C7"/>
    <w:rsid w:val="00890D6A"/>
    <w:rsid w:val="0089382D"/>
    <w:rsid w:val="008957ED"/>
    <w:rsid w:val="008967EA"/>
    <w:rsid w:val="008D03F8"/>
    <w:rsid w:val="008F072C"/>
    <w:rsid w:val="008F3010"/>
    <w:rsid w:val="0090307A"/>
    <w:rsid w:val="00913AA1"/>
    <w:rsid w:val="009275A9"/>
    <w:rsid w:val="009361E5"/>
    <w:rsid w:val="0094062F"/>
    <w:rsid w:val="009413F2"/>
    <w:rsid w:val="009427CF"/>
    <w:rsid w:val="009526B4"/>
    <w:rsid w:val="00952B88"/>
    <w:rsid w:val="009559D9"/>
    <w:rsid w:val="00964832"/>
    <w:rsid w:val="009834E1"/>
    <w:rsid w:val="009A1608"/>
    <w:rsid w:val="009A6E1D"/>
    <w:rsid w:val="009B713D"/>
    <w:rsid w:val="009C15F4"/>
    <w:rsid w:val="009D0D2B"/>
    <w:rsid w:val="009D5671"/>
    <w:rsid w:val="009E5803"/>
    <w:rsid w:val="009F4B7D"/>
    <w:rsid w:val="00A05DFA"/>
    <w:rsid w:val="00A109D3"/>
    <w:rsid w:val="00A20AE8"/>
    <w:rsid w:val="00A328D1"/>
    <w:rsid w:val="00A36802"/>
    <w:rsid w:val="00A37B63"/>
    <w:rsid w:val="00A459B2"/>
    <w:rsid w:val="00A558BD"/>
    <w:rsid w:val="00A62D40"/>
    <w:rsid w:val="00A72C12"/>
    <w:rsid w:val="00A7573D"/>
    <w:rsid w:val="00A963DF"/>
    <w:rsid w:val="00AA6799"/>
    <w:rsid w:val="00AB0285"/>
    <w:rsid w:val="00AC1A01"/>
    <w:rsid w:val="00AD1195"/>
    <w:rsid w:val="00AD57F0"/>
    <w:rsid w:val="00B03DAF"/>
    <w:rsid w:val="00B0632B"/>
    <w:rsid w:val="00B074FA"/>
    <w:rsid w:val="00B07738"/>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D20A4"/>
    <w:rsid w:val="00BE05A4"/>
    <w:rsid w:val="00BE7829"/>
    <w:rsid w:val="00C048AE"/>
    <w:rsid w:val="00C05D2D"/>
    <w:rsid w:val="00C20B32"/>
    <w:rsid w:val="00C35C98"/>
    <w:rsid w:val="00C67707"/>
    <w:rsid w:val="00C7242E"/>
    <w:rsid w:val="00C82840"/>
    <w:rsid w:val="00C83FBC"/>
    <w:rsid w:val="00CA1796"/>
    <w:rsid w:val="00CA7D82"/>
    <w:rsid w:val="00CB3DBD"/>
    <w:rsid w:val="00CB7A1F"/>
    <w:rsid w:val="00CC45F8"/>
    <w:rsid w:val="00CC5E13"/>
    <w:rsid w:val="00CD74EB"/>
    <w:rsid w:val="00CF3A2A"/>
    <w:rsid w:val="00CF6E09"/>
    <w:rsid w:val="00CF79A6"/>
    <w:rsid w:val="00D177F9"/>
    <w:rsid w:val="00D209F9"/>
    <w:rsid w:val="00D22B21"/>
    <w:rsid w:val="00D30C48"/>
    <w:rsid w:val="00D34F80"/>
    <w:rsid w:val="00D37378"/>
    <w:rsid w:val="00D42AB9"/>
    <w:rsid w:val="00D54986"/>
    <w:rsid w:val="00D7049A"/>
    <w:rsid w:val="00D73409"/>
    <w:rsid w:val="00D743C8"/>
    <w:rsid w:val="00D755BA"/>
    <w:rsid w:val="00D8516A"/>
    <w:rsid w:val="00D95DD1"/>
    <w:rsid w:val="00DA1DD8"/>
    <w:rsid w:val="00DA4024"/>
    <w:rsid w:val="00DA623C"/>
    <w:rsid w:val="00DC288A"/>
    <w:rsid w:val="00DD1751"/>
    <w:rsid w:val="00DD5865"/>
    <w:rsid w:val="00DD6EC6"/>
    <w:rsid w:val="00DE3EF5"/>
    <w:rsid w:val="00DE62A2"/>
    <w:rsid w:val="00DF1BDE"/>
    <w:rsid w:val="00DF1D70"/>
    <w:rsid w:val="00DF2943"/>
    <w:rsid w:val="00DF35B4"/>
    <w:rsid w:val="00E15EB9"/>
    <w:rsid w:val="00E2607E"/>
    <w:rsid w:val="00E31122"/>
    <w:rsid w:val="00E33C3B"/>
    <w:rsid w:val="00E426DA"/>
    <w:rsid w:val="00E62DCA"/>
    <w:rsid w:val="00E6719C"/>
    <w:rsid w:val="00E71059"/>
    <w:rsid w:val="00E754B9"/>
    <w:rsid w:val="00E76485"/>
    <w:rsid w:val="00E774F5"/>
    <w:rsid w:val="00E96789"/>
    <w:rsid w:val="00EB7AB8"/>
    <w:rsid w:val="00EC1826"/>
    <w:rsid w:val="00ED24A6"/>
    <w:rsid w:val="00ED7A7A"/>
    <w:rsid w:val="00EE68DF"/>
    <w:rsid w:val="00EE7AE6"/>
    <w:rsid w:val="00EF1914"/>
    <w:rsid w:val="00EF3A15"/>
    <w:rsid w:val="00EF4163"/>
    <w:rsid w:val="00EF6E52"/>
    <w:rsid w:val="00F024E2"/>
    <w:rsid w:val="00F123DE"/>
    <w:rsid w:val="00F15EE8"/>
    <w:rsid w:val="00F16887"/>
    <w:rsid w:val="00F20635"/>
    <w:rsid w:val="00F37547"/>
    <w:rsid w:val="00F5514F"/>
    <w:rsid w:val="00F62ED4"/>
    <w:rsid w:val="00F65EAB"/>
    <w:rsid w:val="00F66E72"/>
    <w:rsid w:val="00F72C77"/>
    <w:rsid w:val="00F81CCC"/>
    <w:rsid w:val="00FA6487"/>
    <w:rsid w:val="00FB7FD6"/>
    <w:rsid w:val="00FC0C3E"/>
    <w:rsid w:val="00FE1C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11</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12</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13</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16</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17</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18</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19</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42</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41</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15</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20</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21</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22</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23</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24</b:RefOrder>
  </b:Source>
  <b:Source>
    <b:Tag>Fra11</b:Tag>
    <b:SourceType>Book</b:SourceType>
    <b:Guid>{69A884BA-64DD-40E7-A127-FD5A2E4E7EAD}</b:Guid>
    <b:Author>
      <b:Author>
        <b:NameList>
          <b:Person>
            <b:Last>Ricci</b:Last>
            <b:First>Francesco</b:First>
          </b:Person>
          <b:Person>
            <b:Last>Rokach</b:Last>
            <b:First>Lior</b:First>
          </b:Person>
          <b:Person>
            <b:Last>Shapira</b:Last>
            <b:First>Bracha</b:First>
          </b:Person>
        </b:NameList>
      </b:Author>
    </b:Author>
    <b:Title>Recommender System Handbook</b:Title>
    <b:JournalName>Kantor, P. B.</b:JournalName>
    <b:Year>2011</b:Year>
    <b:RefOrder>43</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BoY16</b:Tag>
    <b:SourceType>JournalArticle</b:SourceType>
    <b:Guid>{A93C0AD3-0BBC-4D92-9735-0FD4E4E6FEA6}</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JournalName>IEEE Transactions on Pattern Analysis and Machine Intelligence</b:JournalName>
    <b:Volume>39</b:Volume>
    <b:Issue>8</b:Issue>
    <b:RefOrder>44</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25</b:RefOrder>
  </b:Source>
  <b:Source>
    <b:Tag>Placeholder1</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26</b:RefOrder>
  </b:Source>
  <b:Source>
    <b:Tag>Placeholder2</b:Tag>
    <b:SourceType>JournalArticle</b:SourceType>
    <b:Guid>{C5AB55A0-B8A5-471D-ACAA-C6DEC70DD7F5}</b:Guid>
    <b:Author>
      <b:Author>
        <b:NameList>
          <b:Person>
            <b:Last>Nilashi</b:Last>
            <b:First>Mehrbakhsh</b:First>
          </b:Person>
          <b:Person>
            <b:Last>Karamollah Bagherifard</b:Last>
            <b:First>Othman</b:First>
            <b:Middle>Ibrahim,Hamid Alizadeh,Lasisi Ayodele Nojeem</b:Middle>
          </b:Person>
          <b:Person>
            <b:Last>Roozegar</b:Last>
            <b:First>Nazanin</b:First>
          </b:Person>
        </b:NameList>
      </b:Author>
    </b:Author>
    <b:Title>Collaborative Filtering Recommender Systems</b:Title>
    <b:JournalName>Journal of Applied Sciences, Engineering and Technology</b:JournalName>
    <b:Year>2013</b:Year>
    <b:Pages>4173</b:Pages>
    <b:RefOrder>27</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28</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Placeholder4</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36</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37</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38</b:RefOrder>
  </b:Source>
  <b:Source>
    <b:Tag>Kwa16</b:Tag>
    <b:SourceType>BookSection</b:SourceType>
    <b:Guid>{B0C04C69-29B8-44B3-885F-5BD6F294F422}</b:Guid>
    <b:Title>Deep Learning</b:Title>
    <b:Year>2016</b:Year>
    <b:Pages>1</b:Pages>
    <b:Author>
      <b:Author>
        <b:NameList>
          <b:Person>
            <b:Last>Kwang Gi Kim</b:Last>
            <b:First>PhD</b:First>
          </b:Person>
        </b:NameList>
      </b:Author>
    </b:Author>
    <b:RefOrder>32</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33</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34</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35</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s>
</file>

<file path=customXml/itemProps1.xml><?xml version="1.0" encoding="utf-8"?>
<ds:datastoreItem xmlns:ds="http://schemas.openxmlformats.org/officeDocument/2006/customXml" ds:itemID="{9BA78965-59FC-4AFA-9700-6798DAB7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8759</Words>
  <Characters>49927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Martua Sinaga</cp:lastModifiedBy>
  <cp:revision>2</cp:revision>
  <dcterms:created xsi:type="dcterms:W3CDTF">2021-04-27T07:46:00Z</dcterms:created>
  <dcterms:modified xsi:type="dcterms:W3CDTF">2021-04-27T07:46:00Z</dcterms:modified>
</cp:coreProperties>
</file>