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42311172263ac93084c658e943a4a053a441e52"/>
    <w:p>
      <w:pPr>
        <w:pStyle w:val="Heading1"/>
      </w:pPr>
      <w:r>
        <w:t xml:space="preserve">Waggle v1.2 — START HERE (predaja razvojnom timu)</w:t>
      </w:r>
    </w:p>
    <w:p>
      <w:pPr>
        <w:pStyle w:val="FirstParagraph"/>
      </w:pPr>
      <w:r>
        <w:rPr>
          <w:b/>
          <w:bCs/>
        </w:rPr>
        <w:t xml:space="preserve">Revizija dokumenta: 1.2 DRAFT · 29.09.2026 · pregledana revizija koda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2af0904df01ca3d374cc78ba95b60dc579dd6a7a</w:t>
      </w:r>
      <w:r>
        <w:t xml:space="preserve"> </w:t>
      </w:r>
      <w:r>
        <w:rPr>
          <w:b/>
          <w:bCs/>
        </w:rPr>
        <w:t xml:space="preserve">Revizija dokumenta: 1.2.1 DRAFT · 30.09.2026 · završno zatvaranje (H-01..H-12)</w:t>
      </w:r>
    </w:p>
    <w:p>
      <w:pPr>
        <w:pStyle w:val="BodyText"/>
      </w:pPr>
      <w:r>
        <w:t xml:space="preserve">Izmene 1.2.1: H-02 — identitet paketa (§1.1), kratak operativni ulaz; istorija kritičkih krugova, normalizacije putanja, DOCX izvoza i starih heševa premeštena u</w:t>
      </w:r>
      <w:r>
        <w:t xml:space="preserve"> </w:t>
      </w:r>
      <w:hyperlink r:id="rId9">
        <w:r>
          <w:rPr>
            <w:rStyle w:val="Hyperlink"/>
          </w:rPr>
          <w:t xml:space="preserve">HANDOFF-HISTORY</w:t>
        </w:r>
      </w:hyperlink>
      <w:r>
        <w:t xml:space="preserve">; mapa paketa premeštena u</w:t>
      </w:r>
      <w:r>
        <w:t xml:space="preserve"> </w:t>
      </w:r>
      <w:hyperlink r:id="rId10">
        <w:r>
          <w:rPr>
            <w:rStyle w:val="Hyperlink"/>
          </w:rPr>
          <w:t xml:space="preserve">manifest</w:t>
        </w:r>
      </w:hyperlink>
      <w:r>
        <w:t xml:space="preserve"> </w:t>
      </w:r>
      <w:r>
        <w:t xml:space="preserve">§2; tekst revizije 1.2:</w:t>
      </w:r>
      <w:r>
        <w:t xml:space="preserve"> </w:t>
      </w:r>
      <w:r>
        <w:rPr>
          <w:rStyle w:val="VerbatimChar"/>
        </w:rPr>
        <w:t xml:space="preserve">git show 2758f4e5:docs/handoff/00-START-HERE.md</w:t>
      </w:r>
      <w:r>
        <w:t xml:space="preserve"> </w:t>
      </w:r>
      <w:r>
        <w:t xml:space="preserve">· H-01 — status distribucije i kanal predaje (§1.1, §2, §6 (h)(n), §8) · H-03 — pitanje (g) preusmereno na registar nalaza · H-04 — pokazivači na predlog</w:t>
      </w:r>
      <w:r>
        <w:t xml:space="preserve"> </w:t>
      </w:r>
      <w:hyperlink r:id="rId11">
        <w:r>
          <w:rPr>
            <w:rStyle w:val="Hyperlink"/>
          </w:rPr>
          <w:t xml:space="preserve">TEAM-START-AUTHORIZATION</w:t>
        </w:r>
      </w:hyperlink>
      <w:r>
        <w:t xml:space="preserve"> </w:t>
      </w:r>
      <w:r>
        <w:t xml:space="preserve">(§2, §6 (b)(c)(d)(j)(k)(l)(m)(o), §9) · H-05 — bezbedan test profil (BTP) u §6 red 2 · H-06 — backlog polja i registar kapija (§6) · H-09 — release put F3a → K → F3b (§5 t.4) · H-12 — veza na okvir prvog meseca od T0 (§5 t.3, §6) · završni pregled (H-01/H-04): jedno pravilo za „danas” do odluke (n) — bez klona, samo</w:t>
      </w:r>
      <w:r>
        <w:t xml:space="preserve"> </w:t>
      </w:r>
      <w:r>
        <w:rPr>
          <w:rStyle w:val="VerbatimChar"/>
        </w:rPr>
        <w:t xml:space="preserve">git ls-remote</w:t>
      </w:r>
      <w:r>
        <w:t xml:space="preserve"> </w:t>
      </w:r>
      <w:r>
        <w:t xml:space="preserve">i kopija paketa proverena prema manifestu (§2 red 1, §6 korak 1; usklađeno sa 01 §0.1, §3.2 i TSA §3); §6 skraćen na korake 1–2, kapiju i pokazivač na 03 §6 / Delivery §4.4.4, a obrazloženja pitanja (a)–(o) premeštena bez izmene u</w:t>
      </w:r>
      <w:r>
        <w:t xml:space="preserve"> </w:t>
      </w:r>
      <w:hyperlink r:id="rId12">
        <w:r>
          <w:rPr>
            <w:rStyle w:val="Hyperlink"/>
          </w:rPr>
          <w:t xml:space="preserve">05 §5.0.1</w:t>
        </w:r>
      </w:hyperlink>
      <w:r>
        <w:t xml:space="preserve">.</w:t>
      </w:r>
    </w:p>
    <w:p>
      <w:pPr>
        <w:pStyle w:val="BodyText"/>
      </w:pPr>
      <w:r>
        <w:t xml:space="preserve">Za koga je: tech lead, developeri i QA. Ovo je operativni ulaz: šta je paket, šta tim sme danas, šta čeka odobrenje, kojim redom se radi i gde su izvori. Sve relativne veze polaze od</w:t>
      </w:r>
      <w:r>
        <w:t xml:space="preserve"> </w:t>
      </w:r>
      <w:r>
        <w:rPr>
          <w:rStyle w:val="VerbatimChar"/>
        </w:rPr>
        <w:t xml:space="preserve">docs/handoff/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Status u jednoj rečenici:</w:t>
      </w:r>
      <w:r>
        <w:t xml:space="preserve"> </w:t>
      </w:r>
      <w:r>
        <w:t xml:space="preserve">paket je</w:t>
      </w:r>
      <w:r>
        <w:t xml:space="preserve"> </w:t>
      </w:r>
      <w:r>
        <w:rPr>
          <w:b/>
          <w:bCs/>
        </w:rPr>
        <w:t xml:space="preserve">DRAFT</w:t>
      </w:r>
      <w:r>
        <w:t xml:space="preserve">, implementacija</w:t>
      </w:r>
      <w:r>
        <w:t xml:space="preserve"> </w:t>
      </w:r>
      <w:r>
        <w:rPr>
          <w:b/>
          <w:bCs/>
        </w:rPr>
        <w:t xml:space="preserve">nije odobrena</w:t>
      </w:r>
      <w:r>
        <w:t xml:space="preserve">, predlog timskih ovlašćenja (</w:t>
      </w:r>
      <w:hyperlink r:id="rId11">
        <w:r>
          <w:rPr>
            <w:rStyle w:val="Hyperlink"/>
          </w:rPr>
          <w:t xml:space="preserve">TEAM-START-AUTHORIZATION</w:t>
        </w:r>
      </w:hyperlink>
      <w:r>
        <w:t xml:space="preserve">) je</w:t>
      </w:r>
      <w:r>
        <w:t xml:space="preserve"> </w:t>
      </w:r>
      <w:r>
        <w:rPr>
          <w:b/>
          <w:bCs/>
        </w:rPr>
        <w:t xml:space="preserve">NEODOBRENO</w:t>
      </w:r>
      <w:r>
        <w:t xml:space="preserve"> </w:t>
      </w:r>
      <w:r>
        <w:t xml:space="preserve">dok ga osnivač ne potvrdi, a ova dokumentaciona dorada nije implementacioni GO niti ratifikacija DQ/RAT/ODB stavki.</w:t>
      </w:r>
    </w:p>
    <w:p>
      <w:pPr>
        <w:pStyle w:val="FirstParagraph"/>
      </w:pPr>
      <w:r>
        <w:t xml:space="preserve">Oznake statusa su iste kao u celom paketu:</w:t>
      </w:r>
      <w:r>
        <w:t xml:space="preserve"> </w:t>
      </w:r>
      <w:r>
        <w:rPr>
          <w:b/>
          <w:bCs/>
        </w:rPr>
        <w:t xml:space="preserve">ODLUKA</w:t>
      </w:r>
      <w:r>
        <w:t xml:space="preserve"> </w:t>
      </w:r>
      <w:r>
        <w:t xml:space="preserve">(samo founder D-01..D-18) ·</w:t>
      </w:r>
      <w:r>
        <w:t xml:space="preserve"> </w:t>
      </w:r>
      <w:r>
        <w:rPr>
          <w:b/>
          <w:bCs/>
        </w:rPr>
        <w:t xml:space="preserve">POTVRĐENO NA REVIZIJI</w:t>
      </w:r>
      <w:r>
        <w:t xml:space="preserve"> </w:t>
      </w:r>
      <w:r>
        <w:t xml:space="preserve">(pročitano ili reprodukovano na</w:t>
      </w:r>
      <w:r>
        <w:t xml:space="preserve"> </w:t>
      </w:r>
      <w:r>
        <w:rPr>
          <w:rStyle w:val="VerbatimChar"/>
        </w:rPr>
        <w:t xml:space="preserve">2af0904d</w:t>
      </w:r>
      <w:r>
        <w:t xml:space="preserve">) ·</w:t>
      </w:r>
      <w:r>
        <w:t xml:space="preserve"> </w:t>
      </w:r>
      <w:r>
        <w:rPr>
          <w:b/>
          <w:bCs/>
        </w:rPr>
        <w:t xml:space="preserve">NALAZ AUDITA — ZA PROVERU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DELIMIČNO/NEPOVEZANO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PREDLOG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ODLOŽENO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NEPOZNATO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Xf271a2e89f7ae56bb825526d22c6ea7bf4cd507"/>
    <w:p>
      <w:pPr>
        <w:pStyle w:val="Heading2"/>
      </w:pPr>
      <w:r>
        <w:t xml:space="preserve">1. Šta je ovaj paket</w:t>
      </w:r>
    </w:p>
    <w:p>
      <w:pPr>
        <w:pStyle w:val="FirstParagraph"/>
      </w:pPr>
      <w:r>
        <w:rPr>
          <w:b/>
          <w:bCs/>
        </w:rPr>
        <w:t xml:space="preserve">Waggle</w:t>
      </w:r>
      <w:r>
        <w:t xml:space="preserve"> </w:t>
      </w:r>
      <w:r>
        <w:t xml:space="preserve">je besplatan, open-source, desktop-first i local-first AI radni partner za pojedinca. Primarni posao mu je knowledge work; coding je podržan, ali ne određuje proizvod. Timske sposobnosti dolaze povezivanjem na on-prem</w:t>
      </w:r>
      <w:r>
        <w:t xml:space="preserve"> </w:t>
      </w:r>
      <w:r>
        <w:rPr>
          <w:b/>
          <w:bCs/>
        </w:rPr>
        <w:t xml:space="preserve">KVARK</w:t>
      </w:r>
      <w:r>
        <w:t xml:space="preserve"> </w:t>
      </w:r>
      <w:r>
        <w:t xml:space="preserve">(„Waggle = me. KVARK = us.”). — ODLUKA (D-01..D-06;</w:t>
      </w:r>
      <w:r>
        <w:t xml:space="preserve"> </w:t>
      </w:r>
      <w:hyperlink r:id="rId13">
        <w:r>
          <w:rPr>
            <w:rStyle w:val="Hyperlink"/>
          </w:rPr>
          <w:t xml:space="preserve">PRD §1.1</w:t>
        </w:r>
      </w:hyperlink>
      <w:r>
        <w:t xml:space="preserve">). Kod na</w:t>
      </w:r>
      <w:r>
        <w:t xml:space="preserve"> </w:t>
      </w:r>
      <w:r>
        <w:rPr>
          <w:rStyle w:val="VerbatimChar"/>
        </w:rPr>
        <w:t xml:space="preserve">2af0904d</w:t>
      </w:r>
      <w:r>
        <w:t xml:space="preserve"> </w:t>
      </w:r>
      <w:r>
        <w:t xml:space="preserve">i dalje sprovodi 4-tier model sa plaćenim TEAMS; plan tu razliku zatvara migracijom, ne ponovnim otvaranjem odluke. — POTVRĐENO NA REVIZIJI (PRD-01-03).</w:t>
      </w:r>
    </w:p>
    <w:p>
      <w:pPr>
        <w:pStyle w:val="BodyText"/>
      </w:pPr>
      <w:r>
        <w:rPr>
          <w:b/>
          <w:bCs/>
        </w:rPr>
        <w:t xml:space="preserve">Paket</w:t>
      </w:r>
      <w:r>
        <w:t xml:space="preserve"> </w:t>
      </w:r>
      <w:r>
        <w:t xml:space="preserve">je planerski paket v1.2 DRAFT: PRD i FRD v1.2 (</w:t>
      </w:r>
      <w:r>
        <w:rPr>
          <w:rStyle w:val="VerbatimChar"/>
        </w:rPr>
        <w:t xml:space="preserve">.md</w:t>
      </w:r>
      <w:r>
        <w:t xml:space="preserve"> </w:t>
      </w:r>
      <w:r>
        <w:t xml:space="preserve">+ DOCX), Delivery plan (talasi W0–W8/W3e/WB/OSS/B1–B3, kontrolne tačke G1 → G2 → G3) sa SAFE-IMPLEMENTATION checklistom, dispozicija nalaza audita, Build-vs-Borrow, benchmark protokol, migracije MIG-00..09, ADR-01..10 sa AT-01..AT-30 i handoff 00–05 sa backlog-om i šablonima. Sve u paketu je</w:t>
      </w:r>
      <w:r>
        <w:t xml:space="preserve"> </w:t>
      </w:r>
      <w:r>
        <w:rPr>
          <w:b/>
          <w:bCs/>
        </w:rPr>
        <w:t xml:space="preserve">PREDLOG</w:t>
      </w:r>
      <w:r>
        <w:t xml:space="preserve">: nijedan ADR, prag, datum ni G struktura nije odobren. Fajlovi u</w:t>
      </w:r>
      <w:r>
        <w:t xml:space="preserve"> </w:t>
      </w:r>
      <w:r>
        <w:rPr>
          <w:rStyle w:val="VerbatimChar"/>
        </w:rPr>
        <w:t xml:space="preserve">docs/plans/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docs/decisions/</w:t>
      </w:r>
      <w:r>
        <w:t xml:space="preserve"> </w:t>
      </w:r>
      <w:r>
        <w:t xml:space="preserve">stariji od 27.09.2026 nisu deo paketa. Spisak fajlova, svrha i SHA-256 su u</w:t>
      </w:r>
      <w:r>
        <w:t xml:space="preserve"> </w:t>
      </w:r>
      <w:hyperlink r:id="rId10">
        <w:r>
          <w:rPr>
            <w:rStyle w:val="Hyperlink"/>
          </w:rPr>
          <w:t xml:space="preserve">manifestu paketa</w:t>
        </w:r>
      </w:hyperlink>
      <w:r>
        <w:t xml:space="preserve">.</w:t>
      </w:r>
    </w:p>
    <w:bookmarkStart w:id="14" w:name="Xab92d076937d90fc25c8bf7c08f52d7f06ded5e"/>
    <w:p>
      <w:pPr>
        <w:pStyle w:val="Heading3"/>
      </w:pPr>
      <w:r>
        <w:t xml:space="preserve">1.1 Identitet paketa (read-only provera 30.09.2026)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Identitet</w:t>
            </w:r>
          </w:p>
        </w:tc>
        <w:tc>
          <w:tcPr/>
          <w:p>
            <w:pPr>
              <w:pStyle w:val="Compact"/>
            </w:pPr>
            <w:r>
              <w:t xml:space="preserve">Vrednost</w:t>
            </w:r>
          </w:p>
        </w:tc>
        <w:tc>
          <w:tcPr/>
          <w:p>
            <w:pPr>
              <w:pStyle w:val="Compact"/>
            </w:pPr>
            <w:r>
              <w:t xml:space="preserve">Šta znači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code_baseline_sha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2af0904df01ca3d374cc78ba95b60dc579dd6a7a</w:t>
            </w:r>
          </w:p>
        </w:tc>
        <w:tc>
          <w:tcPr/>
          <w:p>
            <w:pPr>
              <w:pStyle w:val="Compact"/>
            </w:pPr>
            <w:r>
              <w:t xml:space="preserve">Revizija aplikacionog koda na kojoj važe svi</w:t>
            </w:r>
            <w:r>
              <w:t xml:space="preserve"> </w:t>
            </w:r>
            <w:r>
              <w:rPr>
                <w:rStyle w:val="VerbatimChar"/>
              </w:rPr>
              <w:t xml:space="preserve">path:line</w:t>
            </w:r>
            <w:r>
              <w:t xml:space="preserve"> </w:t>
            </w:r>
            <w:r>
              <w:t xml:space="preserve">i phase-A dokazi; =</w:t>
            </w:r>
            <w:r>
              <w:t xml:space="preserve"> </w:t>
            </w:r>
            <w:r>
              <w:rPr>
                <w:rStyle w:val="VerbatimChar"/>
              </w:rPr>
              <w:t xml:space="preserve">origin/main</w:t>
            </w:r>
            <w:r>
              <w:t xml:space="preserve"> </w:t>
            </w:r>
            <w:r>
              <w:t xml:space="preserve">30.09.2026.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planning_package_sha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2758f4e5b5be82691ef17624494e12ffc9ad84d1</w:t>
            </w:r>
          </w:p>
        </w:tc>
        <w:tc>
          <w:tcPr/>
          <w:p>
            <w:pPr>
              <w:pStyle w:val="Compact"/>
            </w:pPr>
            <w:r>
              <w:t xml:space="preserve">Commit planskog paketa (29.09.2026), jedini roditelj</w:t>
            </w:r>
            <w:r>
              <w:t xml:space="preserve"> </w:t>
            </w:r>
            <w:r>
              <w:rPr>
                <w:rStyle w:val="VerbatimChar"/>
              </w:rPr>
              <w:t xml:space="preserve">2af0904d</w:t>
            </w:r>
            <w:r>
              <w:t xml:space="preserve">, izmene samo u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. Ovu reviziju je pregledao nezavisni pregled 30.09.2026. Na</w:t>
            </w:r>
            <w:r>
              <w:t xml:space="preserve"> </w:t>
            </w:r>
            <w:r>
              <w:rPr>
                <w:rStyle w:val="VerbatimChar"/>
              </w:rPr>
              <w:t xml:space="preserve">origin</w:t>
            </w:r>
            <w:r>
              <w:t xml:space="preserve">-u.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prevodni 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fc0a7b3fa9193d2c52bc8dfaacc94110e9e404d3</w:t>
            </w:r>
          </w:p>
        </w:tc>
        <w:tc>
          <w:tcPr/>
          <w:p>
            <w:pPr>
              <w:pStyle w:val="Compact"/>
            </w:pPr>
            <w:r>
              <w:t xml:space="preserve">Engleski prevod (</w:t>
            </w:r>
            <w:r>
              <w:rPr>
                <w:rStyle w:val="VerbatimChar"/>
              </w:rPr>
              <w:t xml:space="preserve">*.en.md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backlog.en.csv</w:t>
            </w:r>
            <w:r>
              <w:t xml:space="preserve">, EN DOCX,</w:t>
            </w:r>
            <w:r>
              <w:t xml:space="preserve"> </w:t>
            </w:r>
            <w:r>
              <w:rPr>
                <w:rStyle w:val="VerbatimChar"/>
              </w:rPr>
              <w:t xml:space="preserve">handoff/README.md</w:t>
            </w:r>
            <w:r>
              <w:t xml:space="preserve">), roditelj</w:t>
            </w:r>
            <w:r>
              <w:t xml:space="preserve"> </w:t>
            </w:r>
            <w:r>
              <w:rPr>
                <w:rStyle w:val="VerbatimChar"/>
              </w:rPr>
              <w:t xml:space="preserve">2758f4e5</w:t>
            </w:r>
            <w:r>
              <w:t xml:space="preserve">. Lokalni commit,</w:t>
            </w:r>
            <w:r>
              <w:t xml:space="preserve"> </w:t>
            </w:r>
            <w:r>
              <w:rPr>
                <w:b/>
                <w:bCs/>
              </w:rPr>
              <w:t xml:space="preserve">nije</w:t>
            </w:r>
            <w:r>
              <w:t xml:space="preserve"> </w:t>
            </w:r>
            <w:r>
              <w:t xml:space="preserve">na</w:t>
            </w:r>
            <w:r>
              <w:t xml:space="preserve"> </w:t>
            </w:r>
            <w:r>
              <w:rPr>
                <w:rStyle w:val="VerbatimChar"/>
              </w:rPr>
              <w:t xml:space="preserve">origin</w:t>
            </w:r>
            <w:r>
              <w:t xml:space="preserve">-u.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closure revizija</w:t>
            </w:r>
          </w:p>
        </w:tc>
        <w:tc>
          <w:tcPr/>
          <w:p>
            <w:pPr>
              <w:pStyle w:val="Compact"/>
            </w:pPr>
            <w:r>
              <w:t xml:space="preserve">radno stablo na</w:t>
            </w:r>
            <w:r>
              <w:t xml:space="preserve"> </w:t>
            </w:r>
            <w:r>
              <w:rPr>
                <w:rStyle w:val="VerbatimChar"/>
              </w:rPr>
              <w:t xml:space="preserve">fc0a7b3f</w:t>
            </w:r>
            <w:r>
              <w:t xml:space="preserve"> </w:t>
            </w:r>
            <w:r>
              <w:t xml:space="preserve">+ izmene 1.2.1 DRAFT (30.09.2026)</w:t>
            </w:r>
          </w:p>
        </w:tc>
        <w:tc>
          <w:tcPr/>
          <w:p>
            <w:pPr>
              <w:pStyle w:val="Compact"/>
            </w:pPr>
            <w:r>
              <w:t xml:space="preserve">Završno zatvaranje H-01..H-12.</w:t>
            </w:r>
            <w:r>
              <w:t xml:space="preserve"> </w:t>
            </w:r>
            <w:r>
              <w:rPr>
                <w:b/>
                <w:bCs/>
              </w:rPr>
              <w:t xml:space="preserve">Nije commit-ovana</w:t>
            </w:r>
            <w:r>
              <w:t xml:space="preserve">; commit i push traže zasebno odobrenje osnivača. SHA ne postoji.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implementation_sha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Budući commit sa kodom v1.2 na</w:t>
            </w:r>
            <w:r>
              <w:t xml:space="preserve"> </w:t>
            </w:r>
            <w:r>
              <w:rPr>
                <w:rStyle w:val="VerbatimChar"/>
              </w:rPr>
              <w:t xml:space="preserve">integration/waggle-next</w:t>
            </w:r>
            <w:r>
              <w:t xml:space="preserve">. Ne postoji; nastaje tek posle odobrenja implementacije.</w:t>
            </w:r>
          </w:p>
        </w:tc>
      </w:tr>
    </w:tbl>
    <w:p>
      <w:pPr>
        <w:pStyle w:val="BodyText"/>
      </w:pPr>
      <w:r>
        <w:rPr>
          <w:b/>
          <w:bCs/>
        </w:rPr>
        <w:t xml:space="preserve">Udaljeni repo i status distribucije (30.09.2026).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github.com/marolinik/waggle-os</w:t>
      </w:r>
      <w:r>
        <w:t xml:space="preserve">) grana</w:t>
      </w:r>
      <w:r>
        <w:t xml:space="preserve"> </w:t>
      </w:r>
      <w:r>
        <w:rPr>
          <w:rStyle w:val="VerbatimChar"/>
        </w:rPr>
        <w:t xml:space="preserve">docs/waggle-v1.2-planning</w:t>
      </w:r>
      <w:r>
        <w:t xml:space="preserve"> </w:t>
      </w:r>
      <w:r>
        <w:t xml:space="preserve">pokazuje na</w:t>
      </w:r>
      <w:r>
        <w:t xml:space="preserve"> </w:t>
      </w:r>
      <w:r>
        <w:rPr>
          <w:rStyle w:val="VerbatimChar"/>
        </w:rPr>
        <w:t xml:space="preserve">2758f4e5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ls-remote</w:t>
      </w:r>
      <w:r>
        <w:t xml:space="preserve">), a</w:t>
      </w:r>
      <w:r>
        <w:t xml:space="preserve"> </w:t>
      </w:r>
      <w:r>
        <w:rPr>
          <w:rStyle w:val="VerbatimChar"/>
        </w:rPr>
        <w:t xml:space="preserve">gh api repos/marolinik/waggle-os</w:t>
      </w:r>
      <w:r>
        <w:t xml:space="preserve"> </w:t>
      </w:r>
      <w:r>
        <w:t xml:space="preserve">vraća</w:t>
      </w:r>
      <w:r>
        <w:t xml:space="preserve"> </w:t>
      </w:r>
      <w:r>
        <w:rPr>
          <w:rStyle w:val="VerbatimChar"/>
        </w:rPr>
        <w:t xml:space="preserve">visibility: public</w:t>
      </w:r>
      <w:r>
        <w:t xml:space="preserve">. Planski paket na</w:t>
      </w:r>
      <w:r>
        <w:t xml:space="preserve"> </w:t>
      </w:r>
      <w:r>
        <w:rPr>
          <w:rStyle w:val="VerbatimChar"/>
        </w:rPr>
        <w:t xml:space="preserve">2758f4e5</w:t>
      </w:r>
      <w:r>
        <w:t xml:space="preserve"> </w:t>
      </w:r>
      <w:r>
        <w:t xml:space="preserve">je zato javno čitljiv. Push te grane izvršio je osnivač lično (reflog 30.09.2026 00:04:18 +0200). Da li je javna dostupnost namerna i kojim kanalom paket stiže do tima odlučuje osnivač (H-01; pitanje (n) u §6). Do te odluke javna grana nije kanal predaje i niko ne push-uje na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. Ništa od ovoga nije odobrenje implementacije. Status distribucije i ograničeni secret-scan su u</w:t>
      </w:r>
      <w:r>
        <w:t xml:space="preserve"> </w:t>
      </w:r>
      <w:hyperlink r:id="rId10">
        <w:r>
          <w:rPr>
            <w:rStyle w:val="Hyperlink"/>
          </w:rPr>
          <w:t xml:space="preserve">manifestu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Kako proveriti da imate isti paket.</w:t>
      </w:r>
      <w:r>
        <w:t xml:space="preserve"> </w:t>
      </w:r>
      <w:r>
        <w:t xml:space="preserve">Svaki fajl mora imati SHA-256 iz</w:t>
      </w:r>
      <w:r>
        <w:t xml:space="preserve"> </w:t>
      </w:r>
      <w:hyperlink r:id="rId10">
        <w:r>
          <w:rPr>
            <w:rStyle w:val="Hyperlink"/>
          </w:rPr>
          <w:t xml:space="preserve">manifesta</w:t>
        </w:r>
      </w:hyperlink>
      <w:r>
        <w:t xml:space="preserve"> </w:t>
      </w:r>
      <w:r>
        <w:t xml:space="preserve">§3. Poklapanje dokazuje samo istovetnost dokumenata, ne ispravnost proizvoda.</w:t>
      </w:r>
    </w:p>
    <w:p>
      <w:pPr>
        <w:pStyle w:val="BodyText"/>
      </w:pPr>
      <w:r>
        <w:rPr>
          <w:b/>
          <w:bCs/>
        </w:rPr>
        <w:t xml:space="preserve">Jezik i izvozi.</w:t>
      </w:r>
      <w:r>
        <w:t xml:space="preserve"> </w:t>
      </w:r>
      <w:r>
        <w:t xml:space="preserve">Srpski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je autoritativan.</w:t>
      </w:r>
      <w:r>
        <w:t xml:space="preserve"> </w:t>
      </w:r>
      <w:r>
        <w:rPr>
          <w:rStyle w:val="VerbatimChar"/>
        </w:rPr>
        <w:t xml:space="preserve">*.en.md</w:t>
      </w:r>
      <w:r>
        <w:t xml:space="preserve"> </w:t>
      </w:r>
      <w:r>
        <w:t xml:space="preserve">je prevod; njegov status prema reviziji 1.2.1 je u manifestu §2. DOCX je izvoz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fajla; komanda i heševi su u manifestu §3.</w:t>
      </w:r>
    </w:p>
    <w:p>
      <w:pPr>
        <w:pStyle w:val="BodyText"/>
      </w:pPr>
      <w:r>
        <w:rPr>
          <w:b/>
          <w:bCs/>
        </w:rPr>
        <w:t xml:space="preserve">Istorija</w:t>
      </w:r>
      <w:r>
        <w:t xml:space="preserve"> </w:t>
      </w:r>
      <w:r>
        <w:t xml:space="preserve">(kritički krugovi, normalizacija putanja od 29.09.2026, DOCX izvozi 28.–29.09.2026, raniji heševi i zastarele tvrdnje o statusu) je u</w:t>
      </w:r>
      <w:r>
        <w:t xml:space="preserve"> </w:t>
      </w:r>
      <w:hyperlink r:id="rId9">
        <w:r>
          <w:rPr>
            <w:rStyle w:val="Hyperlink"/>
          </w:rPr>
          <w:t xml:space="preserve">v1.2-evidence/HANDOFF-HISTORY.md</w:t>
        </w:r>
      </w:hyperlink>
      <w:r>
        <w:t xml:space="preserve">. To nije aktuelno uputstvo.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3bda7cfbbee9a4d9405380e05424512fe4bcc6c"/>
    <w:p>
      <w:pPr>
        <w:pStyle w:val="Heading2"/>
      </w:pPr>
      <w:r>
        <w:t xml:space="preserve">2. Šta tim sme danas, a šta posle odobrenja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Radnja</w:t>
            </w:r>
          </w:p>
        </w:tc>
        <w:tc>
          <w:tcPr/>
          <w:p>
            <w:pPr>
              <w:pStyle w:val="Compact"/>
            </w:pPr>
            <w:r>
              <w:t xml:space="preserve">Danas (pre pisanog odobrenja osnivača)</w:t>
            </w:r>
          </w:p>
        </w:tc>
        <w:tc>
          <w:tcPr/>
          <w:p>
            <w:pPr>
              <w:pStyle w:val="Compact"/>
            </w:pPr>
            <w:r>
              <w:t xml:space="preserve">Posle odobrenja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Čitanje paketa i koda</w:t>
            </w:r>
          </w:p>
        </w:tc>
        <w:tc>
          <w:tcPr/>
          <w:p>
            <w:pPr>
              <w:pStyle w:val="Compact"/>
            </w:pPr>
            <w:r>
              <w:t xml:space="preserve">Da, u ovom obimu do odluke (n) (H-01, TSA-09): paket iz kopije koju je predao osnivač, sa SHA-256 iz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manifesta</w:t>
              </w:r>
            </w:hyperlink>
            <w:r>
              <w:t xml:space="preserve"> </w:t>
            </w:r>
            <w:r>
              <w:t xml:space="preserve">§3; od git-a samo read-only</w:t>
            </w:r>
            <w:r>
              <w:t xml:space="preserve"> </w:t>
            </w:r>
            <w:r>
              <w:rPr>
                <w:rStyle w:val="VerbatimChar"/>
              </w:rPr>
              <w:t xml:space="preserve">git ls-remote https://github.com/marolinik/waggle-os.git refs/heads/main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Nijedan klon</w:t>
            </w:r>
            <w:r>
              <w:t xml:space="preserve">, ni read-only klon javnog repoa. Kod (</w:t>
            </w:r>
            <w:r>
              <w:rPr>
                <w:rStyle w:val="VerbatimChar"/>
              </w:rPr>
              <w:t xml:space="preserve">git show 2af0904df01ca3d374cc78ba95b60dc579dd6a7a:&lt;putanja&gt;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 grep</w:t>
            </w:r>
            <w:r>
              <w:t xml:space="preserve">) i ostale read-only provere iz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01 §0.1</w:t>
              </w:r>
            </w:hyperlink>
            <w:r>
              <w:t xml:space="preserve"> </w:t>
            </w:r>
            <w:r>
              <w:t xml:space="preserve">samo u checkout-u iz kanala odobrenog pod (n).</w:t>
            </w:r>
          </w:p>
        </w:tc>
        <w:tc>
          <w:tcPr/>
          <w:p>
            <w:pPr>
              <w:pStyle w:val="Compact"/>
            </w:pPr>
            <w:r>
              <w:t xml:space="preserve">Da; klon samo iz</w:t>
            </w:r>
            <w:r>
              <w:t xml:space="preserve"> </w:t>
            </w:r>
            <w:r>
              <w:rPr>
                <w:rStyle w:val="VerbatimChar"/>
              </w:rPr>
              <w:t xml:space="preserve">&lt;ODOBRENI_TIMSKI_REMOTE&gt;</w:t>
            </w:r>
            <w:r>
              <w:t xml:space="preserve"> </w:t>
            </w:r>
            <w:r>
              <w:t xml:space="preserve">(TSA-09).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Priprema mašine</w:t>
            </w:r>
          </w:p>
        </w:tc>
        <w:tc>
          <w:tcPr/>
          <w:p>
            <w:pPr>
              <w:pStyle w:val="Compact"/>
            </w:pPr>
            <w:r>
              <w:t xml:space="preserve">Samo van repoa: preduslovi bez</w:t>
            </w:r>
            <w:r>
              <w:t xml:space="preserve"> </w:t>
            </w:r>
            <w:r>
              <w:rPr>
                <w:rStyle w:val="VerbatimChar"/>
              </w:rPr>
              <w:t xml:space="preserve">node_modules</w:t>
            </w:r>
            <w:r>
              <w:t xml:space="preserve">, Node</w:t>
            </w:r>
            <w:r>
              <w:t xml:space="preserve"> </w:t>
            </w:r>
            <w:r>
              <w:rPr>
                <w:rStyle w:val="VerbatimChar"/>
              </w:rPr>
              <w:t xml:space="preserve">22.23.2</w:t>
            </w:r>
            <w:r>
              <w:t xml:space="preserve">, nacrt env šablona (</w:t>
            </w:r>
            <w:hyperlink r:id="rId16">
              <w:r>
                <w:rPr>
                  <w:rStyle w:val="Hyperlink"/>
                </w:rPr>
                <w:t xml:space="preserve">01 §0.1</w:t>
              </w:r>
            </w:hyperlink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01 §0.2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ci</w:t>
            </w:r>
            <w:r>
              <w:t xml:space="preserve">, build, gates, testovi, repro skripte, sidecar/web/E2E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Ne, nigde</w:t>
            </w:r>
            <w:r>
              <w:t xml:space="preserve">, ni u sopstvenom svežem klonu. Izuzetak samo ako osnivač potvrdi TSA-02 u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TEAM-START-AUTHORIZATION</w:t>
              </w:r>
            </w:hyperlink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npm ci</w:t>
            </w:r>
            <w:r>
              <w:t xml:space="preserve">, build i gates u svežem klonu na timskoj mašini, detached na</w:t>
            </w:r>
            <w:r>
              <w:t xml:space="preserve"> </w:t>
            </w:r>
            <w:r>
              <w:rPr>
                <w:rStyle w:val="VerbatimChar"/>
              </w:rPr>
              <w:t xml:space="preserve">2af0904d</w:t>
            </w:r>
            <w:r>
              <w:t xml:space="preserve">, bez grane, commit-a i push-a; sidecar/web/E2E i repro skripte ni tada (pitanje (o) u §6).</w:t>
            </w:r>
          </w:p>
        </w:tc>
        <w:tc>
          <w:tcPr/>
          <w:p>
            <w:pPr>
              <w:pStyle w:val="Compact"/>
            </w:pPr>
            <w:r>
              <w:t xml:space="preserve">U sopstvenom worktree-ju iz</w:t>
            </w:r>
            <w:r>
              <w:t xml:space="preserve"> </w:t>
            </w:r>
            <w:r>
              <w:rPr>
                <w:rStyle w:val="VerbatimChar"/>
              </w:rPr>
              <w:t xml:space="preserve">integration/waggle-next</w:t>
            </w:r>
            <w:r>
              <w:t xml:space="preserve">, po SAFE checklisti.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radnje (grana, worktree, commit, push, PR)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Ne.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02</w:t>
              </w:r>
            </w:hyperlink>
            <w:r>
              <w:t xml:space="preserve"> </w:t>
            </w:r>
            <w:r>
              <w:t xml:space="preserve">i SAFE checklisti; push samo na remote koji je osnivač odobrio; nikad merge u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 tag</w:t>
            </w:r>
            <w:r>
              <w:t xml:space="preserve"> </w:t>
            </w:r>
            <w:r>
              <w:rPr>
                <w:rStyle w:val="VerbatimChar"/>
              </w:rPr>
              <w:t xml:space="preserve">v*</w:t>
            </w:r>
            <w:r>
              <w:t xml:space="preserve"> </w:t>
            </w:r>
            <w:r>
              <w:t xml:space="preserve">ni release.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Timska ovlašćenja (ko vodi i merge-uje, drugi reviewer, sopstveni klonovi i worktree-ji, baseline fixture worktree, veličina PR-a, hotspot test, CI re-run, redosled važenja)</w:t>
            </w:r>
          </w:p>
        </w:tc>
        <w:tc>
          <w:tcPr/>
          <w:p>
            <w:pPr>
              <w:pStyle w:val="Compact"/>
            </w:pPr>
            <w:r>
              <w:t xml:space="preserve">Važe postojeća pravila 01/02 i checklist.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TEAM-START-AUTHORIZATION</w:t>
              </w:r>
            </w:hyperlink>
            <w:r>
              <w:t xml:space="preserve"> </w:t>
            </w:r>
            <w:r>
              <w:t xml:space="preserve">je PREDLOG,</w:t>
            </w:r>
            <w:r>
              <w:t xml:space="preserve"> </w:t>
            </w:r>
            <w:r>
              <w:rPr>
                <w:b/>
                <w:bCs/>
              </w:rPr>
              <w:t xml:space="preserve">NEODOBRENO</w:t>
            </w:r>
            <w:r>
              <w:t xml:space="preserve">. Zaštite mašine osnivača (9 worktree-ja, docs worktree, 2 stash-a, lične putanje) su zabrane u vezi sa tom mašinom, ne obaveze timskih mašina (TSA-03 A, revizija 1.2.1).</w:t>
            </w:r>
          </w:p>
        </w:tc>
        <w:tc>
          <w:tcPr/>
          <w:p>
            <w:pPr>
              <w:pStyle w:val="Compact"/>
            </w:pPr>
            <w:r>
              <w:t xml:space="preserve">Važe stavke TSA-01..TSA-10 koje osnivač potvrdi; za nepotvrđenu stavku važi kolona „Danas”.</w:t>
            </w:r>
          </w:p>
        </w:tc>
      </w:tr>
    </w:tbl>
    <w:p>
      <w:pPr>
        <w:pStyle w:val="BodyText"/>
      </w:pPr>
      <w:r>
        <w:rPr>
          <w:b/>
          <w:bCs/>
        </w:rPr>
        <w:t xml:space="preserve">Ko odobrava:</w:t>
      </w:r>
      <w:r>
        <w:t xml:space="preserve"> </w:t>
      </w:r>
      <w:r>
        <w:t xml:space="preserve">isključivo osnivač. Nijedan agent, lead ni poruka iz workflow-a ne zamenjuje njegovo odobrenje. Odobrenje delivery plana otvara W0 i G1 PR-ove na</w:t>
      </w:r>
      <w:r>
        <w:t xml:space="preserve"> </w:t>
      </w:r>
      <w:r>
        <w:rPr>
          <w:rStyle w:val="VerbatimChar"/>
        </w:rPr>
        <w:t xml:space="preserve">integration/waggle-next</w:t>
      </w:r>
      <w:r>
        <w:t xml:space="preserve"> </w:t>
      </w:r>
      <w:r>
        <w:t xml:space="preserve">(DP-0.04). Ne uključuje RAT-01..RAT-09, ODB-01, ODB-02, DQ-01..DQ-09 ni izuzetke od apsolutnih zabrana (§8). W0 ne čeka nijedan RAT; RAT-01 mora stići pre zatvaranja G1 (</w:t>
      </w:r>
      <w:hyperlink r:id="rId18">
        <w:r>
          <w:rPr>
            <w:rStyle w:val="Hyperlink"/>
          </w:rPr>
          <w:t xml:space="preserve">Delivery §6.1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Kod nije pisan.</w:t>
      </w:r>
      <w:r>
        <w:t xml:space="preserve"> </w:t>
      </w:r>
      <w:r>
        <w:t xml:space="preserve">Jedine git radnje nad paketom su dva docs-only commita (</w:t>
      </w:r>
      <w:r>
        <w:rPr>
          <w:rStyle w:val="VerbatimChar"/>
        </w:rPr>
        <w:t xml:space="preserve">2758f4e5</w:t>
      </w:r>
      <w:r>
        <w:t xml:space="preserve">,</w:t>
      </w:r>
      <w:r>
        <w:t xml:space="preserve"> </w:t>
      </w:r>
      <w:r>
        <w:rPr>
          <w:rStyle w:val="VerbatimChar"/>
        </w:rPr>
        <w:t xml:space="preserve">fc0a7b3f</w:t>
      </w:r>
      <w:r>
        <w:t xml:space="preserve">) i push grane</w:t>
      </w:r>
      <w:r>
        <w:t xml:space="preserve"> </w:t>
      </w:r>
      <w:r>
        <w:rPr>
          <w:rStyle w:val="VerbatimChar"/>
        </w:rPr>
        <w:t xml:space="preserve">docs/waggle-v1.2-planning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</w:rPr>
        <w:t xml:space="preserve">2758f4e5</w:t>
      </w:r>
      <w:r>
        <w:t xml:space="preserve"> </w:t>
      </w:r>
      <w:r>
        <w:t xml:space="preserve">(§1.1);</w:t>
      </w:r>
      <w:r>
        <w:t xml:space="preserve"> </w:t>
      </w:r>
      <w:r>
        <w:rPr>
          <w:rStyle w:val="VerbatimChar"/>
        </w:rPr>
        <w:t xml:space="preserve">git diff --name-only 2af0904d fc0a7b3f</w:t>
      </w:r>
      <w:r>
        <w:t xml:space="preserve"> </w:t>
      </w:r>
      <w:r>
        <w:t xml:space="preserve">van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je prazan. Nije bilo taga, merge-a, release-a, E2E, installer-a, receipt ni benchmark run-a, Stripe radnji ni plaćenih API poziva.</w:t>
      </w:r>
    </w:p>
    <w:p>
      <w:pPr>
        <w:pStyle w:val="BodyText"/>
      </w:pPr>
      <w:r>
        <w:t xml:space="preserve">Zašto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i testovi čekaju i u sopstvenom klonu: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i 6 package-install testova lokalnog root suite-a pokreću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preko mreže (</w:t>
      </w:r>
      <w:hyperlink r:id="rId16">
        <w:r>
          <w:rPr>
            <w:rStyle w:val="Hyperlink"/>
          </w:rPr>
          <w:t xml:space="preserve">01 §6.3</w:t>
        </w:r>
      </w:hyperlink>
      <w:r>
        <w:t xml:space="preserve">; komentar</w:t>
      </w:r>
      <w:r>
        <w:t xml:space="preserve"> </w:t>
      </w:r>
      <w:r>
        <w:rPr>
          <w:rStyle w:val="VerbatimChar"/>
        </w:rPr>
        <w:t xml:space="preserve">ci.yml:88-90</w:t>
      </w:r>
      <w:r>
        <w:t xml:space="preserve">), a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briše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 pa proces koji drži</w:t>
      </w:r>
      <w:r>
        <w:t xml:space="preserve"> </w:t>
      </w:r>
      <w:r>
        <w:rPr>
          <w:rStyle w:val="VerbatimChar"/>
        </w:rPr>
        <w:t xml:space="preserve">.node</w:t>
      </w:r>
      <w:r>
        <w:t xml:space="preserve"> </w:t>
      </w:r>
      <w:r>
        <w:t xml:space="preserve">fajl ostavlja poluobrisano stablo (</w:t>
      </w:r>
      <w:hyperlink r:id="rId16">
        <w:r>
          <w:rPr>
            <w:rStyle w:val="Hyperlink"/>
          </w:rPr>
          <w:t xml:space="preserve">01 §4</w:t>
        </w:r>
      </w:hyperlink>
      <w:r>
        <w:t xml:space="preserve">). Pravilo je PREDLOG handoff-a izveden iz brief §20.4 (</w:t>
      </w:r>
      <w:hyperlink r:id="rId17">
        <w:r>
          <w:rPr>
            <w:rStyle w:val="Hyperlink"/>
          </w:rPr>
          <w:t xml:space="preserve">02 §0</w:t>
        </w:r>
      </w:hyperlink>
      <w:r>
        <w:t xml:space="preserve">). Na mašini osnivača build i testovi ni posle odobrenja ne idu u postojeće worktree-je (DP-0.02) ni u docs worktree</w:t>
      </w:r>
      <w:r>
        <w:t xml:space="preserve"> </w:t>
      </w:r>
      <w:r>
        <w:rPr>
          <w:rStyle w:val="VerbatimChar"/>
        </w:rPr>
        <w:t xml:space="preserve">D:/Projects/waggle-v12-handoff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52" w:name="X3dfe7e94631109ad2bc5295e007a3caed036cc2"/>
    <w:p>
      <w:pPr>
        <w:pStyle w:val="Heading2"/>
      </w:pPr>
      <w:r>
        <w:t xml:space="preserve">3. Redosled čitanja</w:t>
      </w:r>
    </w:p>
    <w:p>
      <w:pPr>
        <w:pStyle w:val="FirstParagraph"/>
      </w:pPr>
      <w:r>
        <w:rPr>
          <w:b/>
          <w:bCs/>
        </w:rPr>
        <w:t xml:space="preserve">Dan 1 — orijentacija i pravila</w:t>
      </w:r>
    </w:p>
    <w:p>
      <w:pPr>
        <w:pStyle w:val="Compact"/>
        <w:numPr>
          <w:ilvl w:val="0"/>
          <w:numId w:val="1001"/>
        </w:numPr>
      </w:pPr>
      <w:r>
        <w:t xml:space="preserve">Ovaj fajl.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Manifest paketa</w:t>
        </w:r>
      </w:hyperlink>
      <w:r>
        <w:t xml:space="preserve"> </w:t>
      </w:r>
      <w:r>
        <w:t xml:space="preserve">§1–§2: identitet i sadržaj paketa.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WAGGLE-V1.2-SAZETAK-ZA-OSNIVACA.md</w:t>
        </w:r>
      </w:hyperlink>
      <w:r>
        <w:t xml:space="preserve">: procena, potvrđeni defekti, najveće NEPOZNATO i decision queue na jednoj strani.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SAFE-IMPLEMENTATION-CHECKLIST.md</w:t>
        </w:r>
      </w:hyperlink>
      <w:r>
        <w:t xml:space="preserve">: jedini izvor istine za operativnu da/ne listu. Čita se u celosti.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01-ONBOARDING-DEV-ENV.md</w:t>
        </w:r>
      </w:hyperlink>
      <w:r>
        <w:t xml:space="preserve">: okruženje, pristupi, prvi build (pre odobrenja važi ograničenje iz §2).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02-WORKING-AGREEMENT.md</w:t>
        </w:r>
      </w:hyperlink>
      <w:r>
        <w:t xml:space="preserve">: grane, PR, review, gates, uloge.</w:t>
      </w:r>
    </w:p>
    <w:p>
      <w:pPr>
        <w:pStyle w:val="FirstParagraph"/>
      </w:pPr>
      <w:r>
        <w:t xml:space="preserve">Uz to se čitaju repo pravila:</w:t>
      </w:r>
      <w:r>
        <w:t xml:space="preserve"> </w:t>
      </w:r>
      <w:hyperlink r:id="rId22">
        <w:r>
          <w:rPr>
            <w:rStyle w:val="VerbatimChar"/>
          </w:rPr>
          <w:t xml:space="preserve">CLAUDE.md</w:t>
        </w:r>
      </w:hyperlink>
      <w:r>
        <w:t xml:space="preserve">,</w:t>
      </w:r>
      <w:r>
        <w:t xml:space="preserve"> </w:t>
      </w:r>
      <w:hyperlink r:id="rId23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(kanonski operativni ugovor;</w:t>
      </w:r>
      <w:r>
        <w:t xml:space="preserve"> </w:t>
      </w:r>
      <w:r>
        <w:rPr>
          <w:rStyle w:val="VerbatimChar"/>
        </w:rPr>
        <w:t xml:space="preserve">AGENTS.md:6</w:t>
      </w:r>
      <w:r>
        <w:t xml:space="preserve"> </w:t>
      </w:r>
      <w:r>
        <w:t xml:space="preserve">za sebe kaže da pobeđuje u konfliktu, ali to nije pravilo za ovaj paket: do founder odluke redosled važenja je u</w:t>
      </w:r>
      <w:r>
        <w:t xml:space="preserve"> </w:t>
      </w:r>
      <w:hyperlink r:id="rId17">
        <w:r>
          <w:rPr>
            <w:rStyle w:val="Hyperlink"/>
          </w:rPr>
          <w:t xml:space="preserve">02 §0</w:t>
        </w:r>
      </w:hyperlink>
      <w:r>
        <w:t xml:space="preserve"> </w:t>
      </w:r>
      <w:r>
        <w:t xml:space="preserve">(„Redosled važenja”: predlog TSA-10 u</w:t>
      </w:r>
      <w:r>
        <w:t xml:space="preserve"> </w:t>
      </w:r>
      <w:hyperlink r:id="rId11">
        <w:r>
          <w:rPr>
            <w:rStyle w:val="Hyperlink"/>
          </w:rPr>
          <w:t xml:space="preserve">TEAM-START-AUTHORIZATION</w:t>
        </w:r>
      </w:hyperlink>
      <w:r>
        <w:t xml:space="preserve">, NEODOBRENO; pitanje (j) u §6; do potvrde važi stroža norma, a svaki konflikt zaustavlja rad i ide osnivaču); poznati konflikti sa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(§3.8, §4) su tamo navedeni),</w:t>
      </w:r>
      <w:r>
        <w:t xml:space="preserve"> </w:t>
      </w:r>
      <w:hyperlink r:id="rId24">
        <w:r>
          <w:rPr>
            <w:rStyle w:val="VerbatimChar"/>
          </w:rPr>
          <w:t xml:space="preserve">docs/TESTING.md</w:t>
        </w:r>
      </w:hyperlink>
      <w:r>
        <w:t xml:space="preserve"> </w:t>
      </w:r>
      <w:r>
        <w:t xml:space="preserve">i</w:t>
      </w:r>
      <w:r>
        <w:t xml:space="preserve"> </w:t>
      </w:r>
      <w:hyperlink r:id="rId25">
        <w:r>
          <w:rPr>
            <w:rStyle w:val="VerbatimChar"/>
          </w:rPr>
          <w:t xml:space="preserve">docs/TECH-DEBT.md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Dan 2 — šta se gradi i kojim redom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Waggle_PRD_v1.2_DRAFT.md</w:t>
        </w:r>
      </w:hyperlink>
      <w:r>
        <w:t xml:space="preserve">: ceo, a posebno §1 (definicija), §4 (G1/G2/G3) i §17 (otvorene odluke).</w:t>
      </w:r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WAGGLE-DELIVERY-PLAN-v1.2.md</w:t>
        </w:r>
      </w:hyperlink>
      <w:r>
        <w:t xml:space="preserve"> </w:t>
      </w:r>
      <w:r>
        <w:t xml:space="preserve">§0–§3: baseline i pravila DP-0.01..DP-0.16, exit kriterijumi G1/G2/G3, talasi sa PR tabelama, graf zavisnosti i kritična putanja. §4 (procena) i §5–§7 se čitaju po potrebi.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ADR-INDEX.md</w:t>
        </w:r>
      </w:hyperlink>
      <w:r>
        <w:t xml:space="preserve">: 10 ADR nacrta, koji talas traži koji ADR i šta ADR paket ne odlučuje.</w:t>
      </w:r>
    </w:p>
    <w:p>
      <w:pPr>
        <w:pStyle w:val="FirstParagraph"/>
      </w:pPr>
      <w:r>
        <w:rPr>
          <w:b/>
          <w:bCs/>
        </w:rPr>
        <w:t xml:space="preserve">Pre prvog tiketa (za svaki PR posebno)</w:t>
      </w:r>
    </w:p>
    <w:p>
      <w:pPr>
        <w:pStyle w:val="Compact"/>
        <w:numPr>
          <w:ilvl w:val="0"/>
          <w:numId w:val="1003"/>
        </w:numPr>
      </w:pPr>
      <w:r>
        <w:t xml:space="preserve">Kartica tiketa u</w:t>
      </w:r>
      <w:r>
        <w:t xml:space="preserve"> </w:t>
      </w:r>
      <w:hyperlink r:id="rId27">
        <w:r>
          <w:rPr>
            <w:rStyle w:val="Hyperlink"/>
          </w:rPr>
          <w:t xml:space="preserve">03-BACKLOG.md</w:t>
        </w:r>
      </w:hyperlink>
      <w:r>
        <w:t xml:space="preserve">: pravila backlog-a i DoR/DoD u §0, redosled zavisnosti u §2, pune kartice G1 tiketa u §3, kompaktne kartice G2/G3 u §4–§5 i sprint 1 PREDLOG u §6. Isti tiketi u mašinski čitljivom obliku su u</w:t>
      </w:r>
      <w:r>
        <w:t xml:space="preserve"> </w:t>
      </w:r>
      <w:hyperlink r:id="rId28">
        <w:r>
          <w:rPr>
            <w:rStyle w:val="Hyperlink"/>
          </w:rPr>
          <w:t xml:space="preserve">backlog.csv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04-CODEBASE-MAP.md</w:t>
        </w:r>
      </w:hyperlink>
      <w:r>
        <w:t xml:space="preserve">: oblast koda koju PR dira, hotspot fajlovi i merge vlasnici (§2) i disciplina traženja (§13).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važi samo na</w:t>
      </w:r>
      <w:r>
        <w:t xml:space="preserve"> </w:t>
      </w:r>
      <w:r>
        <w:rPr>
          <w:rStyle w:val="VerbatimChar"/>
        </w:rPr>
        <w:t xml:space="preserve">2af0904d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FRD</w:t>
        </w:r>
      </w:hyperlink>
      <w:r>
        <w:t xml:space="preserve"> </w:t>
      </w:r>
      <w:r>
        <w:t xml:space="preserve">sekcije koje PR pokriva. Za AT iz PR-a: FRD §15 (AT-01..AT-30, sa kolonama fixture / env / owner / milestone i autoritativnim talasom).</w:t>
      </w:r>
    </w:p>
    <w:p>
      <w:pPr>
        <w:pStyle w:val="Compact"/>
        <w:numPr>
          <w:ilvl w:val="0"/>
          <w:numId w:val="1003"/>
        </w:numPr>
      </w:pPr>
      <w:r>
        <w:t xml:space="preserve">Relevantan ADR iz</w:t>
      </w:r>
      <w:r>
        <w:t xml:space="preserve"> </w:t>
      </w:r>
      <w:hyperlink r:id="rId26">
        <w:r>
          <w:rPr>
            <w:rStyle w:val="VerbatimChar"/>
          </w:rPr>
          <w:t xml:space="preserve">docs/decisions/</w:t>
        </w:r>
      </w:hyperlink>
      <w:r>
        <w:t xml:space="preserve">. Tabela „ADR status” u Delivery §2 kaže koji ADR je input kom talasu.</w:t>
      </w:r>
    </w:p>
    <w:p>
      <w:pPr>
        <w:pStyle w:val="Compact"/>
        <w:numPr>
          <w:ilvl w:val="0"/>
          <w:numId w:val="1003"/>
        </w:numPr>
      </w:pPr>
      <w:r>
        <w:t xml:space="preserve">Phase-A dokaz za nalaz(e) tiketa. Grupa nalaza određuje fajl: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Grupa nalaza</w:t>
            </w:r>
          </w:p>
        </w:tc>
        <w:tc>
          <w:tcPr/>
          <w:p>
            <w:pPr>
              <w:pStyle w:val="Compact"/>
            </w:pPr>
            <w:r>
              <w:t xml:space="preserve">Dokaz</w:t>
            </w:r>
          </w:p>
        </w:tc>
        <w:tc>
          <w:tcPr/>
          <w:p>
            <w:pPr>
              <w:pStyle w:val="Compact"/>
            </w:pPr>
            <w:r>
              <w:t xml:space="preserve">Refuter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F-HARN-*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harness.md</w:t>
              </w:r>
            </w:hyperlink>
            <w:r>
              <w:t xml:space="preserve">,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repro-harness.mjs</w:t>
              </w:r>
            </w:hyperlink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harness.refute.md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F-EVO-*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evolution.md</w:t>
              </w:r>
            </w:hyperlink>
            <w:r>
              <w:t xml:space="preserve">,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repro-shadow.mjs</w:t>
              </w:r>
            </w:hyperlink>
            <w:r>
              <w:t xml:space="preserve">,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repro-gepa-delta.mjs</w:t>
              </w:r>
            </w:hyperlink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evolution.refute.md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F-DUR-*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durable.md</w:t>
              </w:r>
            </w:hyperlink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durable.refute.md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F-HM-*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hivemind.md</w:t>
              </w:r>
            </w:hyperlink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hivemind.refute.md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F-CAP-*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capability.md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F-UXM-*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ux-model.md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F-TK-*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tiers-kvark.md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F-REL-*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release-oss.md</w:t>
              </w:r>
            </w:hyperlink>
            <w:r>
              <w:t xml:space="preserve">,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oss-drift-check-output.txt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eksterno (live 27.09.2026)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external.md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Ako PR menja podatke: odgovarajući MIG red u</w:t>
      </w:r>
      <w:r>
        <w:t xml:space="preserve"> </w:t>
      </w:r>
      <w:hyperlink r:id="rId48">
        <w:r>
          <w:rPr>
            <w:rStyle w:val="Hyperlink"/>
          </w:rPr>
          <w:t xml:space="preserve">WAGGLE-MIGRATIONS-v1.2.md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Opis PR-a po</w:t>
      </w:r>
      <w:r>
        <w:t xml:space="preserve"> </w:t>
      </w:r>
      <w:hyperlink r:id="rId49">
        <w:r>
          <w:rPr>
            <w:rStyle w:val="Hyperlink"/>
          </w:rPr>
          <w:t xml:space="preserve">templates/PULL_REQUEST_TEMPLATE.md</w:t>
        </w:r>
      </w:hyperlink>
      <w:r>
        <w:t xml:space="preserve">. To je PREDLOG šablona i nije instaliran u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02 §16</w:t>
        </w:r>
      </w:hyperlink>
      <w:r>
        <w:t xml:space="preserve">). Za W0-PR0 postoji nacrt diff-a u</w:t>
      </w:r>
      <w:r>
        <w:t xml:space="preserve"> </w:t>
      </w:r>
      <w:hyperlink r:id="rId50">
        <w:r>
          <w:rPr>
            <w:rStyle w:val="Hyperlink"/>
          </w:rPr>
          <w:t xml:space="preserve">templates/ci-integration-branch-proposal.md</w:t>
        </w:r>
      </w:hyperlink>
      <w:r>
        <w:t xml:space="preserve"> </w:t>
      </w:r>
      <w:r>
        <w:t xml:space="preserve">(PREDLOG, nije primenjen).</w:t>
      </w:r>
    </w:p>
    <w:p>
      <w:pPr>
        <w:pStyle w:val="FirstParagraph"/>
      </w:pPr>
      <w:r>
        <w:rPr>
          <w:b/>
          <w:bCs/>
        </w:rPr>
        <w:t xml:space="preserve">Repro skripte</w:t>
      </w:r>
      <w:r>
        <w:t xml:space="preserve"> </w:t>
      </w:r>
      <w:r>
        <w:t xml:space="preserve">(</w:t>
      </w:r>
      <w:r>
        <w:rPr>
          <w:rStyle w:val="VerbatimChar"/>
        </w:rPr>
        <w:t xml:space="preserve">phaseA/repro-*.mjs</w:t>
      </w:r>
      <w:r>
        <w:t xml:space="preserve">) se pre odobrenja ne pokreću nigde. Posle odobrenja: kopija van repoa i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na sopstveni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izgrađen sa</w:t>
      </w:r>
      <w:r>
        <w:t xml:space="preserve"> </w:t>
      </w:r>
      <w:r>
        <w:rPr>
          <w:rStyle w:val="VerbatimChar"/>
        </w:rPr>
        <w:t xml:space="preserve">2af0904d</w:t>
      </w:r>
      <w:r>
        <w:t xml:space="preserve">, po</w:t>
      </w:r>
      <w:r>
        <w:t xml:space="preserve"> </w:t>
      </w:r>
      <w:hyperlink r:id="rId51">
        <w:r>
          <w:rPr>
            <w:rStyle w:val="Hyperlink"/>
          </w:rPr>
          <w:t xml:space="preserve">v1.2-evidence/README</w:t>
        </w:r>
      </w:hyperlink>
      <w:r>
        <w:t xml:space="preserve">, „Pokretanje”, korak 2.</w:t>
      </w:r>
    </w:p>
    <w:p>
      <w:r>
        <w:pict>
          <v:rect style="width:0;height:1.5pt" o:hralign="center" o:hrstd="t" o:hr="t"/>
        </w:pict>
      </w:r>
    </w:p>
    <w:bookmarkEnd w:id="52"/>
    <w:bookmarkStart w:id="54" w:name="X727dc89721eec590d5d80b92dba46d819973301"/>
    <w:p>
      <w:pPr>
        <w:pStyle w:val="Heading2"/>
      </w:pPr>
      <w:r>
        <w:t xml:space="preserve">4. Šta čeka odobrenje osnivača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Stavka</w:t>
            </w:r>
          </w:p>
        </w:tc>
        <w:tc>
          <w:tcPr/>
          <w:p>
            <w:pPr>
              <w:pStyle w:val="Compact"/>
            </w:pPr>
            <w:r>
              <w:t xml:space="preserve">Šta otvara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Izvor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Odobrenje delivery plana (start implementacije)</w:t>
            </w:r>
          </w:p>
        </w:tc>
        <w:tc>
          <w:tcPr/>
          <w:p>
            <w:pPr>
              <w:pStyle w:val="Compact"/>
            </w:pPr>
            <w:r>
              <w:t xml:space="preserve">W0 i G1 PR-ove na</w:t>
            </w:r>
            <w:r>
              <w:t xml:space="preserve"> </w:t>
            </w:r>
            <w:r>
              <w:rPr>
                <w:rStyle w:val="VerbatimChar"/>
              </w:rPr>
              <w:t xml:space="preserve">integration/waggle-next</w:t>
            </w:r>
          </w:p>
        </w:tc>
        <w:tc>
          <w:tcPr/>
          <w:p>
            <w:pPr>
              <w:pStyle w:val="Compact"/>
            </w:pPr>
            <w:r>
              <w:t xml:space="preserve">čeka (pitanje (a) u §6)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Delivery plan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TEAM-START-AUTHORIZATION</w:t>
            </w:r>
          </w:p>
        </w:tc>
        <w:tc>
          <w:tcPr/>
          <w:p>
            <w:pPr>
              <w:pStyle w:val="Compact"/>
            </w:pPr>
            <w:r>
              <w:t xml:space="preserve">ko vodi i merge-uje, izolovana okruženja, CI rerun, pravila za sopstvene klonove i worktree-je</w:t>
            </w:r>
          </w:p>
        </w:tc>
        <w:tc>
          <w:tcPr/>
          <w:p>
            <w:pPr>
              <w:pStyle w:val="Compact"/>
            </w:pPr>
            <w:r>
              <w:t xml:space="preserve">PREDLOG,</w:t>
            </w:r>
            <w:r>
              <w:t xml:space="preserve"> </w:t>
            </w:r>
            <w:r>
              <w:rPr>
                <w:b/>
                <w:bCs/>
              </w:rPr>
              <w:t xml:space="preserve">NEODOBRENO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TEAM-START-AUTHORIZATION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Kanal predaje i status javne kopije paketa</w:t>
            </w:r>
          </w:p>
        </w:tc>
        <w:tc>
          <w:tcPr/>
          <w:p>
            <w:pPr>
              <w:pStyle w:val="Compact"/>
            </w:pPr>
            <w:r>
              <w:t xml:space="preserve">odobreni remote za clone i push</w:t>
            </w:r>
          </w:p>
        </w:tc>
        <w:tc>
          <w:tcPr/>
          <w:p>
            <w:pPr>
              <w:pStyle w:val="Compact"/>
            </w:pPr>
            <w:r>
              <w:t xml:space="preserve">čeka (H-01; pitanje (n) u §6)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closure zapis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Commit i push closure revizije 1.2.1</w:t>
            </w:r>
          </w:p>
        </w:tc>
        <w:tc>
          <w:tcPr/>
          <w:p>
            <w:pPr>
              <w:pStyle w:val="Compact"/>
            </w:pPr>
            <w:r>
              <w:t xml:space="preserve">da tim preuzme usklađen paket preko git-a</w:t>
            </w:r>
          </w:p>
        </w:tc>
        <w:tc>
          <w:tcPr/>
          <w:p>
            <w:pPr>
              <w:pStyle w:val="Compact"/>
            </w:pPr>
            <w:r>
              <w:t xml:space="preserve">čeka zasebno odobrenje</w:t>
            </w:r>
          </w:p>
        </w:tc>
        <w:tc>
          <w:tcPr/>
          <w:p>
            <w:pPr>
              <w:pStyle w:val="Compact"/>
            </w:pPr>
            <w:r>
              <w:t xml:space="preserve">§1.1;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manifest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RAT-01..RAT-09, ODB-01, ODB-02</w:t>
            </w:r>
          </w:p>
        </w:tc>
        <w:tc>
          <w:tcPr/>
          <w:p>
            <w:pPr>
              <w:pStyle w:val="Compact"/>
            </w:pPr>
            <w:r>
              <w:t xml:space="preserve">ratifikacije ADR nacrta i G strukture; plaćeni receipt run-ovi; obim W3e-PR9</w:t>
            </w:r>
          </w:p>
        </w:tc>
        <w:tc>
          <w:tcPr/>
          <w:p>
            <w:pPr>
              <w:pStyle w:val="Compact"/>
            </w:pPr>
            <w:r>
              <w:t xml:space="preserve">otvoreno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Delivery §6.1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DQ-01..DQ-09</w:t>
            </w:r>
          </w:p>
        </w:tc>
        <w:tc>
          <w:tcPr/>
          <w:p>
            <w:pPr>
              <w:pStyle w:val="Compact"/>
            </w:pPr>
            <w:r>
              <w:t xml:space="preserve">proizvodne i poslovne odluke</w:t>
            </w:r>
          </w:p>
        </w:tc>
        <w:tc>
          <w:tcPr/>
          <w:p>
            <w:pPr>
              <w:pStyle w:val="Compact"/>
            </w:pPr>
            <w:r>
              <w:t xml:space="preserve">otvoreno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Delivery §6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Pitanja (a)–(o) pre starta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kanonska lista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</w:tr>
    </w:tbl>
    <w:p>
      <w:pPr>
        <w:pStyle w:val="BodyText"/>
      </w:pPr>
      <w:r>
        <w:t xml:space="preserve">Šta je završnim zatvaranjem stvarno razrešeno, a šta nije (H-01..H-12 i disposition ranijih MED/LOW nalaza):</w:t>
      </w:r>
      <w:r>
        <w:t xml:space="preserve"> </w:t>
      </w:r>
      <w:hyperlink r:id="rId53">
        <w:r>
          <w:rPr>
            <w:rStyle w:val="Hyperlink"/>
          </w:rPr>
          <w:t xml:space="preserve">closure zapis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X359ad3078a724bc578706c8d960f4c47645ad02"/>
    <w:p>
      <w:pPr>
        <w:pStyle w:val="Heading2"/>
      </w:pPr>
      <w:r>
        <w:t xml:space="preserve">5. Redosled rada</w:t>
      </w:r>
    </w:p>
    <w:p>
      <w:pPr>
        <w:pStyle w:val="Compact"/>
        <w:numPr>
          <w:ilvl w:val="0"/>
          <w:numId w:val="1005"/>
        </w:numPr>
      </w:pPr>
      <w:r>
        <w:t xml:space="preserve">Pre odobrenja: samo ono što §2 dozvoljava danas i koraci 1–2 u §6.</w:t>
      </w:r>
    </w:p>
    <w:p>
      <w:pPr>
        <w:pStyle w:val="Compact"/>
        <w:numPr>
          <w:ilvl w:val="0"/>
          <w:numId w:val="1005"/>
        </w:numPr>
      </w:pPr>
      <w:r>
        <w:t xml:space="preserve">Posle odobrenja: G1 → G2 → G3 po</w:t>
      </w:r>
      <w:r>
        <w:t xml:space="preserve"> </w:t>
      </w:r>
      <w:hyperlink r:id="rId18">
        <w:r>
          <w:rPr>
            <w:rStyle w:val="Hyperlink"/>
          </w:rPr>
          <w:t xml:space="preserve">Delivery §1–§3</w:t>
        </w:r>
      </w:hyperlink>
      <w:r>
        <w:t xml:space="preserve"> </w:t>
      </w:r>
      <w:r>
        <w:t xml:space="preserve">(exit kriterijumi, talasi, graf zavisnosti i kritična putanja). Tiketi su u</w:t>
      </w:r>
      <w:r>
        <w:t xml:space="preserve"> </w:t>
      </w:r>
      <w:hyperlink r:id="rId27">
        <w:r>
          <w:rPr>
            <w:rStyle w:val="Hyperlink"/>
          </w:rPr>
          <w:t xml:space="preserve">03-BACKLOG.md</w:t>
        </w:r>
      </w:hyperlink>
      <w:r>
        <w:t xml:space="preserve"> </w:t>
      </w:r>
      <w:r>
        <w:t xml:space="preserve">i</w:t>
      </w:r>
      <w:r>
        <w:t xml:space="preserve"> </w:t>
      </w:r>
      <w:hyperlink r:id="rId28">
        <w:r>
          <w:rPr>
            <w:rStyle w:val="Hyperlink"/>
          </w:rPr>
          <w:t xml:space="preserve">backlog.csv</w:t>
        </w:r>
      </w:hyperlink>
      <w:r>
        <w:t xml:space="preserve">; prvih 10 radnih dana u §6.</w:t>
      </w:r>
    </w:p>
    <w:p>
      <w:pPr>
        <w:pStyle w:val="Compact"/>
        <w:numPr>
          <w:ilvl w:val="0"/>
          <w:numId w:val="1005"/>
        </w:numPr>
      </w:pPr>
      <w:r>
        <w:t xml:space="preserve">G struktura je PREDLOG i ratifikuje se kroz RAT-01. Procene i kalendar su ekspertski raspon u</w:t>
      </w:r>
      <w:r>
        <w:t xml:space="preserve"> </w:t>
      </w:r>
      <w:hyperlink r:id="rId18">
        <w:r>
          <w:rPr>
            <w:rStyle w:val="Hyperlink"/>
          </w:rPr>
          <w:t xml:space="preserve">Delivery §4.2–§4.3</w:t>
        </w:r>
      </w:hyperlink>
      <w:r>
        <w:t xml:space="preserve">, ne obećanje roka. Kalendar počinje od stvarnog datuma odobrenja (T0), ne od 27.09.2026. Raspored prema stvarnom sastavu tima potvrđuje tech lead. Okvir prvih četiri nedelje od T0 (definicija T0, isporuke i dokazi po nedeljama, četiri odvojena ishoda: interni kandidat, benchmark-ready kandidat, public-ready artefakt i javna objava, i gruba provera kapaciteta) je u</w:t>
      </w:r>
      <w:r>
        <w:t xml:space="preserve"> </w:t>
      </w:r>
      <w:hyperlink r:id="rId18">
        <w:r>
          <w:rPr>
            <w:rStyle w:val="Hyperlink"/>
          </w:rPr>
          <w:t xml:space="preserve">Delivery §4.4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Freeze-ovi F1–F4 i put do potpisanog i javnog artefakta:</w:t>
      </w:r>
      <w:r>
        <w:t xml:space="preserve"> </w:t>
      </w:r>
      <w:hyperlink r:id="rId18">
        <w:r>
          <w:rPr>
            <w:rStyle w:val="Hyperlink"/>
          </w:rPr>
          <w:t xml:space="preserve">Delivery §5</w:t>
        </w:r>
      </w:hyperlink>
      <w:r>
        <w:t xml:space="preserve"> </w:t>
      </w:r>
      <w:r>
        <w:t xml:space="preserve">i §5.1 (necikličan put F3a nad zamrznutim source SHA → kontrolisani, posebno odobren korak K → F3b nad tačnim potpisanim artefaktom → zaseban javni GO). Receipt sa</w:t>
      </w:r>
      <w:r>
        <w:t xml:space="preserve"> </w:t>
      </w:r>
      <w:r>
        <w:rPr>
          <w:rStyle w:val="VerbatimChar"/>
        </w:rPr>
        <w:t xml:space="preserve">e4bf403e</w:t>
      </w:r>
      <w:r>
        <w:t xml:space="preserve">,</w:t>
      </w:r>
      <w:r>
        <w:t xml:space="preserve"> </w:t>
      </w:r>
      <w:r>
        <w:rPr>
          <w:rStyle w:val="VerbatimChar"/>
        </w:rPr>
        <w:t xml:space="preserve">b07a6173</w:t>
      </w:r>
      <w:r>
        <w:t xml:space="preserve"> </w:t>
      </w:r>
      <w:r>
        <w:t xml:space="preserve">ili</w:t>
      </w:r>
      <w:r>
        <w:t xml:space="preserve"> </w:t>
      </w:r>
      <w:r>
        <w:rPr>
          <w:rStyle w:val="VerbatimChar"/>
        </w:rPr>
        <w:t xml:space="preserve">c4e6a515</w:t>
      </w:r>
      <w:r>
        <w:t xml:space="preserve"> </w:t>
      </w:r>
      <w:r>
        <w:t xml:space="preserve">ne pokriva</w:t>
      </w:r>
      <w:r>
        <w:t xml:space="preserve"> </w:t>
      </w:r>
      <w:r>
        <w:rPr>
          <w:rStyle w:val="VerbatimChar"/>
        </w:rPr>
        <w:t xml:space="preserve">2af0904d</w:t>
      </w:r>
      <w:r>
        <w:t xml:space="preserve">. — POTVRĐENO NA REVIZIJI (F-REL-02).</w:t>
      </w:r>
    </w:p>
    <w:p>
      <w:r>
        <w:pict>
          <v:rect style="width:0;height:1.5pt" o:hralign="center" o:hrstd="t" o:hr="t"/>
        </w:pict>
      </w:r>
    </w:p>
    <w:bookmarkEnd w:id="55"/>
    <w:bookmarkStart w:id="58" w:name="X48abcc309aa935094d700853a2c1c74e77f46b1"/>
    <w:p>
      <w:pPr>
        <w:pStyle w:val="Heading2"/>
      </w:pPr>
      <w:r>
        <w:t xml:space="preserve">6. Prvih 10 radnih dana i pitanja za osnivača pre starta</w:t>
      </w:r>
    </w:p>
    <w:p>
      <w:pPr>
        <w:pStyle w:val="FirstParagraph"/>
      </w:pPr>
      <w:r>
        <w:rPr>
          <w:b/>
          <w:bCs/>
        </w:rPr>
        <w:t xml:space="preserve">Danas (pre odobrenja) rade se samo koraci 1–2, u obimu iz §2.</w:t>
      </w:r>
      <w:r>
        <w:t xml:space="preserve"> </w:t>
      </w:r>
      <w:r>
        <w:t xml:space="preserve">Do odluke (n) (kanal predaje, H-01; TSA-09) tim ne pravi nijedan klon, ni read-only klon javnog repoa. Od git-a je dozvoljeno samo read-only</w:t>
      </w:r>
      <w:r>
        <w:t xml:space="preserve"> </w:t>
      </w:r>
      <w:r>
        <w:rPr>
          <w:rStyle w:val="VerbatimChar"/>
        </w:rPr>
        <w:t xml:space="preserve">git ls-remote https://github.com/marolinik/waggle-os.git refs/heads/main</w:t>
      </w:r>
      <w:r>
        <w:t xml:space="preserve">; paket se čita iz kopije koju je predao osnivač i čiji se SHA-256 poklapa sa</w:t>
      </w:r>
      <w:r>
        <w:t xml:space="preserve"> </w:t>
      </w:r>
      <w:hyperlink r:id="rId10">
        <w:r>
          <w:rPr>
            <w:rStyle w:val="Hyperlink"/>
          </w:rPr>
          <w:t xml:space="preserve">manifestom</w:t>
        </w:r>
      </w:hyperlink>
      <w:r>
        <w:t xml:space="preserve"> </w:t>
      </w:r>
      <w:r>
        <w:t xml:space="preserve">§3. Sve posle kapije čeka pisano odobrenje delivery plana.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Kada (orijentaciono)</w:t>
            </w:r>
          </w:p>
        </w:tc>
        <w:tc>
          <w:tcPr/>
          <w:p>
            <w:pPr>
              <w:pStyle w:val="Compact"/>
            </w:pPr>
            <w:r>
              <w:t xml:space="preserve">Šta</w:t>
            </w:r>
          </w:p>
        </w:tc>
        <w:tc>
          <w:tcPr/>
          <w:p>
            <w:pPr>
              <w:pStyle w:val="Compact"/>
            </w:pPr>
            <w:r>
              <w:t xml:space="preserve">Izvor</w:t>
            </w:r>
          </w:p>
        </w:tc>
        <w:tc>
          <w:tcPr/>
          <w:p>
            <w:pPr>
              <w:pStyle w:val="Compact"/>
            </w:pPr>
            <w:r>
              <w:t xml:space="preserve">Gotovo kada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Dan 1</w:t>
            </w:r>
          </w:p>
        </w:tc>
        <w:tc>
          <w:tcPr/>
          <w:p>
            <w:pPr>
              <w:pStyle w:val="Compact"/>
            </w:pPr>
            <w:r>
              <w:t xml:space="preserve">Čitanje po §3 (Dan 1) iz kopije paketa proverene prema manifestu. Node</w:t>
            </w:r>
            <w:r>
              <w:t xml:space="preserve"> </w:t>
            </w:r>
            <w:r>
              <w:rPr>
                <w:rStyle w:val="VerbatimChar"/>
              </w:rPr>
              <w:t xml:space="preserve">22.23.2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fnm use 22.23.2</w:t>
            </w:r>
            <w:r>
              <w:t xml:space="preserve">; better-sqlite3 ABI 127),</w:t>
            </w:r>
            <w:r>
              <w:t xml:space="preserve"> </w:t>
            </w:r>
            <w:r>
              <w:rPr>
                <w:rStyle w:val="VerbatimChar"/>
              </w:rPr>
              <w:t xml:space="preserve">node -v</w:t>
            </w:r>
            <w:r>
              <w:t xml:space="preserve">. Baseline:</w:t>
            </w:r>
            <w:r>
              <w:t xml:space="preserve"> </w:t>
            </w:r>
            <w:r>
              <w:rPr>
                <w:rStyle w:val="VerbatimChar"/>
              </w:rPr>
              <w:t xml:space="preserve">git ls-remote https://github.com/marolinik/waggle-os.git refs/heads/main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2af0904d…</w:t>
            </w:r>
            <w:r>
              <w:t xml:space="preserve">, bez klona (</w:t>
            </w:r>
            <w:hyperlink r:id="rId16">
              <w:r>
                <w:rPr>
                  <w:rStyle w:val="Hyperlink"/>
                </w:rPr>
                <w:t xml:space="preserve">01 §0.1</w:t>
              </w:r>
            </w:hyperlink>
            <w:r>
              <w:t xml:space="preserve"> </w:t>
            </w:r>
            <w:r>
              <w:t xml:space="preserve">t.1 i t.3). Klon,</w:t>
            </w:r>
            <w:r>
              <w:t xml:space="preserve"> </w:t>
            </w:r>
            <w:r>
              <w:rPr>
                <w:rStyle w:val="VerbatimChar"/>
              </w:rPr>
              <w:t xml:space="preserve">git show</w:t>
            </w:r>
            <w:r>
              <w:t xml:space="preserve">/</w:t>
            </w:r>
            <w:r>
              <w:rPr>
                <w:rStyle w:val="VerbatimChar"/>
              </w:rPr>
              <w:t xml:space="preserve">git grep</w:t>
            </w:r>
            <w:r>
              <w:t xml:space="preserve"> </w:t>
            </w:r>
            <w:r>
              <w:t xml:space="preserve">i ostale provere iz 01 §0.1 t.3 tek u checkout-u iz kanala odobrenog pod (n).</w:t>
            </w:r>
          </w:p>
        </w:tc>
        <w:tc>
          <w:tcPr/>
          <w:p>
            <w:pPr>
              <w:pStyle w:val="Compact"/>
            </w:pPr>
            <w:r>
              <w:t xml:space="preserve">checklist „Pre svakog PR-a”; DP-0.01; TSA-09</w:t>
            </w:r>
          </w:p>
        </w:tc>
        <w:tc>
          <w:tcPr/>
          <w:p>
            <w:pPr>
              <w:pStyle w:val="Compact"/>
            </w:pPr>
            <w:r>
              <w:t xml:space="preserve">Svako je pročitao checklistu i nema nejasnih stavki.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2af0904d</w:t>
            </w:r>
            <w:r>
              <w:t xml:space="preserve">, ili je razlika eskalirana osnivaču.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Dan 2</w:t>
            </w:r>
          </w:p>
        </w:tc>
        <w:tc>
          <w:tcPr/>
          <w:p>
            <w:pPr>
              <w:pStyle w:val="Compact"/>
            </w:pPr>
            <w:r>
              <w:t xml:space="preserve">Čitanje po §3 (Dan 2). Env šablon van repoa (checklist „Env izolacija”, „Spoljni upisi isključeni”;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01 §9.2</w:t>
              </w:r>
            </w:hyperlink>
            <w:r>
              <w:t xml:space="preserve">) i</w:t>
            </w:r>
            <w:r>
              <w:t xml:space="preserve"> </w:t>
            </w:r>
            <w:r>
              <w:rPr>
                <w:b/>
                <w:bCs/>
              </w:rPr>
              <w:t xml:space="preserve">bezbedan test profil (BTP)</w:t>
            </w:r>
            <w:r>
              <w:t xml:space="preserve"> </w:t>
            </w:r>
            <w:r>
              <w:t xml:space="preserve">(checklist „Bezbedan test profil (BTP)”,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01 §9.0</w:t>
              </w:r>
            </w:hyperlink>
            <w:r>
              <w:t xml:space="preserve">); prvi sidecar/E2E run posle odobrenja ide samo tamo, scratch profil nije sandbox. Server se ne pokreće. Popis pitanja (a)–(o) i predlog dodele DP-0.14 uloga.</w:t>
            </w:r>
          </w:p>
        </w:tc>
        <w:tc>
          <w:tcPr/>
          <w:p>
            <w:pPr>
              <w:pStyle w:val="Compact"/>
            </w:pPr>
            <w:r>
              <w:t xml:space="preserve">DP-0.08, DP-0.10, DP-0.14</w:t>
            </w:r>
          </w:p>
        </w:tc>
        <w:tc>
          <w:tcPr/>
          <w:p>
            <w:pPr>
              <w:pStyle w:val="Compact"/>
            </w:pPr>
            <w:r>
              <w:t xml:space="preserve">Env šablon je pregledan. BTP postoji i snimak „pre” po 01 §9.5 je napravljen. Dodela uloga ljudima: NEPOZNATO.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Kapija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Founder odobrava delivery plan (start implementacije)</w:t>
            </w:r>
            <w:r>
              <w:t xml:space="preserve">, uz odgovore na (a), (h), (j), (k), (l) i (n). Bez ovoga se ne ide dalje.</w:t>
            </w:r>
          </w:p>
        </w:tc>
        <w:tc>
          <w:tcPr/>
          <w:p>
            <w:pPr>
              <w:pStyle w:val="Compact"/>
            </w:pPr>
            <w:r>
              <w:t xml:space="preserve">§2; kapije</w:t>
            </w:r>
            <w:r>
              <w:t xml:space="preserve"> </w:t>
            </w:r>
            <w:r>
              <w:rPr>
                <w:rStyle w:val="VerbatimChar"/>
              </w:rPr>
              <w:t xml:space="preserve">PLAN-APPROVAL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TSA-09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Q00-h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ROLE-ASSIGN</w:t>
            </w:r>
            <w:r>
              <w:t xml:space="preserve"> </w:t>
            </w:r>
            <w:r>
              <w:t xml:space="preserve">(</w:t>
            </w:r>
            <w:hyperlink r:id="rId56">
              <w:r>
                <w:rPr>
                  <w:rStyle w:val="Hyperlink"/>
                </w:rPr>
                <w:t xml:space="preserve">backlog-gates.csv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Postoji pisano odobrenje osnivača.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3–10</w:t>
            </w:r>
          </w:p>
        </w:tc>
        <w:tc>
          <w:tcPr/>
          <w:p>
            <w:pPr>
              <w:pStyle w:val="Compact"/>
            </w:pPr>
            <w:r>
              <w:t xml:space="preserve">Dan 3–10 od T0</w:t>
            </w:r>
          </w:p>
        </w:tc>
        <w:tc>
          <w:tcPr/>
          <w:p>
            <w:pPr>
              <w:pStyle w:val="Compact"/>
            </w:pPr>
            <w:r>
              <w:t xml:space="preserve">Posle kapije: INT-01 i W0-PR0 (CI za</w:t>
            </w:r>
            <w:r>
              <w:t xml:space="preserve"> </w:t>
            </w:r>
            <w:r>
              <w:rPr>
                <w:rStyle w:val="VerbatimChar"/>
              </w:rPr>
              <w:t xml:space="preserve">integration/**</w:t>
            </w:r>
            <w:r>
              <w:t xml:space="preserve">), zatim lane-ovi Harness, Memory, Boundary+Release, Durable-probe i Server (W0-PR20), W0-PR19 samo uz TSA-05, INT-02 i priprema F1. Raspored, redosled i procene: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03 §6</w:t>
              </w:r>
            </w:hyperlink>
            <w:r>
              <w:t xml:space="preserve"> </w:t>
            </w:r>
            <w:r>
              <w:t xml:space="preserve">(sprint 1) i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Delivery §3 i §4.4.4</w:t>
              </w:r>
            </w:hyperlink>
            <w:r>
              <w:t xml:space="preserve">; kartice u 03 §3. Raspored po danima iz revizije 1.2:</w:t>
            </w:r>
            <w:r>
              <w:t xml:space="preserve"> </w:t>
            </w:r>
            <w:r>
              <w:rPr>
                <w:rStyle w:val="VerbatimChar"/>
              </w:rPr>
              <w:t xml:space="preserve">git show 2758f4e5:docs/handoff/00-START-HERE.md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03 §6; Delivery §4.4.4</w:t>
            </w:r>
          </w:p>
        </w:tc>
        <w:tc>
          <w:tcPr/>
          <w:p>
            <w:pPr>
              <w:pStyle w:val="Compact"/>
            </w:pPr>
            <w:r>
              <w:t xml:space="preserve">Po 03 §6 i G1 exit (Delivery §1).</w:t>
            </w:r>
          </w:p>
        </w:tc>
      </w:tr>
    </w:tbl>
    <w:p>
      <w:pPr>
        <w:pStyle w:val="BodyText"/>
      </w:pPr>
      <w:r>
        <w:rPr>
          <w:b/>
          <w:bCs/>
        </w:rPr>
        <w:t xml:space="preserve">Ako 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origin</w:t>
      </w:r>
      <w:r>
        <w:rPr>
          <w:b/>
          <w:bCs/>
        </w:rPr>
        <w:t xml:space="preserve">-u razlikuje od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2af0904d</w:t>
      </w:r>
      <w:r>
        <w:t xml:space="preserve">, baseline iz checkliste i DP-0.01 više ne važi: rad se zaustavlja, a pitanje ide osnivaču kroz</w:t>
      </w:r>
      <w:r>
        <w:t xml:space="preserve"> </w:t>
      </w:r>
      <w:hyperlink r:id="rId12">
        <w:r>
          <w:rPr>
            <w:rStyle w:val="Hyperlink"/>
          </w:rPr>
          <w:t xml:space="preserve">05</w:t>
        </w:r>
      </w:hyperlink>
      <w:r>
        <w:t xml:space="preserve"> </w:t>
      </w:r>
      <w:r>
        <w:t xml:space="preserve">pre koraka 3. Tim ne bira novu bazu sam (NEPOZNATO do odluke). Lista</w:t>
      </w:r>
      <w:r>
        <w:t xml:space="preserve"> </w:t>
      </w:r>
      <w:r>
        <w:rPr>
          <w:rStyle w:val="VerbatimChar"/>
        </w:rPr>
        <w:t xml:space="preserve">git diff --name-only 2af0904d &lt;novi SHA&gt;</w:t>
      </w:r>
      <w:r>
        <w:t xml:space="preserve"> </w:t>
      </w:r>
      <w:r>
        <w:t xml:space="preserve">pravi se tek u checkout-u iz odobrenog kanala; svaki phase-A nalaz,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i pin test sa te liste ponovo se proverava (</w:t>
      </w:r>
      <w:hyperlink r:id="rId51">
        <w:r>
          <w:rPr>
            <w:rStyle w:val="Hyperlink"/>
          </w:rPr>
          <w:t xml:space="preserve">v1.2-evidence/README</w:t>
        </w:r>
      </w:hyperlink>
      <w:r>
        <w:t xml:space="preserve">, „Snapshot, ne trenutna istina”).</w:t>
      </w:r>
    </w:p>
    <w:p>
      <w:pPr>
        <w:pStyle w:val="BodyText"/>
      </w:pPr>
      <w:r>
        <w:rPr>
          <w:b/>
          <w:bCs/>
        </w:rPr>
        <w:t xml:space="preserve">Pitanja za osnivača pre starta</w:t>
      </w:r>
      <w:r>
        <w:t xml:space="preserve"> </w:t>
      </w:r>
      <w:r>
        <w:t xml:space="preserve">(jedina kanonska lista; slova su stabilni ID-evi, nova pitanja idu na kraj; obrazloženja i činjenice:</w:t>
      </w:r>
      <w:r>
        <w:t xml:space="preserve"> </w:t>
      </w:r>
      <w:hyperlink r:id="rId12">
        <w:r>
          <w:rPr>
            <w:rStyle w:val="Hyperlink"/>
          </w:rPr>
          <w:t xml:space="preserve">05 §5.0.1</w:t>
        </w:r>
      </w:hyperlink>
      <w:r>
        <w:t xml:space="preserve">; preporuke i blokade:</w:t>
      </w:r>
      <w:r>
        <w:t xml:space="preserve"> </w:t>
      </w:r>
      <w:hyperlink r:id="rId53">
        <w:r>
          <w:rPr>
            <w:rStyle w:val="Hyperlink"/>
          </w:rPr>
          <w:t xml:space="preserve">closure zapis §4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(a) odobrenje delivery plana —</w:t>
      </w:r>
      <w:r>
        <w:t xml:space="preserve"> </w:t>
      </w:r>
      <w:r>
        <w:rPr>
          <w:rStyle w:val="VerbatimChar"/>
        </w:rPr>
        <w:t xml:space="preserve">PLAN-APPROVAL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(b) detached baseline fixture worktree na</w:t>
      </w:r>
      <w:r>
        <w:t xml:space="preserve"> </w:t>
      </w:r>
      <w:r>
        <w:rPr>
          <w:rStyle w:val="VerbatimChar"/>
        </w:rPr>
        <w:t xml:space="preserve">2af0904d</w:t>
      </w:r>
      <w:r>
        <w:t xml:space="preserve"> </w:t>
      </w:r>
      <w:r>
        <w:t xml:space="preserve">za W0-PR19 — TSA-05;</w:t>
      </w:r>
    </w:p>
    <w:p>
      <w:pPr>
        <w:pStyle w:val="Compact"/>
        <w:numPr>
          <w:ilvl w:val="0"/>
          <w:numId w:val="1006"/>
        </w:numPr>
      </w:pPr>
      <w:r>
        <w:t xml:space="preserve">(c) tim na mašini osnivača ili samo na timskim mašinama — TSA-03;</w:t>
      </w:r>
    </w:p>
    <w:p>
      <w:pPr>
        <w:pStyle w:val="Compact"/>
        <w:numPr>
          <w:ilvl w:val="0"/>
          <w:numId w:val="1006"/>
        </w:numPr>
      </w:pPr>
      <w:r>
        <w:t xml:space="preserve">(d) šta se posle predaje radi sa docs worktree-jem</w:t>
      </w:r>
      <w:r>
        <w:t xml:space="preserve"> </w:t>
      </w:r>
      <w:r>
        <w:rPr>
          <w:rStyle w:val="VerbatimChar"/>
        </w:rPr>
        <w:t xml:space="preserve">D:/Projects/waggle-v12-handoff</w:t>
      </w:r>
      <w:r>
        <w:t xml:space="preserve"> </w:t>
      </w:r>
      <w:r>
        <w:t xml:space="preserve">— TSA-03 A, uz (h) i (n);</w:t>
      </w:r>
    </w:p>
    <w:p>
      <w:pPr>
        <w:pStyle w:val="Compact"/>
        <w:numPr>
          <w:ilvl w:val="0"/>
          <w:numId w:val="1006"/>
        </w:numPr>
      </w:pPr>
      <w:r>
        <w:t xml:space="preserve">(e) rok za DQ-04 i DQ-05 (preporuka: pre G2);</w:t>
      </w:r>
    </w:p>
    <w:p>
      <w:pPr>
        <w:pStyle w:val="Compact"/>
        <w:numPr>
          <w:ilvl w:val="0"/>
          <w:numId w:val="1006"/>
        </w:numPr>
      </w:pPr>
      <w:r>
        <w:t xml:space="preserve">(f) ko daje ODB-01 za F1;</w:t>
      </w:r>
    </w:p>
    <w:p>
      <w:pPr>
        <w:pStyle w:val="Compact"/>
        <w:numPr>
          <w:ilvl w:val="0"/>
          <w:numId w:val="1006"/>
        </w:numPr>
      </w:pPr>
      <w:r>
        <w:t xml:space="preserve">(g) nije pitanje za osnivača: status ranijih nalaza je u</w:t>
      </w:r>
      <w:r>
        <w:t xml:space="preserve"> </w:t>
      </w:r>
      <w:hyperlink r:id="rId57">
        <w:r>
          <w:rPr>
            <w:rStyle w:val="Hyperlink"/>
          </w:rPr>
          <w:t xml:space="preserve">FINDINGS-DISPOSITION.csv</w:t>
        </w:r>
      </w:hyperlink>
      <w:r>
        <w:t xml:space="preserve"> </w:t>
      </w:r>
      <w:r>
        <w:t xml:space="preserve">(H-03);</w:t>
      </w:r>
    </w:p>
    <w:p>
      <w:pPr>
        <w:pStyle w:val="Compact"/>
        <w:numPr>
          <w:ilvl w:val="0"/>
          <w:numId w:val="1006"/>
        </w:numPr>
      </w:pPr>
      <w:r>
        <w:t xml:space="preserve">(h) kako paket ulazi u</w:t>
      </w:r>
      <w:r>
        <w:t xml:space="preserve"> </w:t>
      </w:r>
      <w:r>
        <w:rPr>
          <w:rStyle w:val="VerbatimChar"/>
        </w:rPr>
        <w:t xml:space="preserve">integration/waggle-next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Q00-h</w:t>
      </w:r>
      <w:r>
        <w:t xml:space="preserve">, INT-01; closure D-4;</w:t>
      </w:r>
    </w:p>
    <w:p>
      <w:pPr>
        <w:pStyle w:val="Compact"/>
        <w:numPr>
          <w:ilvl w:val="0"/>
          <w:numId w:val="1006"/>
        </w:numPr>
      </w:pPr>
      <w:r>
        <w:t xml:space="preserve">(i) DOCX izvoz: nije founder odluka; manifest §3;</w:t>
      </w:r>
    </w:p>
    <w:p>
      <w:pPr>
        <w:pStyle w:val="Compact"/>
        <w:numPr>
          <w:ilvl w:val="0"/>
          <w:numId w:val="1006"/>
        </w:numPr>
      </w:pPr>
      <w:r>
        <w:t xml:space="preserve">(j) redosled važenja dokumenata — TSA-10, TSA-06; 02 §0;</w:t>
      </w:r>
    </w:p>
    <w:p>
      <w:pPr>
        <w:pStyle w:val="Compact"/>
        <w:numPr>
          <w:ilvl w:val="0"/>
          <w:numId w:val="1006"/>
        </w:numPr>
      </w:pPr>
      <w:r>
        <w:t xml:space="preserve">(k) ko odobrava i merge-uje u</w:t>
      </w:r>
      <w:r>
        <w:t xml:space="preserve"> </w:t>
      </w:r>
      <w:r>
        <w:rPr>
          <w:rStyle w:val="VerbatimChar"/>
        </w:rPr>
        <w:t xml:space="preserve">integration/waggle-next</w:t>
      </w:r>
      <w:r>
        <w:t xml:space="preserve"> </w:t>
      </w:r>
      <w:r>
        <w:t xml:space="preserve">— TSA-01; 02 §7;</w:t>
      </w:r>
    </w:p>
    <w:p>
      <w:pPr>
        <w:pStyle w:val="Compact"/>
        <w:numPr>
          <w:ilvl w:val="0"/>
          <w:numId w:val="1006"/>
        </w:numPr>
      </w:pPr>
      <w:r>
        <w:t xml:space="preserve">(l) ESK-01..ESK-03: tech lead, kanal eskalacije, dodela uloga — 05 §5.0; TSA §1;</w:t>
      </w:r>
    </w:p>
    <w:p>
      <w:pPr>
        <w:pStyle w:val="Compact"/>
        <w:numPr>
          <w:ilvl w:val="0"/>
          <w:numId w:val="1006"/>
        </w:numPr>
      </w:pPr>
      <w:r>
        <w:t xml:space="preserve">(m) da li Harness owner ko-odobrava merge chat hotspot-a — TSA-01 t.2; 02 §3;</w:t>
      </w:r>
    </w:p>
    <w:p>
      <w:pPr>
        <w:pStyle w:val="Compact"/>
        <w:numPr>
          <w:ilvl w:val="0"/>
          <w:numId w:val="1006"/>
        </w:numPr>
      </w:pPr>
      <w:r>
        <w:t xml:space="preserve">(n) distribucija, kanal predaje i</w:t>
      </w:r>
      <w:r>
        <w:t xml:space="preserve"> </w:t>
      </w:r>
      <w:r>
        <w:rPr>
          <w:rStyle w:val="VerbatimChar"/>
        </w:rPr>
        <w:t xml:space="preserve">&lt;ODOBRENI_TIMSKI_REMOTE&gt;</w:t>
      </w:r>
      <w:r>
        <w:t xml:space="preserve"> </w:t>
      </w:r>
      <w:r>
        <w:t xml:space="preserve">(H-01) — TSA-09; closure D-1..D-3. Do odluke važi pravilo za danas s početka ovog odeljka;</w:t>
      </w:r>
    </w:p>
    <w:p>
      <w:pPr>
        <w:pStyle w:val="Compact"/>
        <w:numPr>
          <w:ilvl w:val="0"/>
          <w:numId w:val="1006"/>
        </w:numPr>
      </w:pPr>
      <w:r>
        <w:t xml:space="preserve">(o) izolovani onboarding u svežem klonu pre odobrenja plana — TSA-02; do odgovora: ne.</w:t>
      </w:r>
    </w:p>
    <w:p>
      <w:pPr>
        <w:pStyle w:val="FirstParagraph"/>
      </w:pPr>
      <w:r>
        <w:t xml:space="preserve">G1 se ne završava u 10 dana: referentno 3–5 nedelja od T0 (</w:t>
      </w:r>
      <w:hyperlink r:id="rId18">
        <w:r>
          <w:rPr>
            <w:rStyle w:val="Hyperlink"/>
          </w:rPr>
          <w:t xml:space="preserve">Delivery §4.4.1 i §4.4.4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58"/>
    <w:bookmarkStart w:id="64" w:name="X1a0f050414d9af9febe673e87de0989d67ebdc1"/>
    <w:p>
      <w:pPr>
        <w:pStyle w:val="Heading2"/>
      </w:pPr>
      <w:r>
        <w:t xml:space="preserve">7. Šta je odlučeno, a šta je otvoreno</w:t>
      </w:r>
    </w:p>
    <w:p>
      <w:pPr>
        <w:pStyle w:val="FirstParagraph"/>
      </w:pPr>
      <w:r>
        <w:rPr>
          <w:b/>
          <w:bCs/>
        </w:rPr>
        <w:t xml:space="preserve">Odlučeno:</w:t>
      </w:r>
      <w:r>
        <w:t xml:space="preserve"> </w:t>
      </w:r>
      <w:r>
        <w:t xml:space="preserve">ODLUKA D-01..D-18 (</w:t>
      </w:r>
      <w:hyperlink r:id="rId59">
        <w:r>
          <w:rPr>
            <w:rStyle w:val="Hyperlink"/>
          </w:rPr>
          <w:t xml:space="preserve">brief §3</w:t>
        </w:r>
      </w:hyperlink>
      <w:r>
        <w:t xml:space="preserve">; mapa na redove dispozicije:</w:t>
      </w:r>
      <w:r>
        <w:t xml:space="preserve"> </w:t>
      </w:r>
      <w:hyperlink r:id="rId60">
        <w:r>
          <w:rPr>
            <w:rStyle w:val="Hyperlink"/>
          </w:rPr>
          <w:t xml:space="preserve">Disposition §0.1</w:t>
        </w:r>
      </w:hyperlink>
      <w:r>
        <w:t xml:space="preserve">). Ne otvaraju se ponovo; konflikt koda ili nalaza sa D-nn se beleži i prijavljuje osnivaču informativno (§9).</w:t>
      </w:r>
    </w:p>
    <w:p>
      <w:pPr>
        <w:pStyle w:val="BodyText"/>
      </w:pPr>
      <w:r>
        <w:rPr>
          <w:b/>
          <w:bCs/>
        </w:rPr>
        <w:t xml:space="preserve">Otvoreno:</w:t>
      </w:r>
      <w:r>
        <w:t xml:space="preserve"> </w:t>
      </w:r>
      <w:r>
        <w:t xml:space="preserve">DQ-01..DQ-09 (</w:t>
      </w:r>
      <w:hyperlink r:id="rId18">
        <w:r>
          <w:rPr>
            <w:rStyle w:val="Hyperlink"/>
          </w:rPr>
          <w:t xml:space="preserve">Delivery §6</w:t>
        </w:r>
      </w:hyperlink>
      <w:r>
        <w:t xml:space="preserve">; PRD §17</w:t>
      </w:r>
      <w:r>
        <w:t xml:space="preserve"> </w:t>
      </w:r>
      <w:r>
        <w:rPr>
          <w:rStyle w:val="VerbatimChar"/>
        </w:rPr>
        <w:t xml:space="preserve">O-1..O-9</w:t>
      </w:r>
      <w:r>
        <w:t xml:space="preserve"> </w:t>
      </w:r>
      <w:r>
        <w:t xml:space="preserve">= DQ-01..09) · RAT-01..RAT-09, ODB-01, ODB-02 (</w:t>
      </w:r>
      <w:hyperlink r:id="rId18">
        <w:r>
          <w:rPr>
            <w:rStyle w:val="Hyperlink"/>
          </w:rPr>
          <w:t xml:space="preserve">Delivery §6.1</w:t>
        </w:r>
      </w:hyperlink>
      <w:r>
        <w:t xml:space="preserve">) · pod-liste</w:t>
      </w:r>
      <w:r>
        <w:t xml:space="preserve"> </w:t>
      </w:r>
      <w:r>
        <w:rPr>
          <w:rStyle w:val="VerbatimChar"/>
        </w:rPr>
        <w:t xml:space="preserve">MDQ-01..12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Migracije §7</w:t>
        </w:r>
      </w:hyperlink>
      <w:r>
        <w:t xml:space="preserve">),</w:t>
      </w:r>
      <w:r>
        <w:t xml:space="preserve"> </w:t>
      </w:r>
      <w:r>
        <w:rPr>
          <w:rStyle w:val="VerbatimChar"/>
        </w:rPr>
        <w:t xml:space="preserve">Q-00..Q-10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Benchmark §15</w:t>
        </w:r>
      </w:hyperlink>
      <w:r>
        <w:t xml:space="preserve">),</w:t>
      </w:r>
      <w:r>
        <w:t xml:space="preserve"> </w:t>
      </w:r>
      <w:r>
        <w:rPr>
          <w:rStyle w:val="VerbatimChar"/>
        </w:rPr>
        <w:t xml:space="preserve">Q1..Q6</w:t>
      </w:r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BvB §6</w:t>
        </w:r>
      </w:hyperlink>
      <w:r>
        <w:t xml:space="preserve">) · disposition nalaza i nekonzistentnosti paketa:</w:t>
      </w:r>
      <w:r>
        <w:t xml:space="preserve"> </w:t>
      </w:r>
      <w:hyperlink r:id="rId53">
        <w:r>
          <w:rPr>
            <w:rStyle w:val="Hyperlink"/>
          </w:rPr>
          <w:t xml:space="preserve">closure zapis</w:t>
        </w:r>
      </w:hyperlink>
      <w:r>
        <w:t xml:space="preserve">,</w:t>
      </w:r>
      <w:r>
        <w:t xml:space="preserve"> </w:t>
      </w:r>
      <w:hyperlink r:id="rId57">
        <w:r>
          <w:rPr>
            <w:rStyle w:val="Hyperlink"/>
          </w:rPr>
          <w:t xml:space="preserve">FINDINGS-DISPOSITION.csv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OPEN-LOW-FINDINGS</w:t>
        </w:r>
      </w:hyperlink>
      <w:r>
        <w:t xml:space="preserve"> </w:t>
      </w:r>
      <w:r>
        <w:t xml:space="preserve">· registri NEPOZNATO:</w:t>
      </w:r>
      <w:r>
        <w:t xml:space="preserve"> </w:t>
      </w:r>
      <w:hyperlink r:id="rId62">
        <w:r>
          <w:rPr>
            <w:rStyle w:val="Hyperlink"/>
          </w:rPr>
          <w:t xml:space="preserve">BvB §7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Benchmark §18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ADR-INDEX §4</w:t>
        </w:r>
      </w:hyperlink>
      <w:r>
        <w:t xml:space="preserve">,</w:t>
      </w:r>
      <w:r>
        <w:t xml:space="preserve"> </w:t>
      </w:r>
      <w:hyperlink r:id="rId20">
        <w:r>
          <w:rPr>
            <w:rStyle w:val="Hyperlink"/>
          </w:rPr>
          <w:t xml:space="preserve">SAŽETAK „Najveće NEPOZNATO”</w:t>
        </w:r>
      </w:hyperlink>
      <w:r>
        <w:t xml:space="preserve">.</w:t>
      </w:r>
    </w:p>
    <w:p>
      <w:pPr>
        <w:pStyle w:val="BodyText"/>
      </w:pPr>
      <w:r>
        <w:t xml:space="preserve">Pravilo: otvoreno pitanje nikad ne nosi oznaku ODLUKA. Piše se „otvoreno — DQ-nn (founder)” ili „otvoreno — inženjerska odluka vlasnika (uloga)”.</w:t>
      </w:r>
    </w:p>
    <w:p>
      <w:r>
        <w:pict>
          <v:rect style="width:0;height:1.5pt" o:hralign="center" o:hrstd="t" o:hr="t"/>
        </w:pict>
      </w:r>
    </w:p>
    <w:bookmarkEnd w:id="64"/>
    <w:bookmarkStart w:id="65" w:name="Xcd4d90ad4b389b7fe4d3fcbaad388978ed903f5"/>
    <w:p>
      <w:pPr>
        <w:pStyle w:val="Heading2"/>
      </w:pPr>
      <w:r>
        <w:t xml:space="preserve">8. Apsolutne zabrane</w:t>
      </w:r>
    </w:p>
    <w:p>
      <w:pPr>
        <w:pStyle w:val="FirstParagraph"/>
      </w:pPr>
      <w:r>
        <w:t xml:space="preserve">Autoritativna lista je</w:t>
      </w:r>
      <w:r>
        <w:t xml:space="preserve"> </w:t>
      </w:r>
      <w:hyperlink r:id="rId21">
        <w:r>
          <w:rPr>
            <w:rStyle w:val="Hyperlink"/>
          </w:rPr>
          <w:t xml:space="preserve">SAFE-IMPLEMENTATION checklist, „Apsolutne zabrane”</w:t>
        </w:r>
      </w:hyperlink>
      <w:r>
        <w:t xml:space="preserve">, uz DP-0.11/DP-0.12; ovde se ne ponavlja. Najkraće: nema merge-a u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force-push-a,</w:t>
      </w:r>
      <w:r>
        <w:t xml:space="preserve"> </w:t>
      </w:r>
      <w:r>
        <w:rPr>
          <w:rStyle w:val="VerbatimChar"/>
        </w:rPr>
        <w:t xml:space="preserve">git tag v*</w:t>
      </w:r>
      <w:r>
        <w:t xml:space="preserve">, release-a, publikacije ni potpisivanja; nema push-a interne planske dokumentacije ni timskih grana na javni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(push samo na</w:t>
      </w:r>
      <w:r>
        <w:t xml:space="preserve"> </w:t>
      </w:r>
      <w:r>
        <w:rPr>
          <w:rStyle w:val="VerbatimChar"/>
        </w:rPr>
        <w:t xml:space="preserve">&lt;ODOBRENI_TIMSKI_REMOTE&gt;</w:t>
      </w:r>
      <w:r>
        <w:t xml:space="preserve">, posle zapisane odluke osnivača o kanalu predaje, H-01); nema zamene instalirane aplikacije ni diranja podataka osnivača; nema spoljnih upisa ni plaćenih poziva bez odobrenja za konkretan run; nema promene vidljivosti repoa, licence ni NOTICE teksta; nema Fusion/council površine (ODLUKA D-16). Izuzetak važi samo uz pisano odobrenje osnivača za konkretnu radnju.</w:t>
      </w:r>
    </w:p>
    <w:p>
      <w:r>
        <w:pict>
          <v:rect style="width:0;height:1.5pt" o:hralign="center" o:hrstd="t" o:hr="t"/>
        </w:pict>
      </w:r>
    </w:p>
    <w:bookmarkEnd w:id="65"/>
    <w:bookmarkStart w:id="66" w:name="X15780f19b01ef87586b7941bb05a316ff1910a0"/>
    <w:p>
      <w:pPr>
        <w:pStyle w:val="Heading2"/>
      </w:pPr>
      <w:r>
        <w:t xml:space="preserve">9. Kontakt i eskalacija</w:t>
      </w:r>
    </w:p>
    <w:p>
      <w:pPr>
        <w:pStyle w:val="FirstParagraph"/>
      </w:pPr>
      <w:r>
        <w:rPr>
          <w:b/>
          <w:bCs/>
        </w:rPr>
        <w:t xml:space="preserve">Vlasnik odluka je osnivač</w:t>
      </w:r>
      <w:r>
        <w:t xml:space="preserve"> </w:t>
      </w:r>
      <w:r>
        <w:t xml:space="preserve">(Marko Marković, Egzakta Group;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potpis). On odobrava plan, DQ-01..DQ-09, RAT-01..RAT-09, ODB-01/ODB-02 i svaki izuzetak od §8. Kanal i očekivano vreme odgovora su NEPOZNATO. Detalji i šabloni pitanja su u</w:t>
      </w:r>
      <w:r>
        <w:t xml:space="preserve"> </w:t>
      </w:r>
      <w:hyperlink r:id="rId12">
        <w:r>
          <w:rPr>
            <w:rStyle w:val="Hyperlink"/>
          </w:rPr>
          <w:t xml:space="preserve">05-RISKS-DECISIONS-ESCALATION.md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Vrsta pitanja</w:t>
            </w:r>
          </w:p>
        </w:tc>
        <w:tc>
          <w:tcPr/>
          <w:p>
            <w:pPr>
              <w:pStyle w:val="Compact"/>
            </w:pPr>
            <w:r>
              <w:t xml:space="preserve">Ide kome</w:t>
            </w:r>
          </w:p>
        </w:tc>
        <w:tc>
          <w:tcPr/>
          <w:p>
            <w:pPr>
              <w:pStyle w:val="Compact"/>
            </w:pPr>
            <w:r>
              <w:t xml:space="preserve">Referenca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Proizvodna odluka iz D-01..D-18</w:t>
            </w:r>
          </w:p>
        </w:tc>
        <w:tc>
          <w:tcPr/>
          <w:p>
            <w:pPr>
              <w:pStyle w:val="Compact"/>
            </w:pPr>
            <w:r>
              <w:t xml:space="preserve">Ne otvara se: zatvoreno. Pitanje se preformuliše kao sprovođenje odluke. Konflikt koda ili nalaza sa D-nn beleži se i prijavljuje osnivaču informativno (prijava, bez otvaranja; 02 §10 t.3, 05 §5.3).</w:t>
            </w:r>
          </w:p>
        </w:tc>
        <w:tc>
          <w:tcPr/>
          <w:p>
            <w:pPr>
              <w:pStyle w:val="Compact"/>
            </w:pPr>
            <w:r>
              <w:t xml:space="preserve">brief 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Stavka decision queue-a</w:t>
            </w:r>
          </w:p>
        </w:tc>
        <w:tc>
          <w:tcPr/>
          <w:p>
            <w:pPr>
              <w:pStyle w:val="Compact"/>
            </w:pPr>
            <w:r>
              <w:t xml:space="preserve">Osnivač</w:t>
            </w:r>
          </w:p>
        </w:tc>
        <w:tc>
          <w:tcPr/>
          <w:p>
            <w:pPr>
              <w:pStyle w:val="Compact"/>
            </w:pPr>
            <w:r>
              <w:t xml:space="preserve">Delivery §6 (DQ-01..09)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Ratifikacija ADR-a / G strukture; plaćeni run; obim W3e-PR9</w:t>
            </w:r>
          </w:p>
        </w:tc>
        <w:tc>
          <w:tcPr/>
          <w:p>
            <w:pPr>
              <w:pStyle w:val="Compact"/>
            </w:pPr>
            <w:r>
              <w:t xml:space="preserve">Osnivač</w:t>
            </w:r>
          </w:p>
        </w:tc>
        <w:tc>
          <w:tcPr/>
          <w:p>
            <w:pPr>
              <w:pStyle w:val="Compact"/>
            </w:pPr>
            <w:r>
              <w:t xml:space="preserve">Delivery §6.1 (RAT-01..09, ODB-01, ODB-02)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Izuzetak od zabrane ili checkliste (npr. W0-PR19 worktree)</w:t>
            </w:r>
          </w:p>
        </w:tc>
        <w:tc>
          <w:tcPr/>
          <w:p>
            <w:pPr>
              <w:pStyle w:val="Compact"/>
            </w:pPr>
            <w:r>
              <w:t xml:space="preserve">Osnivač, pisano, pre radnje</w:t>
            </w:r>
          </w:p>
        </w:tc>
        <w:tc>
          <w:tcPr/>
          <w:p>
            <w:pPr>
              <w:pStyle w:val="Compact"/>
            </w:pPr>
            <w:r>
              <w:t xml:space="preserve">checklist; DP-0.11; predlog TSA-05 (</w:t>
            </w:r>
            <w:hyperlink r:id="rId11">
              <w:r>
                <w:rPr>
                  <w:rStyle w:val="Hyperlink"/>
                </w:rPr>
                <w:t xml:space="preserve">TEAM-START-AUTHORIZATION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Inženjerska odluka unutar uloge (npr. MDQ-07, timezone polje ADR-07 O4, Q1/Q6)</w:t>
            </w:r>
          </w:p>
        </w:tc>
        <w:tc>
          <w:tcPr/>
          <w:p>
            <w:pPr>
              <w:pStyle w:val="Compact"/>
            </w:pPr>
            <w:r>
              <w:t xml:space="preserve">Vlasnik uloge iz DP-0.14</w:t>
            </w:r>
          </w:p>
        </w:tc>
        <w:tc>
          <w:tcPr/>
          <w:p>
            <w:pPr>
              <w:pStyle w:val="Compact"/>
            </w:pPr>
            <w:r>
              <w:t xml:space="preserve">Delivery DP-0.14; Migracije 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u hotspot fajl</w:t>
            </w:r>
          </w:p>
        </w:tc>
        <w:tc>
          <w:tcPr/>
          <w:p>
            <w:pPr>
              <w:pStyle w:val="Compact"/>
            </w:pPr>
            <w:r>
              <w:t xml:space="preserve">Merge vlasnik uloge; bez dva hotspot merge-a isti dan bez integracionog testa (šta je taj test: NEPOZNATO, do odluke tech lead-a nema drugog merge-a istog hotspot-a isti dan,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02 §3</w:t>
              </w:r>
            </w:hyperlink>
            <w:r>
              <w:t xml:space="preserve">; predlog definicije: TSA-07 u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TEAM-START-AUTHORIZATION</w:t>
              </w:r>
            </w:hyperlink>
            <w:r>
              <w:t xml:space="preserve">, NEODOBRENO)</w:t>
            </w:r>
          </w:p>
        </w:tc>
        <w:tc>
          <w:tcPr/>
          <w:p>
            <w:pPr>
              <w:pStyle w:val="Compact"/>
            </w:pPr>
            <w:r>
              <w:t xml:space="preserve">DP-0.14;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Promena u</w:t>
            </w:r>
            <w:r>
              <w:t xml:space="preserve"> </w:t>
            </w:r>
            <w:r>
              <w:rPr>
                <w:rStyle w:val="VerbatimChar"/>
              </w:rPr>
              <w:t xml:space="preserve">packages/hive-mind-core/src/**</w:t>
            </w:r>
          </w:p>
        </w:tc>
        <w:tc>
          <w:tcPr/>
          <w:p>
            <w:pPr>
              <w:pStyle w:val="Compact"/>
            </w:pPr>
            <w:r>
              <w:t xml:space="preserve">Memory owner + maintainer review drift baseline-a; nikad direktno na mirror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§7.5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Spoljne kapije (Authenticode, Deep Security, CASA, GitHub podešavanja)</w:t>
            </w:r>
          </w:p>
        </w:tc>
        <w:tc>
          <w:tcPr/>
          <w:p>
            <w:pPr>
              <w:pStyle w:val="Compact"/>
            </w:pPr>
            <w:r>
              <w:t xml:space="preserve">Osnivač / vlasnik repoa, kroz W8; nije PR ni agentska radnja</w:t>
            </w:r>
          </w:p>
        </w:tc>
        <w:tc>
          <w:tcPr/>
          <w:p>
            <w:pPr>
              <w:pStyle w:val="Compact"/>
            </w:pPr>
            <w:r>
              <w:t xml:space="preserve">Delivery §2 W8; ADR-10-O8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Greška ili nekonzistentnost u paketu</w:t>
            </w:r>
          </w:p>
        </w:tc>
        <w:tc>
          <w:tcPr/>
          <w:p>
            <w:pPr>
              <w:pStyle w:val="Compact"/>
            </w:pPr>
            <w:r>
              <w:t xml:space="preserve">Lead zapisuje, osnivač odlučuje; paket se ne menja tiho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closure zapis</w:t>
              </w:r>
            </w:hyperlink>
            <w:r>
              <w:t xml:space="preserve">; OPEN-LOW-FINDINGS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Nalaz koji nije u paketu (novi defekt)</w:t>
            </w:r>
          </w:p>
        </w:tc>
        <w:tc>
          <w:tcPr/>
          <w:p>
            <w:pPr>
              <w:pStyle w:val="Compact"/>
            </w:pPr>
            <w:r>
              <w:t xml:space="preserve">RED test + status NALAZ AUDITA — ZA PROVERU, zatim lead → osnivač ako menja obim ili G</w:t>
            </w:r>
          </w:p>
        </w:tc>
        <w:tc>
          <w:tcPr/>
          <w:p>
            <w:pPr>
              <w:pStyle w:val="Compact"/>
            </w:pPr>
            <w:r>
              <w:t xml:space="preserve">DP-0.15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izvori"/>
    <w:p>
      <w:pPr>
        <w:pStyle w:val="Heading2"/>
      </w:pPr>
      <w:r>
        <w:t xml:space="preserve">Izvori</w:t>
      </w:r>
    </w:p>
    <w:p>
      <w:pPr>
        <w:pStyle w:val="FirstParagraph"/>
      </w:pPr>
      <w:r>
        <w:t xml:space="preserve">Sadržaj paketa, svrha svakog fajla i SHA-256:</w:t>
      </w:r>
      <w:r>
        <w:t xml:space="preserve"> </w:t>
      </w:r>
      <w:hyperlink r:id="rId10">
        <w:r>
          <w:rPr>
            <w:rStyle w:val="Hyperlink"/>
          </w:rPr>
          <w:t xml:space="preserve">manifest</w:t>
        </w:r>
      </w:hyperlink>
      <w:r>
        <w:t xml:space="preserve">. Istorija predaje:</w:t>
      </w:r>
      <w:r>
        <w:t xml:space="preserve"> </w:t>
      </w:r>
      <w:hyperlink r:id="rId9">
        <w:r>
          <w:rPr>
            <w:rStyle w:val="Hyperlink"/>
          </w:rPr>
          <w:t xml:space="preserve">HANDOFF-HISTORY</w:t>
        </w:r>
      </w:hyperlink>
      <w:r>
        <w:t xml:space="preserve">. Zatvaranje H-01..H-12:</w:t>
      </w:r>
      <w:r>
        <w:t xml:space="preserve"> </w:t>
      </w:r>
      <w:hyperlink r:id="rId53">
        <w:r>
          <w:rPr>
            <w:rStyle w:val="Hyperlink"/>
          </w:rPr>
          <w:t xml:space="preserve">closure zapis</w:t>
        </w:r>
      </w:hyperlink>
      <w:r>
        <w:t xml:space="preserve">. Ključni izvori:</w:t>
      </w:r>
      <w:r>
        <w:t xml:space="preserve"> </w:t>
      </w:r>
      <w:hyperlink r:id="rId18">
        <w:r>
          <w:rPr>
            <w:rStyle w:val="Hyperlink"/>
          </w:rPr>
          <w:t xml:space="preserve">Delivery plan v1.2</w:t>
        </w:r>
      </w:hyperlink>
      <w:r>
        <w:t xml:space="preserve"> </w:t>
      </w:r>
      <w:r>
        <w:t xml:space="preserve">§0–§6.1 ·</w:t>
      </w:r>
      <w:r>
        <w:t xml:space="preserve"> </w:t>
      </w:r>
      <w:hyperlink r:id="rId21">
        <w:r>
          <w:rPr>
            <w:rStyle w:val="Hyperlink"/>
          </w:rPr>
          <w:t xml:space="preserve">SAFE-IMPLEMENTATION checklist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PRD v1.2</w:t>
        </w:r>
      </w:hyperlink>
      <w:r>
        <w:t xml:space="preserve"> </w:t>
      </w:r>
      <w:r>
        <w:t xml:space="preserve">·</w:t>
      </w:r>
      <w:r>
        <w:t xml:space="preserve"> </w:t>
      </w:r>
      <w:hyperlink r:id="rId30">
        <w:r>
          <w:rPr>
            <w:rStyle w:val="Hyperlink"/>
          </w:rPr>
          <w:t xml:space="preserve">FRD v1.2</w:t>
        </w:r>
      </w:hyperlink>
      <w:r>
        <w:t xml:space="preserve"> </w:t>
      </w:r>
      <w:r>
        <w:t xml:space="preserve">§15–§16 ·</w:t>
      </w:r>
      <w:r>
        <w:t xml:space="preserve"> </w:t>
      </w:r>
      <w:hyperlink r:id="rId26">
        <w:r>
          <w:rPr>
            <w:rStyle w:val="Hyperlink"/>
          </w:rPr>
          <w:t xml:space="preserve">ADR-INDEX</w:t>
        </w:r>
      </w:hyperlink>
      <w:r>
        <w:t xml:space="preserve"> </w:t>
      </w:r>
      <w:r>
        <w:t xml:space="preserve">·</w:t>
      </w:r>
      <w:r>
        <w:t xml:space="preserve"> </w:t>
      </w:r>
      <w:hyperlink r:id="rId59">
        <w:r>
          <w:rPr>
            <w:rStyle w:val="Hyperlink"/>
          </w:rPr>
          <w:t xml:space="preserve">brief §3</w:t>
        </w:r>
      </w:hyperlink>
      <w:r>
        <w:t xml:space="preserve"> </w:t>
      </w:r>
      <w:r>
        <w:t xml:space="preserve">·</w:t>
      </w:r>
      <w:r>
        <w:t xml:space="preserve"> </w:t>
      </w:r>
      <w:hyperlink r:id="rId20">
        <w:r>
          <w:rPr>
            <w:rStyle w:val="Hyperlink"/>
          </w:rPr>
          <w:t xml:space="preserve">SAŽETAK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TEAM-START-AUTHORIZATION</w:t>
        </w:r>
      </w:hyperlink>
      <w:r>
        <w:t xml:space="preserve"> </w:t>
      </w:r>
      <w:r>
        <w:t xml:space="preserve">(PREDLOG, NEODOBRENO).</w:t>
      </w:r>
    </w:p>
    <w:p>
      <w:pPr>
        <w:pStyle w:val="BodyText"/>
      </w:pPr>
      <w:r>
        <w:t xml:space="preserve">Read-only provere za reviziju 1.2.1 (30.09.2026):</w:t>
      </w:r>
      <w:r>
        <w:t xml:space="preserve"> </w:t>
      </w:r>
      <w:r>
        <w:rPr>
          <w:rStyle w:val="VerbatimChar"/>
        </w:rPr>
        <w:t xml:space="preserve">git rev-parse origin/main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2af0904d…</w:t>
      </w:r>
      <w:r>
        <w:t xml:space="preserve">);</w:t>
      </w:r>
      <w:r>
        <w:t xml:space="preserve"> </w:t>
      </w:r>
      <w:r>
        <w:rPr>
          <w:rStyle w:val="VerbatimChar"/>
        </w:rPr>
        <w:t xml:space="preserve">git log -1</w:t>
      </w:r>
      <w:r>
        <w:t xml:space="preserve"> </w:t>
      </w:r>
      <w:r>
        <w:t xml:space="preserve">i roditelji za</w:t>
      </w:r>
      <w:r>
        <w:t xml:space="preserve"> </w:t>
      </w:r>
      <w:r>
        <w:rPr>
          <w:rStyle w:val="VerbatimChar"/>
        </w:rPr>
        <w:t xml:space="preserve">2758f4e5</w:t>
      </w:r>
      <w:r>
        <w:t xml:space="preserve"> </w:t>
      </w:r>
      <w:r>
        <w:t xml:space="preserve">(roditelj</w:t>
      </w:r>
      <w:r>
        <w:t xml:space="preserve"> </w:t>
      </w:r>
      <w:r>
        <w:rPr>
          <w:rStyle w:val="VerbatimChar"/>
        </w:rPr>
        <w:t xml:space="preserve">2af0904d</w:t>
      </w:r>
      <w:r>
        <w:t xml:space="preserve">) i</w:t>
      </w:r>
      <w:r>
        <w:t xml:space="preserve"> </w:t>
      </w:r>
      <w:r>
        <w:rPr>
          <w:rStyle w:val="VerbatimChar"/>
        </w:rPr>
        <w:t xml:space="preserve">fc0a7b3f</w:t>
      </w:r>
      <w:r>
        <w:t xml:space="preserve"> </w:t>
      </w:r>
      <w:r>
        <w:t xml:space="preserve">(roditelj</w:t>
      </w:r>
      <w:r>
        <w:t xml:space="preserve"> </w:t>
      </w:r>
      <w:r>
        <w:rPr>
          <w:rStyle w:val="VerbatimChar"/>
        </w:rPr>
        <w:t xml:space="preserve">2758f4e5</w:t>
      </w:r>
      <w:r>
        <w:t xml:space="preserve">);</w:t>
      </w:r>
      <w:r>
        <w:t xml:space="preserve"> </w:t>
      </w:r>
      <w:r>
        <w:rPr>
          <w:rStyle w:val="VerbatimChar"/>
        </w:rPr>
        <w:t xml:space="preserve">git diff --name-only 2af0904d fc0a7b3f</w:t>
      </w:r>
      <w:r>
        <w:t xml:space="preserve"> </w:t>
      </w:r>
      <w:r>
        <w:t xml:space="preserve">(108 fajlova, svi u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);</w:t>
      </w:r>
      <w:r>
        <w:t xml:space="preserve"> </w:t>
      </w:r>
      <w:r>
        <w:rPr>
          <w:rStyle w:val="VerbatimChar"/>
        </w:rPr>
        <w:t xml:space="preserve">git ls-remote origin</w:t>
      </w:r>
      <w:r>
        <w:t xml:space="preserve"> </w:t>
      </w:r>
      <w:r>
        <w:t xml:space="preserve">(grana</w:t>
      </w:r>
      <w:r>
        <w:t xml:space="preserve"> </w:t>
      </w:r>
      <w:r>
        <w:rPr>
          <w:rStyle w:val="VerbatimChar"/>
        </w:rPr>
        <w:t xml:space="preserve">docs/waggle-v1.2-planning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2758f4e5</w:t>
      </w:r>
      <w:r>
        <w:t xml:space="preserve">, nema</w:t>
      </w:r>
      <w:r>
        <w:t xml:space="preserve"> </w:t>
      </w:r>
      <w:r>
        <w:rPr>
          <w:rStyle w:val="VerbatimChar"/>
        </w:rPr>
        <w:t xml:space="preserve">refs/heads/integration/*</w:t>
      </w:r>
      <w:r>
        <w:t xml:space="preserve">);</w:t>
      </w:r>
      <w:r>
        <w:t xml:space="preserve"> </w:t>
      </w:r>
      <w:r>
        <w:rPr>
          <w:rStyle w:val="VerbatimChar"/>
        </w:rPr>
        <w:t xml:space="preserve">git reflog</w:t>
      </w:r>
      <w:r>
        <w:t xml:space="preserve"> </w:t>
      </w:r>
      <w:r>
        <w:t xml:space="preserve">za</w:t>
      </w:r>
      <w:r>
        <w:t xml:space="preserve"> </w:t>
      </w:r>
      <w:r>
        <w:rPr>
          <w:rStyle w:val="VerbatimChar"/>
        </w:rPr>
        <w:t xml:space="preserve">refs/remotes/origin/docs/waggle-v1.2-planning</w:t>
      </w:r>
      <w:r>
        <w:t xml:space="preserve"> </w:t>
      </w:r>
      <w:r>
        <w:t xml:space="preserve">(push 30.09.2026 00:04:18 +0200);</w:t>
      </w:r>
      <w:r>
        <w:t xml:space="preserve"> </w:t>
      </w:r>
      <w:r>
        <w:rPr>
          <w:rStyle w:val="VerbatimChar"/>
        </w:rPr>
        <w:t xml:space="preserve">gh api repos/marolinik/waggle-os</w:t>
      </w:r>
      <w:r>
        <w:t xml:space="preserve"> </w:t>
      </w:r>
      <w:r>
        <w:t xml:space="preserve">(</w:t>
      </w:r>
      <w:r>
        <w:rPr>
          <w:rStyle w:val="VerbatimChar"/>
        </w:rPr>
        <w:t xml:space="preserve">visibility: public</w:t>
      </w:r>
      <w:r>
        <w:t xml:space="preserve">);</w:t>
      </w:r>
      <w:r>
        <w:t xml:space="preserve"> </w:t>
      </w:r>
      <w:r>
        <w:rPr>
          <w:rStyle w:val="VerbatimChar"/>
        </w:rPr>
        <w:t xml:space="preserve">node docs/plans/v1.2-evidence/tools/check_trace.mjs docs</w:t>
      </w:r>
      <w:r>
        <w:t xml:space="preserve"> </w:t>
      </w:r>
      <w:r>
        <w:t xml:space="preserve">(rezultat u manifestu §4). Provere od 29.09.2026:</w:t>
      </w:r>
      <w:r>
        <w:t xml:space="preserve"> </w:t>
      </w:r>
      <w:hyperlink r:id="rId9">
        <w:r>
          <w:rPr>
            <w:rStyle w:val="Hyperlink"/>
          </w:rPr>
          <w:t xml:space="preserve">HANDOFF-HISTORY §7</w:t>
        </w:r>
      </w:hyperlink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../../AGENTS.md" TargetMode="External" /><Relationship Type="http://schemas.openxmlformats.org/officeDocument/2006/relationships/hyperlink" Id="rId22" Target="../../CLAUDE.md" TargetMode="External" /><Relationship Type="http://schemas.openxmlformats.org/officeDocument/2006/relationships/hyperlink" Id="rId25" Target="../TECH-DEBT.md" TargetMode="External" /><Relationship Type="http://schemas.openxmlformats.org/officeDocument/2006/relationships/hyperlink" Id="rId24" Target="../TESTING.md" TargetMode="External" /><Relationship Type="http://schemas.openxmlformats.org/officeDocument/2006/relationships/hyperlink" Id="rId30" Target="../Waggle_FRD_v1.2_DRAFT.md" TargetMode="External" /><Relationship Type="http://schemas.openxmlformats.org/officeDocument/2006/relationships/hyperlink" Id="rId13" Target="../Waggle_PRD_v1.2_DRAFT.md" TargetMode="External" /><Relationship Type="http://schemas.openxmlformats.org/officeDocument/2006/relationships/hyperlink" Id="rId26" Target="../decisions/ADR-INDEX.md" TargetMode="External" /><Relationship Type="http://schemas.openxmlformats.org/officeDocument/2006/relationships/hyperlink" Id="rId21" Target="../plans/SAFE-IMPLEMENTATION-CHECKLIST.md" TargetMode="External" /><Relationship Type="http://schemas.openxmlformats.org/officeDocument/2006/relationships/hyperlink" Id="rId60" Target="../plans/WAGGLE-AUDIT-DISPOSITION-v1.2.md" TargetMode="External" /><Relationship Type="http://schemas.openxmlformats.org/officeDocument/2006/relationships/hyperlink" Id="rId61" Target="../plans/WAGGLE-BENCHMARK-PROTOCOL-DRAFT.md" TargetMode="External" /><Relationship Type="http://schemas.openxmlformats.org/officeDocument/2006/relationships/hyperlink" Id="rId62" Target="../plans/WAGGLE-BUILD-VS-BORROW-v1.2.md" TargetMode="External" /><Relationship Type="http://schemas.openxmlformats.org/officeDocument/2006/relationships/hyperlink" Id="rId18" Target="../plans/WAGGLE-DELIVERY-PLAN-v1.2.md" TargetMode="External" /><Relationship Type="http://schemas.openxmlformats.org/officeDocument/2006/relationships/hyperlink" Id="rId48" Target="../plans/WAGGLE-MIGRATIONS-v1.2.md" TargetMode="External" /><Relationship Type="http://schemas.openxmlformats.org/officeDocument/2006/relationships/hyperlink" Id="rId53" Target="../plans/WAGGLE-V1.2-CLOSURE-RECORD.md" TargetMode="External" /><Relationship Type="http://schemas.openxmlformats.org/officeDocument/2006/relationships/hyperlink" Id="rId63" Target="../plans/WAGGLE-V1.2-OPEN-LOW-FINDINGS.md" TargetMode="External" /><Relationship Type="http://schemas.openxmlformats.org/officeDocument/2006/relationships/hyperlink" Id="rId10" Target="../plans/WAGGLE-V1.2-PACKAGE-MANIFEST.md" TargetMode="External" /><Relationship Type="http://schemas.openxmlformats.org/officeDocument/2006/relationships/hyperlink" Id="rId20" Target="../plans/WAGGLE-V1.2-SAZETAK-ZA-OSNIVACA.md" TargetMode="External" /><Relationship Type="http://schemas.openxmlformats.org/officeDocument/2006/relationships/hyperlink" Id="rId9" Target="../plans/v1.2-evidence/HANDOFF-HISTORY.md" TargetMode="External" /><Relationship Type="http://schemas.openxmlformats.org/officeDocument/2006/relationships/hyperlink" Id="rId51" Target="../plans/v1.2-evidence/README.md" TargetMode="External" /><Relationship Type="http://schemas.openxmlformats.org/officeDocument/2006/relationships/hyperlink" Id="rId57" Target="../plans/v1.2-evidence/findings/FINDINGS-DISPOSITION.csv" TargetMode="External" /><Relationship Type="http://schemas.openxmlformats.org/officeDocument/2006/relationships/hyperlink" Id="rId59" Target="../plans/v1.2-evidence/inputs/Waggle_Planner_Brief_v1.0_2026-09-27.md" TargetMode="External" /><Relationship Type="http://schemas.openxmlformats.org/officeDocument/2006/relationships/hyperlink" Id="rId42" Target="../plans/v1.2-evidence/phaseA/capability.md" TargetMode="External" /><Relationship Type="http://schemas.openxmlformats.org/officeDocument/2006/relationships/hyperlink" Id="rId38" Target="../plans/v1.2-evidence/phaseA/durable.md" TargetMode="External" /><Relationship Type="http://schemas.openxmlformats.org/officeDocument/2006/relationships/hyperlink" Id="rId39" Target="../plans/v1.2-evidence/phaseA/durable.refute.md" TargetMode="External" /><Relationship Type="http://schemas.openxmlformats.org/officeDocument/2006/relationships/hyperlink" Id="rId34" Target="../plans/v1.2-evidence/phaseA/evolution.md" TargetMode="External" /><Relationship Type="http://schemas.openxmlformats.org/officeDocument/2006/relationships/hyperlink" Id="rId37" Target="../plans/v1.2-evidence/phaseA/evolution.refute.md" TargetMode="External" /><Relationship Type="http://schemas.openxmlformats.org/officeDocument/2006/relationships/hyperlink" Id="rId47" Target="../plans/v1.2-evidence/phaseA/external.md" TargetMode="External" /><Relationship Type="http://schemas.openxmlformats.org/officeDocument/2006/relationships/hyperlink" Id="rId31" Target="../plans/v1.2-evidence/phaseA/harness.md" TargetMode="External" /><Relationship Type="http://schemas.openxmlformats.org/officeDocument/2006/relationships/hyperlink" Id="rId33" Target="../plans/v1.2-evidence/phaseA/harness.refute.md" TargetMode="External" /><Relationship Type="http://schemas.openxmlformats.org/officeDocument/2006/relationships/hyperlink" Id="rId40" Target="../plans/v1.2-evidence/phaseA/hivemind.md" TargetMode="External" /><Relationship Type="http://schemas.openxmlformats.org/officeDocument/2006/relationships/hyperlink" Id="rId41" Target="../plans/v1.2-evidence/phaseA/hivemind.refute.md" TargetMode="External" /><Relationship Type="http://schemas.openxmlformats.org/officeDocument/2006/relationships/hyperlink" Id="rId46" Target="../plans/v1.2-evidence/phaseA/oss-drift-check-output.txt" TargetMode="External" /><Relationship Type="http://schemas.openxmlformats.org/officeDocument/2006/relationships/hyperlink" Id="rId45" Target="../plans/v1.2-evidence/phaseA/release-oss.md" TargetMode="External" /><Relationship Type="http://schemas.openxmlformats.org/officeDocument/2006/relationships/hyperlink" Id="rId36" Target="../plans/v1.2-evidence/phaseA/repro-gepa-delta.mjs" TargetMode="External" /><Relationship Type="http://schemas.openxmlformats.org/officeDocument/2006/relationships/hyperlink" Id="rId32" Target="../plans/v1.2-evidence/phaseA/repro-harness.mjs" TargetMode="External" /><Relationship Type="http://schemas.openxmlformats.org/officeDocument/2006/relationships/hyperlink" Id="rId35" Target="../plans/v1.2-evidence/phaseA/repro-shadow.mjs" TargetMode="External" /><Relationship Type="http://schemas.openxmlformats.org/officeDocument/2006/relationships/hyperlink" Id="rId44" Target="../plans/v1.2-evidence/phaseA/tiers-kvark.md" TargetMode="External" /><Relationship Type="http://schemas.openxmlformats.org/officeDocument/2006/relationships/hyperlink" Id="rId43" Target="../plans/v1.2-evidence/phaseA/ux-model.md" TargetMode="External" /><Relationship Type="http://schemas.openxmlformats.org/officeDocument/2006/relationships/hyperlink" Id="rId16" Target="01-ONBOARDING-DEV-ENV.md" TargetMode="External" /><Relationship Type="http://schemas.openxmlformats.org/officeDocument/2006/relationships/hyperlink" Id="rId17" Target="02-WORKING-AGREEMENT.md" TargetMode="External" /><Relationship Type="http://schemas.openxmlformats.org/officeDocument/2006/relationships/hyperlink" Id="rId27" Target="03-BACKLOG.md" TargetMode="External" /><Relationship Type="http://schemas.openxmlformats.org/officeDocument/2006/relationships/hyperlink" Id="rId29" Target="04-CODEBASE-MAP.md" TargetMode="External" /><Relationship Type="http://schemas.openxmlformats.org/officeDocument/2006/relationships/hyperlink" Id="rId12" Target="05-RISKS-DECISIONS-ESCALATION.md" TargetMode="External" /><Relationship Type="http://schemas.openxmlformats.org/officeDocument/2006/relationships/hyperlink" Id="rId11" Target="TEAM-START-AUTHORIZATION.md" TargetMode="External" /><Relationship Type="http://schemas.openxmlformats.org/officeDocument/2006/relationships/hyperlink" Id="rId56" Target="backlog-gates.csv" TargetMode="External" /><Relationship Type="http://schemas.openxmlformats.org/officeDocument/2006/relationships/hyperlink" Id="rId28" Target="backlog.csv" TargetMode="External" /><Relationship Type="http://schemas.openxmlformats.org/officeDocument/2006/relationships/hyperlink" Id="rId49" Target="templates/PULL_REQUEST_TEMPLATE.md" TargetMode="External" /><Relationship Type="http://schemas.openxmlformats.org/officeDocument/2006/relationships/hyperlink" Id="rId50" Target="templates/ci-integration-branch-proposa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../AGENTS.md" TargetMode="External" /><Relationship Type="http://schemas.openxmlformats.org/officeDocument/2006/relationships/hyperlink" Id="rId22" Target="../../CLAUDE.md" TargetMode="External" /><Relationship Type="http://schemas.openxmlformats.org/officeDocument/2006/relationships/hyperlink" Id="rId25" Target="../TECH-DEBT.md" TargetMode="External" /><Relationship Type="http://schemas.openxmlformats.org/officeDocument/2006/relationships/hyperlink" Id="rId24" Target="../TESTING.md" TargetMode="External" /><Relationship Type="http://schemas.openxmlformats.org/officeDocument/2006/relationships/hyperlink" Id="rId30" Target="../Waggle_FRD_v1.2_DRAFT.md" TargetMode="External" /><Relationship Type="http://schemas.openxmlformats.org/officeDocument/2006/relationships/hyperlink" Id="rId13" Target="../Waggle_PRD_v1.2_DRAFT.md" TargetMode="External" /><Relationship Type="http://schemas.openxmlformats.org/officeDocument/2006/relationships/hyperlink" Id="rId26" Target="../decisions/ADR-INDEX.md" TargetMode="External" /><Relationship Type="http://schemas.openxmlformats.org/officeDocument/2006/relationships/hyperlink" Id="rId21" Target="../plans/SAFE-IMPLEMENTATION-CHECKLIST.md" TargetMode="External" /><Relationship Type="http://schemas.openxmlformats.org/officeDocument/2006/relationships/hyperlink" Id="rId60" Target="../plans/WAGGLE-AUDIT-DISPOSITION-v1.2.md" TargetMode="External" /><Relationship Type="http://schemas.openxmlformats.org/officeDocument/2006/relationships/hyperlink" Id="rId61" Target="../plans/WAGGLE-BENCHMARK-PROTOCOL-DRAFT.md" TargetMode="External" /><Relationship Type="http://schemas.openxmlformats.org/officeDocument/2006/relationships/hyperlink" Id="rId62" Target="../plans/WAGGLE-BUILD-VS-BORROW-v1.2.md" TargetMode="External" /><Relationship Type="http://schemas.openxmlformats.org/officeDocument/2006/relationships/hyperlink" Id="rId18" Target="../plans/WAGGLE-DELIVERY-PLAN-v1.2.md" TargetMode="External" /><Relationship Type="http://schemas.openxmlformats.org/officeDocument/2006/relationships/hyperlink" Id="rId48" Target="../plans/WAGGLE-MIGRATIONS-v1.2.md" TargetMode="External" /><Relationship Type="http://schemas.openxmlformats.org/officeDocument/2006/relationships/hyperlink" Id="rId53" Target="../plans/WAGGLE-V1.2-CLOSURE-RECORD.md" TargetMode="External" /><Relationship Type="http://schemas.openxmlformats.org/officeDocument/2006/relationships/hyperlink" Id="rId63" Target="../plans/WAGGLE-V1.2-OPEN-LOW-FINDINGS.md" TargetMode="External" /><Relationship Type="http://schemas.openxmlformats.org/officeDocument/2006/relationships/hyperlink" Id="rId10" Target="../plans/WAGGLE-V1.2-PACKAGE-MANIFEST.md" TargetMode="External" /><Relationship Type="http://schemas.openxmlformats.org/officeDocument/2006/relationships/hyperlink" Id="rId20" Target="../plans/WAGGLE-V1.2-SAZETAK-ZA-OSNIVACA.md" TargetMode="External" /><Relationship Type="http://schemas.openxmlformats.org/officeDocument/2006/relationships/hyperlink" Id="rId9" Target="../plans/v1.2-evidence/HANDOFF-HISTORY.md" TargetMode="External" /><Relationship Type="http://schemas.openxmlformats.org/officeDocument/2006/relationships/hyperlink" Id="rId51" Target="../plans/v1.2-evidence/README.md" TargetMode="External" /><Relationship Type="http://schemas.openxmlformats.org/officeDocument/2006/relationships/hyperlink" Id="rId57" Target="../plans/v1.2-evidence/findings/FINDINGS-DISPOSITION.csv" TargetMode="External" /><Relationship Type="http://schemas.openxmlformats.org/officeDocument/2006/relationships/hyperlink" Id="rId59" Target="../plans/v1.2-evidence/inputs/Waggle_Planner_Brief_v1.0_2026-09-27.md" TargetMode="External" /><Relationship Type="http://schemas.openxmlformats.org/officeDocument/2006/relationships/hyperlink" Id="rId42" Target="../plans/v1.2-evidence/phaseA/capability.md" TargetMode="External" /><Relationship Type="http://schemas.openxmlformats.org/officeDocument/2006/relationships/hyperlink" Id="rId38" Target="../plans/v1.2-evidence/phaseA/durable.md" TargetMode="External" /><Relationship Type="http://schemas.openxmlformats.org/officeDocument/2006/relationships/hyperlink" Id="rId39" Target="../plans/v1.2-evidence/phaseA/durable.refute.md" TargetMode="External" /><Relationship Type="http://schemas.openxmlformats.org/officeDocument/2006/relationships/hyperlink" Id="rId34" Target="../plans/v1.2-evidence/phaseA/evolution.md" TargetMode="External" /><Relationship Type="http://schemas.openxmlformats.org/officeDocument/2006/relationships/hyperlink" Id="rId37" Target="../plans/v1.2-evidence/phaseA/evolution.refute.md" TargetMode="External" /><Relationship Type="http://schemas.openxmlformats.org/officeDocument/2006/relationships/hyperlink" Id="rId47" Target="../plans/v1.2-evidence/phaseA/external.md" TargetMode="External" /><Relationship Type="http://schemas.openxmlformats.org/officeDocument/2006/relationships/hyperlink" Id="rId31" Target="../plans/v1.2-evidence/phaseA/harness.md" TargetMode="External" /><Relationship Type="http://schemas.openxmlformats.org/officeDocument/2006/relationships/hyperlink" Id="rId33" Target="../plans/v1.2-evidence/phaseA/harness.refute.md" TargetMode="External" /><Relationship Type="http://schemas.openxmlformats.org/officeDocument/2006/relationships/hyperlink" Id="rId40" Target="../plans/v1.2-evidence/phaseA/hivemind.md" TargetMode="External" /><Relationship Type="http://schemas.openxmlformats.org/officeDocument/2006/relationships/hyperlink" Id="rId41" Target="../plans/v1.2-evidence/phaseA/hivemind.refute.md" TargetMode="External" /><Relationship Type="http://schemas.openxmlformats.org/officeDocument/2006/relationships/hyperlink" Id="rId46" Target="../plans/v1.2-evidence/phaseA/oss-drift-check-output.txt" TargetMode="External" /><Relationship Type="http://schemas.openxmlformats.org/officeDocument/2006/relationships/hyperlink" Id="rId45" Target="../plans/v1.2-evidence/phaseA/release-oss.md" TargetMode="External" /><Relationship Type="http://schemas.openxmlformats.org/officeDocument/2006/relationships/hyperlink" Id="rId36" Target="../plans/v1.2-evidence/phaseA/repro-gepa-delta.mjs" TargetMode="External" /><Relationship Type="http://schemas.openxmlformats.org/officeDocument/2006/relationships/hyperlink" Id="rId32" Target="../plans/v1.2-evidence/phaseA/repro-harness.mjs" TargetMode="External" /><Relationship Type="http://schemas.openxmlformats.org/officeDocument/2006/relationships/hyperlink" Id="rId35" Target="../plans/v1.2-evidence/phaseA/repro-shadow.mjs" TargetMode="External" /><Relationship Type="http://schemas.openxmlformats.org/officeDocument/2006/relationships/hyperlink" Id="rId44" Target="../plans/v1.2-evidence/phaseA/tiers-kvark.md" TargetMode="External" /><Relationship Type="http://schemas.openxmlformats.org/officeDocument/2006/relationships/hyperlink" Id="rId43" Target="../plans/v1.2-evidence/phaseA/ux-model.md" TargetMode="External" /><Relationship Type="http://schemas.openxmlformats.org/officeDocument/2006/relationships/hyperlink" Id="rId16" Target="01-ONBOARDING-DEV-ENV.md" TargetMode="External" /><Relationship Type="http://schemas.openxmlformats.org/officeDocument/2006/relationships/hyperlink" Id="rId17" Target="02-WORKING-AGREEMENT.md" TargetMode="External" /><Relationship Type="http://schemas.openxmlformats.org/officeDocument/2006/relationships/hyperlink" Id="rId27" Target="03-BACKLOG.md" TargetMode="External" /><Relationship Type="http://schemas.openxmlformats.org/officeDocument/2006/relationships/hyperlink" Id="rId29" Target="04-CODEBASE-MAP.md" TargetMode="External" /><Relationship Type="http://schemas.openxmlformats.org/officeDocument/2006/relationships/hyperlink" Id="rId12" Target="05-RISKS-DECISIONS-ESCALATION.md" TargetMode="External" /><Relationship Type="http://schemas.openxmlformats.org/officeDocument/2006/relationships/hyperlink" Id="rId11" Target="TEAM-START-AUTHORIZATION.md" TargetMode="External" /><Relationship Type="http://schemas.openxmlformats.org/officeDocument/2006/relationships/hyperlink" Id="rId56" Target="backlog-gates.csv" TargetMode="External" /><Relationship Type="http://schemas.openxmlformats.org/officeDocument/2006/relationships/hyperlink" Id="rId28" Target="backlog.csv" TargetMode="External" /><Relationship Type="http://schemas.openxmlformats.org/officeDocument/2006/relationships/hyperlink" Id="rId49" Target="templates/PULL_REQUEST_TEMPLATE.md" TargetMode="External" /><Relationship Type="http://schemas.openxmlformats.org/officeDocument/2006/relationships/hyperlink" Id="rId50" Target="templates/ci-integration-branch-proposa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2026-09-30T14:07:45Z</dcterms:created>
  <dcterms:modified xsi:type="dcterms:W3CDTF">2026-09-30T14:07:45Z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