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WAGGLE — FUNCTIONAL REQUIREMENTS DOCUMENT</w:t>
      </w:r>
    </w:p>
    <w:p>
      <w:r>
        <w:t>Version 1.0 · 27 September 2026</w:t>
      </w:r>
    </w:p>
    <w:p>
      <w:r>
        <w:t>Implementation specification for the agreed Waggle mental model.</w:t>
      </w:r>
    </w:p>
    <w:p>
      <w:pPr>
        <w:pStyle w:val="Heading1"/>
      </w:pPr>
      <w:r>
        <w:t>1. Architecture boundaries</w:t>
      </w:r>
    </w:p>
    <w:p>
      <w:r>
        <w:rPr>
          <w:b/>
        </w:rPr>
        <w:t xml:space="preserve">Product layer: </w:t>
      </w:r>
      <w:r>
        <w:t>Home, Workspace, Memory/Knowledge, Library/Settings and mobile companion.</w:t>
      </w:r>
    </w:p>
    <w:p>
      <w:r>
        <w:rPr>
          <w:b/>
        </w:rPr>
        <w:t xml:space="preserve">Execution layer: </w:t>
      </w:r>
      <w:r>
        <w:t>Task classifier, Harness Router, Workflow Harness, durable run engine and proof-of-done.</w:t>
      </w:r>
    </w:p>
    <w:p>
      <w:r>
        <w:rPr>
          <w:b/>
        </w:rPr>
        <w:t xml:space="preserve">Capability layer: </w:t>
      </w:r>
      <w:r>
        <w:t>Native tools, skills, connectors, MCP and curated marketplace through one resolver.</w:t>
      </w:r>
    </w:p>
    <w:p>
      <w:r>
        <w:rPr>
          <w:b/>
        </w:rPr>
        <w:t xml:space="preserve">Memory layer: </w:t>
      </w:r>
      <w:r>
        <w:t>Hive Mind cognitive memory and bounded Context Packages.</w:t>
      </w:r>
    </w:p>
    <w:p>
      <w:r>
        <w:rPr>
          <w:b/>
        </w:rPr>
        <w:t xml:space="preserve">State layer: </w:t>
      </w:r>
      <w:r>
        <w:t>Canonical durable run/checkpoint/event store, separate from semantic memory.</w:t>
      </w:r>
    </w:p>
    <w:p>
      <w:r>
        <w:rPr>
          <w:b/>
        </w:rPr>
        <w:t xml:space="preserve">Enterprise layer: </w:t>
      </w:r>
      <w:r>
        <w:t>KVARK for team/shared/governed behavior.</w:t>
      </w:r>
    </w:p>
    <w:p>
      <w:pPr>
        <w:pStyle w:val="Heading1"/>
      </w:pPr>
      <w:r>
        <w:t>2. Core domain contracts</w:t>
      </w:r>
    </w:p>
    <w:p>
      <w:pPr>
        <w:pStyle w:val="ListBullet"/>
      </w:pPr>
      <w:r>
        <w:t>WorkItem: id, type(Action|Commitment|Decision|Signal), source/provenance, priority, status, workspace link and attention/due metadata.</w:t>
      </w:r>
    </w:p>
    <w:p>
      <w:pPr>
        <w:pStyle w:val="ListBullet"/>
      </w:pPr>
      <w:r>
        <w:t>TaskShape: category, complexity, expected artifact, required capabilities, strictness, longTask flag and budget hints.</w:t>
      </w:r>
    </w:p>
    <w:p>
      <w:pPr>
        <w:pStyle w:val="ListBullet"/>
      </w:pPr>
      <w:r>
        <w:t>WorkflowHarness: id/version, phases, instructions, allowed capabilities, gates, retries, approvals, timeout policy and aggregation.</w:t>
      </w:r>
    </w:p>
    <w:p>
      <w:pPr>
        <w:pStyle w:val="ListBullet"/>
      </w:pPr>
      <w:r>
        <w:t>DurableRun: run id, workspace id, harness version, task shape, status, current phase, timestamps and retry/cancel/block metadata.</w:t>
      </w:r>
    </w:p>
    <w:p>
      <w:pPr>
        <w:pStyle w:val="ListBullet"/>
      </w:pPr>
      <w:r>
        <w:t>Checkpoint: phase id, attempt, persisted outputs, artifact/evidence references, gate results and resume cursor.</w:t>
      </w:r>
    </w:p>
    <w:p>
      <w:pPr>
        <w:pStyle w:val="ListBullet"/>
      </w:pPr>
      <w:r>
        <w:t>ContextPackage: bounded retrieved memories/files/decisions with provenance, scope, trust and size/token budget.</w:t>
      </w:r>
    </w:p>
    <w:p>
      <w:pPr>
        <w:pStyle w:val="ListBullet"/>
      </w:pPr>
      <w:r>
        <w:t>CapabilityCandidate: source type, availability, trust, match reason, auth/install action and scopes.</w:t>
      </w:r>
    </w:p>
    <w:p>
      <w:pPr>
        <w:pStyle w:val="ListBullet"/>
      </w:pPr>
      <w:r>
        <w:t>ProofReceipt: machine-readable evidence proving final completion.</w:t>
      </w:r>
    </w:p>
    <w:p>
      <w:pPr>
        <w:pStyle w:val="ListBullet"/>
      </w:pPr>
      <w:r>
        <w:t>HarnessRecipeVersion: parent, mutations, eval metrics, holdout metrics, promotion state and rollback target.</w:t>
      </w:r>
    </w:p>
    <w:p>
      <w:pPr>
        <w:pStyle w:val="Heading1"/>
      </w:pPr>
      <w:r>
        <w:t>3. End-to-end execution flow</w:t>
      </w:r>
    </w:p>
    <w:p>
      <w:pPr>
        <w:pStyle w:val="ListBullet"/>
      </w:pPr>
      <w:r>
        <w:t>1. Intent enters from Home Ask Waggle, Workspace Chat, Routine, harvested WorkItem or CLI.</w:t>
      </w:r>
    </w:p>
    <w:p>
      <w:pPr>
        <w:pStyle w:val="ListBullet"/>
      </w:pPr>
      <w:r>
        <w:t>2. Resolve/create workspace and persist intent.</w:t>
      </w:r>
    </w:p>
    <w:p>
      <w:pPr>
        <w:pStyle w:val="ListBullet"/>
      </w:pPr>
      <w:r>
        <w:t>3. Classify TaskShape and choose harness version.</w:t>
      </w:r>
    </w:p>
    <w:p>
      <w:pPr>
        <w:pStyle w:val="ListBullet"/>
      </w:pPr>
      <w:r>
        <w:t>4. Build ContextPackage from workspace files/index and Hive Mind.</w:t>
      </w:r>
    </w:p>
    <w:p>
      <w:pPr>
        <w:pStyle w:val="ListBullet"/>
      </w:pPr>
      <w:r>
        <w:t>5. Resolve required capabilities; active capabilities mount automatically.</w:t>
      </w:r>
    </w:p>
    <w:p>
      <w:pPr>
        <w:pStyle w:val="ListBullet"/>
      </w:pPr>
      <w:r>
        <w:t>6. Missing capability requiring setup/authorization persists run as blocked and surfaces inline action.</w:t>
      </w:r>
    </w:p>
    <w:p>
      <w:pPr>
        <w:pStyle w:val="ListBullet"/>
      </w:pPr>
      <w:r>
        <w:t>7. Create DurableRun before meaningful execution.</w:t>
      </w:r>
    </w:p>
    <w:p>
      <w:pPr>
        <w:pStyle w:val="ListBullet"/>
      </w:pPr>
      <w:r>
        <w:t>8. Execute phase; stream user-friendly progress; collect artifacts, tool calls and evidence.</w:t>
      </w:r>
    </w:p>
    <w:p>
      <w:pPr>
        <w:pStyle w:val="ListBullet"/>
      </w:pPr>
      <w:r>
        <w:t>9. Evaluate gates. Pass writes Checkpoint; fail follows retry/block/abort policy.</w:t>
      </w:r>
    </w:p>
    <w:p>
      <w:pPr>
        <w:pStyle w:val="ListBullet"/>
      </w:pPr>
      <w:r>
        <w:t>10. Process restart resumes from last valid checkpoint.</w:t>
      </w:r>
    </w:p>
    <w:p>
      <w:pPr>
        <w:pStyle w:val="ListBullet"/>
      </w:pPr>
      <w:r>
        <w:t>11. Final verification produces ProofReceipt; only then status becomes COMPLETED.</w:t>
      </w:r>
    </w:p>
    <w:p>
      <w:pPr>
        <w:pStyle w:val="ListBullet"/>
      </w:pPr>
      <w:r>
        <w:t>12. Return result/artifacts to Workspace and run memory extraction/consolidation.</w:t>
      </w:r>
    </w:p>
    <w:p>
      <w:pPr>
        <w:pStyle w:val="ListBullet"/>
      </w:pPr>
      <w:r>
        <w:t>13. Emit trace/eval signals for learning/evolution.</w:t>
      </w:r>
    </w:p>
    <w:p>
      <w:pPr>
        <w:pStyle w:val="Heading1"/>
      </w:pPr>
      <w:r>
        <w:t>4. Durable run state machine</w:t>
      </w:r>
    </w:p>
    <w:p>
      <w:pPr>
        <w:pStyle w:val="ListBullet"/>
      </w:pPr>
      <w:r>
        <w:t>States: QUEUED, RUNNING, BLOCKED_CAPABILITY, BLOCKED_APPROVAL, PAUSED, FAILED_RETRYABLE, FAILED_FINAL, CANCELLED, COMPLETED.</w:t>
      </w:r>
    </w:p>
    <w:p>
      <w:pPr>
        <w:pStyle w:val="ListBullet"/>
      </w:pPr>
      <w:r>
        <w:t>Phase transition is persisted atomically with checkpoint/evidence references.</w:t>
      </w:r>
    </w:p>
    <w:p>
      <w:pPr>
        <w:pStyle w:val="ListBullet"/>
      </w:pPr>
      <w:r>
        <w:t>Retry is phase-scoped; completed prior phases remain valid unless explicitly invalidated.</w:t>
      </w:r>
    </w:p>
    <w:p>
      <w:pPr>
        <w:pStyle w:val="ListBullet"/>
      </w:pPr>
      <w:r>
        <w:t>Cancel stops new work, persists reason and retains completed artifacts/checkpoints.</w:t>
      </w:r>
    </w:p>
    <w:p>
      <w:pPr>
        <w:pStyle w:val="ListBullet"/>
      </w:pPr>
      <w:r>
        <w:t>Resume validates model/capability availability and checkpoint compatibility.</w:t>
      </w:r>
    </w:p>
    <w:p>
      <w:pPr>
        <w:pStyle w:val="ListBullet"/>
      </w:pPr>
      <w:r>
        <w:t>Execution state remains usable if Hive Mind is temporarily unavailable.</w:t>
      </w:r>
    </w:p>
    <w:p>
      <w:pPr>
        <w:pStyle w:val="Heading1"/>
      </w:pPr>
      <w:r>
        <w:t>5. Harness engine</w:t>
      </w:r>
    </w:p>
    <w:p>
      <w:pPr>
        <w:pStyle w:val="ListBullet"/>
      </w:pPr>
      <w:r>
        <w:t>Keep deterministic gate validation outside LLM reasoning wherever feasible.</w:t>
      </w:r>
    </w:p>
    <w:p>
      <w:pPr>
        <w:pStyle w:val="ListBullet"/>
      </w:pPr>
      <w:r>
        <w:t>Gate types: tool-call evidence, source count/coverage, artifact existence/validation, structured-output checks, citation resolution, test/build results and custom domain validators.</w:t>
      </w:r>
    </w:p>
    <w:p>
      <w:pPr>
        <w:pStyle w:val="ListBullet"/>
      </w:pPr>
      <w:r>
        <w:t>Knowledge Work v2 phases are composable rather than one hard-coded pipeline.</w:t>
      </w:r>
    </w:p>
    <w:p>
      <w:pPr>
        <w:pStyle w:val="ListBullet"/>
      </w:pPr>
      <w:r>
        <w:t>Verification is mandatory in strict/benchmark recipes.</w:t>
      </w:r>
    </w:p>
    <w:p>
      <w:pPr>
        <w:pStyle w:val="ListBullet"/>
      </w:pPr>
      <w:r>
        <w:t>User-facing progress labels map from internal phases and never expose hidden chain-of-thought.</w:t>
      </w:r>
    </w:p>
    <w:p>
      <w:pPr>
        <w:pStyle w:val="ListBullet"/>
      </w:pPr>
      <w:r>
        <w:t>Every run emits trace data sufficient for evaluation and evolution.</w:t>
      </w:r>
    </w:p>
    <w:p>
      <w:pPr>
        <w:pStyle w:val="Heading1"/>
      </w:pPr>
      <w:r>
        <w:t>6. Capability Resolver</w:t>
      </w:r>
    </w:p>
    <w:p>
      <w:pPr>
        <w:pStyle w:val="ListBullet"/>
      </w:pPr>
      <w:r>
        <w:t>Search without assuming one source: native → active installed → installed inactive → curated installable → connector → MCP → marketplace.</w:t>
      </w:r>
    </w:p>
    <w:p>
      <w:pPr>
        <w:pStyle w:val="ListBullet"/>
      </w:pPr>
      <w:r>
        <w:t>Rank by task match, availability, trust/risk, user policy and setup cost.</w:t>
      </w:r>
    </w:p>
    <w:p>
      <w:pPr>
        <w:pStyle w:val="ListBullet"/>
      </w:pPr>
      <w:r>
        <w:t>Already-active capabilities mount silently within permission boundaries.</w:t>
      </w:r>
    </w:p>
    <w:p>
      <w:pPr>
        <w:pStyle w:val="ListBullet"/>
      </w:pPr>
      <w:r>
        <w:t>Credential/scope/external-effect setup requires explicit user approval.</w:t>
      </w:r>
    </w:p>
    <w:p>
      <w:pPr>
        <w:pStyle w:val="ListBullet"/>
      </w:pPr>
      <w:r>
        <w:t>Blocked run stores requested capability and resumes after successful setup.</w:t>
      </w:r>
    </w:p>
    <w:p>
      <w:pPr>
        <w:pStyle w:val="ListBullet"/>
      </w:pPr>
      <w:r>
        <w:t>Manual Skills/Connectors/MCP management remains available in advanced Settings.</w:t>
      </w:r>
    </w:p>
    <w:p>
      <w:pPr>
        <w:pStyle w:val="Heading1"/>
      </w:pPr>
      <w:r>
        <w:t>7. Hive Mind context loop</w:t>
      </w:r>
    </w:p>
    <w:p>
      <w:pPr>
        <w:pStyle w:val="ListBullet"/>
      </w:pPr>
      <w:r>
        <w:t>Context Builder receives workspace id, task shape and query and returns a bounded ContextPackage.</w:t>
      </w:r>
    </w:p>
    <w:p>
      <w:pPr>
        <w:pStyle w:val="ListBullet"/>
      </w:pPr>
      <w:r>
        <w:t>Retrieval respects personal/workspace scope, provenance and trust filters.</w:t>
      </w:r>
    </w:p>
    <w:p>
      <w:pPr>
        <w:pStyle w:val="ListBullet"/>
      </w:pPr>
      <w:r>
        <w:t>Context injection happens before native or external execution; child agents are not relied on to remember to call memory MCP.</w:t>
      </w:r>
    </w:p>
    <w:p>
      <w:pPr>
        <w:pStyle w:val="ListBullet"/>
      </w:pPr>
      <w:r>
        <w:t>Existing hooks/MCP remain useful capture/read paths, but central Waggle injection is authoritative for harness-controlled work.</w:t>
      </w:r>
    </w:p>
    <w:p>
      <w:pPr>
        <w:pStyle w:val="ListBullet"/>
      </w:pPr>
      <w:r>
        <w:t>Post-run extraction stores decisions, durable facts, outcomes, corrections and artifact references; transient reasoning is not memory.</w:t>
      </w:r>
    </w:p>
    <w:p>
      <w:pPr>
        <w:pStyle w:val="ListBullet"/>
      </w:pPr>
      <w:r>
        <w:t>Memory failure degrades gracefully and never corrupts DurableRun state.</w:t>
      </w:r>
    </w:p>
    <w:p>
      <w:pPr>
        <w:pStyle w:val="Heading1"/>
      </w:pPr>
      <w:r>
        <w:t>8. Evolution pipeline</w:t>
      </w:r>
    </w:p>
    <w:p>
      <w:pPr>
        <w:pStyle w:val="ListBullet"/>
      </w:pPr>
      <w:r>
        <w:t>Evaluation datasets come from frozen benchmark examples and/or verified execution traces.</w:t>
      </w:r>
    </w:p>
    <w:p>
      <w:pPr>
        <w:pStyle w:val="ListBullet"/>
      </w:pPr>
      <w:r>
        <w:t>Candidate instruction/schema/recipe must be executed through the actual target model/harness before scoring.</w:t>
      </w:r>
    </w:p>
    <w:p>
      <w:pPr>
        <w:pStyle w:val="ListBullet"/>
      </w:pPr>
      <w:r>
        <w:t>Judging combines deterministic metrics and LLM rubric scoring; benchmark mode records judge model/version and configuration.</w:t>
      </w:r>
    </w:p>
    <w:p>
      <w:pPr>
        <w:pStyle w:val="ListBullet"/>
      </w:pPr>
      <w:r>
        <w:t>Harness mutation may add/remove/reorder phases and alter gates, retries, tools and memory strategy within safety constraints.</w:t>
      </w:r>
    </w:p>
    <w:p>
      <w:pPr>
        <w:pStyle w:val="ListBullet"/>
      </w:pPr>
      <w:r>
        <w:t>Promotion requires anchor/holdout improvement plus protected regression thresholds.</w:t>
      </w:r>
    </w:p>
    <w:p>
      <w:pPr>
        <w:pStyle w:val="ListBullet"/>
      </w:pPr>
      <w:r>
        <w:t>All promoted recipes are versioned and rollbackable; production promotion is explicit by default.</w:t>
      </w:r>
    </w:p>
    <w:p>
      <w:pPr>
        <w:pStyle w:val="Heading1"/>
      </w:pPr>
      <w:r>
        <w:t>9. Home and Attention Harvest</w:t>
      </w:r>
    </w:p>
    <w:p>
      <w:pPr>
        <w:pStyle w:val="ListBullet"/>
      </w:pPr>
      <w:r>
        <w:t>Connector adapters normalize source events into attention candidates.</w:t>
      </w:r>
    </w:p>
    <w:p>
      <w:pPr>
        <w:pStyle w:val="ListBullet"/>
      </w:pPr>
      <w:r>
        <w:t>Deduplication links email/thread/calendar/chat/workspace evidence into one WorkItem when confidence is high.</w:t>
      </w:r>
    </w:p>
    <w:p>
      <w:pPr>
        <w:pStyle w:val="ListBullet"/>
      </w:pPr>
      <w:r>
        <w:t>Priority uses urgency, explicit due dates, commitments, decision requests, workspace relevance and user corrections.</w:t>
      </w:r>
    </w:p>
    <w:p>
      <w:pPr>
        <w:pStyle w:val="ListBullet"/>
      </w:pPr>
      <w:r>
        <w:t>Each item supports dismiss, snooze, convert-to-work, link-to-workspace and classification correction.</w:t>
      </w:r>
    </w:p>
    <w:p>
      <w:pPr>
        <w:pStyle w:val="ListBullet"/>
      </w:pPr>
      <w:r>
        <w:t>Routines execute through the same DurableRun/harness path and show next run/last result/block state.</w:t>
      </w:r>
    </w:p>
    <w:p>
      <w:pPr>
        <w:pStyle w:val="Heading1"/>
      </w:pPr>
      <w:r>
        <w:t>10. Model setup and onboarding</w:t>
      </w:r>
    </w:p>
    <w:p>
      <w:pPr>
        <w:pStyle w:val="ListBullet"/>
      </w:pPr>
      <w:r>
        <w:t>Model readiness requires a live verified provider/default model or live local model.</w:t>
      </w:r>
    </w:p>
    <w:p>
      <w:pPr>
        <w:pStyle w:val="ListBullet"/>
      </w:pPr>
      <w:r>
        <w:t>Local setup detects hardware and recommends feasible model/quant/runtime.</w:t>
      </w:r>
    </w:p>
    <w:p>
      <w:pPr>
        <w:pStyle w:val="ListBullet"/>
      </w:pPr>
      <w:r>
        <w:t>Supported local paths: managed runtime, Ollama, vLLM and custom OpenAI-compatible endpoint.</w:t>
      </w:r>
    </w:p>
    <w:p>
      <w:pPr>
        <w:pStyle w:val="ListBullet"/>
      </w:pPr>
      <w:r>
        <w:t>Qwen 3.8 27B-class is the reference target, not a mandatory minimum for every machine.</w:t>
      </w:r>
    </w:p>
    <w:p>
      <w:pPr>
        <w:pStyle w:val="ListBullet"/>
      </w:pPr>
      <w:r>
        <w:t>Onboarding is resumable and does not force connector setup.</w:t>
      </w:r>
    </w:p>
    <w:p>
      <w:pPr>
        <w:pStyle w:val="ListBullet"/>
      </w:pPr>
      <w:r>
        <w:t>Flow: intent → model → work context/import → optional channels → first workspace → first task.</w:t>
      </w:r>
    </w:p>
    <w:p>
      <w:pPr>
        <w:pStyle w:val="ListBullet"/>
      </w:pPr>
      <w:r>
        <w:t>First task demonstrates Work Progress rather than agent/harness internals.</w:t>
      </w:r>
    </w:p>
    <w:p>
      <w:pPr>
        <w:pStyle w:val="Heading1"/>
      </w:pPr>
      <w:r>
        <w:t>11. Mobile and deployment surfaces</w:t>
      </w:r>
    </w:p>
    <w:p>
      <w:pPr>
        <w:pStyle w:val="ListBullet"/>
      </w:pPr>
      <w:r>
        <w:t>Mobile navigation: What Needs Me, Work, Chat, Approvals, Routines, Notifications.</w:t>
      </w:r>
    </w:p>
    <w:p>
      <w:pPr>
        <w:pStyle w:val="ListBullet"/>
      </w:pPr>
      <w:r>
        <w:t>Desktop-only/advanced by default: model administration, marketplace, MCP management, benchmarks, platform, detailed memory graph and low-level agent controls.</w:t>
      </w:r>
    </w:p>
    <w:p>
      <w:pPr>
        <w:pStyle w:val="ListBullet"/>
      </w:pPr>
      <w:r>
        <w:t>Web/self-host and CLI share backend contracts with desktop; no separate execution semantics.</w:t>
      </w:r>
    </w:p>
    <w:p>
      <w:pPr>
        <w:pStyle w:val="ListBullet"/>
      </w:pPr>
      <w:r>
        <w:t>Desktop remains the authoritative local host for local model, local files and local routines in 1.0.</w:t>
      </w:r>
    </w:p>
    <w:p>
      <w:pPr>
        <w:pStyle w:val="Heading1"/>
      </w:pPr>
      <w:r>
        <w:t>12. Security, permissions and privacy</w:t>
      </w:r>
    </w:p>
    <w:p>
      <w:pPr>
        <w:pStyle w:val="ListBullet"/>
      </w:pPr>
      <w:r>
        <w:t>Credentials remain in vault/secure storage; resolver never exposes secrets in prompts or traces.</w:t>
      </w:r>
    </w:p>
    <w:p>
      <w:pPr>
        <w:pStyle w:val="ListBullet"/>
      </w:pPr>
      <w:r>
        <w:t>Connector actions honor scopes and existing revoke/disconnect semantics.</w:t>
      </w:r>
    </w:p>
    <w:p>
      <w:pPr>
        <w:pStyle w:val="ListBullet"/>
      </w:pPr>
      <w:r>
        <w:t>High-impact external actions can require approval gates.</w:t>
      </w:r>
    </w:p>
    <w:p>
      <w:pPr>
        <w:pStyle w:val="ListBullet"/>
      </w:pPr>
      <w:r>
        <w:t>Context packages are scope-filtered and telemetry uses references/metadata rather than unnecessary private content.</w:t>
      </w:r>
    </w:p>
    <w:p>
      <w:pPr>
        <w:pStyle w:val="ListBullet"/>
      </w:pPr>
      <w:r>
        <w:t>Core telemetry is local-first; any future cloud telemetry is opt-in and content-minimized.</w:t>
      </w:r>
    </w:p>
    <w:p>
      <w:pPr>
        <w:pStyle w:val="ListBullet"/>
      </w:pPr>
      <w:r>
        <w:t>KVARK connection uses explicit policy for personal-to-organizational knowledge sharing.</w:t>
      </w:r>
    </w:p>
    <w:p>
      <w:pPr>
        <w:pStyle w:val="Heading1"/>
      </w:pPr>
      <w:r>
        <w:t>13. Observability and benchmark readiness</w:t>
      </w:r>
    </w:p>
    <w:p>
      <w:pPr>
        <w:pStyle w:val="ListBullet"/>
      </w:pPr>
      <w:r>
        <w:t>Per run record: harness/version, model/runtime, task shape, phase durations, tokens, tool calls, retries, checkpoints, evidence and final status.</w:t>
      </w:r>
    </w:p>
    <w:p>
      <w:pPr>
        <w:pStyle w:val="ListBullet"/>
      </w:pPr>
      <w:r>
        <w:t>Benchmark record also freezes dataset version, model settings, hardware/runtime, judge version and scoring configuration.</w:t>
      </w:r>
    </w:p>
    <w:p>
      <w:pPr>
        <w:pStyle w:val="ListBullet"/>
      </w:pPr>
      <w:r>
        <w:t>Metrics: completion rate, gate failure rate, resume success, human intervention, latency, compute/tokens, quality score and memory contribution.</w:t>
      </w:r>
    </w:p>
    <w:p>
      <w:pPr>
        <w:pStyle w:val="ListBullet"/>
      </w:pPr>
      <w:r>
        <w:t>Ablation flags independently disable memory, skills/capabilities, harness and evolution.</w:t>
      </w:r>
    </w:p>
    <w:p>
      <w:pPr>
        <w:pStyle w:val="ListBullet"/>
      </w:pPr>
      <w:r>
        <w:t>Benchmark runs must support raw-model and incremental Waggle-layer comparisons under frozen configuration.</w:t>
      </w:r>
    </w:p>
    <w:p>
      <w:pPr>
        <w:pStyle w:val="Heading1"/>
      </w:pPr>
      <w:r>
        <w:t>14. Migration from current repository</w:t>
      </w:r>
    </w:p>
    <w:p>
      <w:pPr>
        <w:pStyle w:val="ListBullet"/>
      </w:pPr>
      <w:r>
        <w:t>Preserve current HomeCockpit, Workspace routing/session model, Memory Center, ModelGate, Connector Hub, skill tools, Capability Acquisition, WorkflowHarness, HarnessTraceBridge, AgentLearning, EvolveSchema/GEPA and external memory hooks.</w:t>
      </w:r>
    </w:p>
    <w:p>
      <w:pPr>
        <w:pStyle w:val="ListBullet"/>
      </w:pPr>
      <w:r>
        <w:t>Change navigation so agent infrastructure is advanced rather than primary.</w:t>
      </w:r>
    </w:p>
    <w:p>
      <w:pPr>
        <w:pStyle w:val="ListBullet"/>
      </w:pPr>
      <w:r>
        <w:t>Replace skill-only acquisition assumption with unified Capability Resolver.</w:t>
      </w:r>
    </w:p>
    <w:p>
      <w:pPr>
        <w:pStyle w:val="ListBullet"/>
      </w:pPr>
      <w:r>
        <w:t>Add central ContextPackage injection before harness execution.</w:t>
      </w:r>
    </w:p>
    <w:p>
      <w:pPr>
        <w:pStyle w:val="ListBullet"/>
      </w:pPr>
      <w:r>
        <w:t>Add DurableRun/checkpoint persistence and connect existing harness events/traces to it.</w:t>
      </w:r>
    </w:p>
    <w:p>
      <w:pPr>
        <w:pStyle w:val="ListBullet"/>
      </w:pPr>
      <w:r>
        <w:t>Audit verification default and GEPA production call paths before public benchmark.</w:t>
      </w:r>
    </w:p>
    <w:p>
      <w:pPr>
        <w:pStyle w:val="ListBullet"/>
      </w:pPr>
      <w:r>
        <w:t>Add Knowledge Work v2 recipes and deterministic proof validators before adding more orchestration.</w:t>
      </w:r>
    </w:p>
    <w:p>
      <w:pPr>
        <w:pStyle w:val="Heading1"/>
      </w:pPr>
      <w:r>
        <w:t>15. Acceptance gates for Waggle 1.0</w:t>
      </w:r>
    </w:p>
    <w:p>
      <w:pPr>
        <w:pStyle w:val="ListBullet"/>
      </w:pPr>
      <w:r>
        <w:t>Fresh install reaches first useful task through local or BYOK model setup without requiring knowledge of agents/MCP/harness.</w:t>
      </w:r>
    </w:p>
    <w:p>
      <w:pPr>
        <w:pStyle w:val="ListBullet"/>
      </w:pPr>
      <w:r>
        <w:t>Knowledge task can checkpoint, be interrupted, restart and resume without replaying completed phases.</w:t>
      </w:r>
    </w:p>
    <w:p>
      <w:pPr>
        <w:pStyle w:val="ListBullet"/>
      </w:pPr>
      <w:r>
        <w:t>Missing connector can block inline, be authorized and resume the same run.</w:t>
      </w:r>
    </w:p>
    <w:p>
      <w:pPr>
        <w:pStyle w:val="ListBullet"/>
      </w:pPr>
      <w:r>
        <w:t>Returning workspace task receives relevant Hive Mind context without requiring the executor to explicitly call memory.</w:t>
      </w:r>
    </w:p>
    <w:p>
      <w:pPr>
        <w:pStyle w:val="ListBullet"/>
      </w:pPr>
      <w:r>
        <w:t>Strict recipe cannot report complete without required verification/ProofReceipt.</w:t>
      </w:r>
    </w:p>
    <w:p>
      <w:pPr>
        <w:pStyle w:val="ListBullet"/>
      </w:pPr>
      <w:r>
        <w:t>Evolved recipe cannot become default without holdout/regression checks and rollback metadata.</w:t>
      </w:r>
    </w:p>
    <w:p>
      <w:pPr>
        <w:pStyle w:val="ListBullet"/>
      </w:pPr>
      <w:r>
        <w:t>Core desktop workflow operates without Waggle cloud.</w:t>
      </w:r>
    </w:p>
    <w:p>
      <w:pPr>
        <w:pStyle w:val="ListBullet"/>
      </w:pPr>
      <w:r>
        <w:t>Benchmark runner can execute raw-model and Waggle ablations with frozen configuration.</w:t>
      </w:r>
    </w:p>
    <w:p>
      <w:pPr>
        <w:pStyle w:val="Heading1"/>
      </w:pPr>
      <w:r>
        <w:t>16. PRD-to-FRD traceability</w:t>
      </w:r>
    </w:p>
    <w:p>
      <w:pPr>
        <w:pStyle w:val="ListBullet"/>
      </w:pPr>
      <w:r>
        <w:t>Home/Attention requirements → FRD sections 3 and 9.</w:t>
      </w:r>
    </w:p>
    <w:p>
      <w:pPr>
        <w:pStyle w:val="ListBullet"/>
      </w:pPr>
      <w:r>
        <w:t>Workspace/Harness/Proof requirements → FRD sections 3, 4, 5 and 15.</w:t>
      </w:r>
    </w:p>
    <w:p>
      <w:pPr>
        <w:pStyle w:val="ListBullet"/>
      </w:pPr>
      <w:r>
        <w:t>Skills/Connectors/Capability Acquisition → FRD section 6.</w:t>
      </w:r>
    </w:p>
    <w:p>
      <w:pPr>
        <w:pStyle w:val="ListBullet"/>
      </w:pPr>
      <w:r>
        <w:t>Hive Mind/context ownership → FRD section 7.</w:t>
      </w:r>
    </w:p>
    <w:p>
      <w:pPr>
        <w:pStyle w:val="ListBullet"/>
      </w:pPr>
      <w:r>
        <w:t>Self-evolution → FRD section 8.</w:t>
      </w:r>
    </w:p>
    <w:p>
      <w:pPr>
        <w:pStyle w:val="ListBullet"/>
      </w:pPr>
      <w:r>
        <w:t>Models/onboarding → FRD section 10.</w:t>
      </w:r>
    </w:p>
    <w:p>
      <w:pPr>
        <w:pStyle w:val="ListBullet"/>
      </w:pPr>
      <w:r>
        <w:t>Mobile/deployment → FRD section 11.</w:t>
      </w:r>
    </w:p>
    <w:p>
      <w:pPr>
        <w:pStyle w:val="ListBullet"/>
      </w:pPr>
      <w:r>
        <w:t>Privacy/KVARK boundary → FRD section 12.</w:t>
      </w:r>
    </w:p>
    <w:p>
      <w:pPr>
        <w:pStyle w:val="ListBullet"/>
      </w:pPr>
      <w:r>
        <w:t>Benchmark/evaluation → FRD section 13.</w:t>
      </w:r>
    </w:p>
    <w:p>
      <w:pPr>
        <w:pStyle w:val="ListBullet"/>
      </w:pPr>
      <w:r>
        <w:t>Current-repo migration → FRD section 14.</w:t>
      </w:r>
    </w:p>
    <w:p>
      <w:pPr>
        <w:pStyle w:val="Heading1"/>
      </w:pPr>
      <w:r>
        <w:t>17. Recommended implementation sequence</w:t>
      </w:r>
    </w:p>
    <w:p>
      <w:pPr>
        <w:pStyle w:val="ListBullet"/>
      </w:pPr>
      <w:r>
        <w:t>Wave 0: audit current harness verification, trace bridge and GEPA execution correctness.</w:t>
      </w:r>
    </w:p>
    <w:p>
      <w:pPr>
        <w:pStyle w:val="ListBullet"/>
      </w:pPr>
      <w:r>
        <w:t>Wave 1: DurableRun/checkpoint store + strict verification + proof receipts.</w:t>
      </w:r>
    </w:p>
    <w:p>
      <w:pPr>
        <w:pStyle w:val="ListBullet"/>
      </w:pPr>
      <w:r>
        <w:t>Wave 2: central Hive Mind ContextPackage retrieval/injection/capture loop.</w:t>
      </w:r>
    </w:p>
    <w:p>
      <w:pPr>
        <w:pStyle w:val="ListBullet"/>
      </w:pPr>
      <w:r>
        <w:t>Wave 3: Knowledge Work Harness v2 and benchmark ablation runner.</w:t>
      </w:r>
    </w:p>
    <w:p>
      <w:pPr>
        <w:pStyle w:val="ListBullet"/>
      </w:pPr>
      <w:r>
        <w:t>Wave 4: unified Capability Resolver and inline blocked-run resume.</w:t>
      </w:r>
    </w:p>
    <w:p>
      <w:pPr>
        <w:pStyle w:val="ListBullet"/>
      </w:pPr>
      <w:r>
        <w:t>Wave 5: UX simplification, Work Progress and Routines.</w:t>
      </w:r>
    </w:p>
    <w:p>
      <w:pPr>
        <w:pStyle w:val="ListBullet"/>
      </w:pPr>
      <w:r>
        <w:t>Wave 6: onboarding/local model path and Qwen 27B tuning.</w:t>
      </w:r>
    </w:p>
    <w:p>
      <w:pPr>
        <w:pStyle w:val="ListBullet"/>
      </w:pPr>
      <w:r>
        <w:t>Wave 7: email/calendar attention harvest, then Slack and additional channels.</w:t>
      </w:r>
    </w:p>
    <w:p>
      <w:pPr>
        <w:pStyle w:val="ListBullet"/>
      </w:pPr>
      <w:r>
        <w:t>Wave 8: mobile companion baseline and Windows release hardening.</w:t>
      </w:r>
    </w:p>
    <w:p>
      <w:r>
        <w:br w:type="page"/>
      </w:r>
    </w:p>
    <w:p>
      <w:pPr>
        <w:pStyle w:val="Heading1"/>
      </w:pPr>
      <w:r>
        <w:t>18. OSS Harvest / Build-vs-Borrow functional requirements</w:t>
      </w:r>
    </w:p>
    <w:p>
      <w:r>
        <w:rPr>
          <w:b/>
        </w:rPr>
        <w:t xml:space="preserve">FR-OSS-01: </w:t>
      </w:r>
      <w:r>
        <w:t>Create an OSS Harvest record before each major feature/workstream. Record current-Waggle reuse options, OSS candidates, decision (borrow/adapt/build), rationale and owner.</w:t>
      </w:r>
    </w:p>
    <w:p>
      <w:r>
        <w:rPr>
          <w:b/>
        </w:rPr>
        <w:t xml:space="preserve">FR-OSS-02: </w:t>
      </w:r>
      <w:r>
        <w:t>Decision order is mandatory: preserve existing Waggle implementation → reuse OSS unchanged → adapt/wrap OSS → contribute upstream where practical → build new code.</w:t>
      </w:r>
    </w:p>
    <w:p>
      <w:r>
        <w:rPr>
          <w:b/>
        </w:rPr>
        <w:t xml:space="preserve">FR-OSS-03: </w:t>
      </w:r>
      <w:r>
        <w:t>Score candidates on license, maintenance, security/supply chain, dependency weight, Windows support, offline/local-first behavior, architecture fit, tests, performance and upstream maintenance burden.</w:t>
      </w:r>
    </w:p>
    <w:p>
      <w:r>
        <w:rPr>
          <w:b/>
        </w:rPr>
        <w:t xml:space="preserve">FR-OSS-04: </w:t>
      </w:r>
      <w:r>
        <w:t>Maintain machine-readable or structured provenance inventory: repo URL, version/commit, license, modifications, attribution, security review, update strategy and responsible owner.</w:t>
      </w:r>
    </w:p>
    <w:p>
      <w:r>
        <w:rPr>
          <w:b/>
        </w:rPr>
        <w:t xml:space="preserve">FR-OSS-05: </w:t>
      </w:r>
      <w:r>
        <w:t>BuilderIO/agent-native is a preferred reference for durable/background runs, shared actions, checkpoint/resume and proof-of-done where code/pattern reuse is license-compatible.</w:t>
      </w:r>
    </w:p>
    <w:p>
      <w:r>
        <w:rPr>
          <w:b/>
        </w:rPr>
        <w:t xml:space="preserve">FR-OSS-06: </w:t>
      </w:r>
      <w:r>
        <w:t>Omnigent may supply/reference harness adapter and external-agent invocation patterns; integration must remain behind Waggle contracts and must not redefine Waggle architecture.</w:t>
      </w:r>
    </w:p>
    <w:p>
      <w:r>
        <w:rPr>
          <w:b/>
        </w:rPr>
        <w:t xml:space="preserve">FR-OSS-07: </w:t>
      </w:r>
      <w:r>
        <w:t>Curated starter skills are harvested from suitable OSS ecosystems when possible; every imported skill receives license, provenance, safety and quality review.</w:t>
      </w:r>
    </w:p>
    <w:p>
      <w:r>
        <w:rPr>
          <w:b/>
        </w:rPr>
        <w:t xml:space="preserve">FR-OSS-08: </w:t>
      </w:r>
      <w:r>
        <w:t>Connector/MCP development first searches for maintained OSS adapters/servers; Waggle wraps them behind Capability Resolver contracts when feasible.</w:t>
      </w:r>
    </w:p>
    <w:p>
      <w:r>
        <w:rPr>
          <w:b/>
        </w:rPr>
        <w:t xml:space="preserve">FR-OSS-09: </w:t>
      </w:r>
      <w:r>
        <w:t>Inference remains based on Ollama/vLLM/OpenAI-compatible runtimes unless a written gap analysis justifies new inference infrastructure.</w:t>
      </w:r>
    </w:p>
    <w:p>
      <w:r>
        <w:rPr>
          <w:b/>
        </w:rPr>
        <w:t xml:space="preserve">FR-OSS-10: </w:t>
      </w:r>
      <w:r>
        <w:t>Benchmark integration uses official runners/adapters/scorers where available; modifications are isolated, versioned and disclosed so published comparisons remain credible.</w:t>
      </w:r>
    </w:p>
    <w:p>
      <w:r>
        <w:rPr>
          <w:b/>
        </w:rPr>
        <w:t xml:space="preserve">FR-OSS-11: </w:t>
      </w:r>
      <w:r>
        <w:t>CI/release checklist verifies license notices, attribution, dependency/security scan and provenance completeness for borrowed components.</w:t>
      </w:r>
    </w:p>
    <w:p>
      <w:r>
        <w:rPr>
          <w:b/>
        </w:rPr>
        <w:t xml:space="preserve">FR-OSS-12: </w:t>
      </w:r>
      <w:r>
        <w:t>Every implementation wave begins with OSS Harvest/Build-vs-Borrow audit before coding starts.</w:t>
      </w:r>
    </w:p>
    <w:p>
      <w:pPr>
        <w:pStyle w:val="Heading1"/>
      </w:pPr>
      <w:r>
        <w:t>19. OSS acceptance criteria</w:t>
      </w:r>
    </w:p>
    <w:p>
      <w:pPr>
        <w:pStyle w:val="ListBullet"/>
      </w:pPr>
      <w:r>
        <w:t>No major capability is started without a recorded Build-vs-Borrow decision.</w:t>
      </w:r>
    </w:p>
    <w:p>
      <w:pPr>
        <w:pStyle w:val="ListBullet"/>
      </w:pPr>
      <w:r>
        <w:t>No borrowed component ships without known license, pinned provenance and required attribution.</w:t>
      </w:r>
    </w:p>
    <w:p>
      <w:pPr>
        <w:pStyle w:val="ListBullet"/>
      </w:pPr>
      <w:r>
        <w:t>Security/supply-chain review passes or risk is explicitly accepted before release.</w:t>
      </w:r>
    </w:p>
    <w:p>
      <w:pPr>
        <w:pStyle w:val="ListBullet"/>
      </w:pPr>
      <w:r>
        <w:t>Local-first/offline and Windows compatibility are tested for reused runtime components relevant to desktop.</w:t>
      </w:r>
    </w:p>
    <w:p>
      <w:pPr>
        <w:pStyle w:val="ListBullet"/>
      </w:pPr>
      <w:r>
        <w:t>Benchmark publications identify official runner/version and disclose Waggle-specific adapter changes.</w:t>
      </w:r>
    </w:p>
    <w:p>
      <w:pPr>
        <w:pStyle w:val="ListBullet"/>
      </w:pPr>
      <w:r>
        <w:t>Forked/adapted OSS has an explicit upstream-sync or long-term ownership strategy.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