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869fc35388d6772a57b92dac817ac8b7473a571"/>
    <w:p>
      <w:pPr>
        <w:pStyle w:val="Heading1"/>
      </w:pPr>
      <w:r>
        <w:t xml:space="preserve">Waggle v1.2 — START HERE (handoff to the development team)</w:t>
      </w:r>
    </w:p>
    <w:p>
      <w:pPr>
        <w:pStyle w:val="BlockText"/>
      </w:pPr>
      <w:r>
        <w:rPr>
          <w:b/>
          <w:bCs/>
        </w:rPr>
        <w:t xml:space="preserve">English translation</w:t>
      </w:r>
      <w:r>
        <w:t xml:space="preserve"> </w:t>
      </w:r>
      <w:r>
        <w:t xml:space="preserve">of</w:t>
      </w:r>
      <w:r>
        <w:t xml:space="preserve"> </w:t>
      </w:r>
      <w:hyperlink r:id="rId9">
        <w:r>
          <w:rPr>
            <w:rStyle w:val="Hyperlink"/>
          </w:rPr>
          <w:t xml:space="preserve">00-START-HERE.md</w:t>
        </w:r>
      </w:hyperlink>
      <w:r>
        <w:t xml:space="preserve"> </w:t>
      </w:r>
      <w:r>
        <w:t xml:space="preserve">(Serbian original, same folder). The Serbian original is authoritative; report any discrepancy. Dates are written DD.MM.YYYY; "wd" means working days.</w:t>
      </w:r>
    </w:p>
    <w:p>
      <w:pPr>
        <w:pStyle w:val="FirstParagraph"/>
      </w:pPr>
      <w:r>
        <w:rPr>
          <w:b/>
          <w:bCs/>
        </w:rPr>
        <w:t xml:space="preserve">Document revision: 1.2 DRAFT · 29.09.2026 · reviewed code revision</w:t>
      </w:r>
      <w:r>
        <w:rPr>
          <w:b/>
          <w:bCs/>
        </w:rPr>
        <w:t xml:space="preserve"> </w:t>
      </w:r>
      <w:r>
        <w:rPr>
          <w:rStyle w:val="VerbatimChar"/>
          <w:b/>
          <w:bCs/>
        </w:rPr>
        <w:t xml:space="preserve">2af0904df01ca3d374cc78ba95b60dc579dd6a7a</w:t>
      </w:r>
    </w:p>
    <w:p>
      <w:pPr>
        <w:pStyle w:val="BodyText"/>
      </w:pPr>
      <w:r>
        <w:t xml:space="preserve">Who it is for: the tech lead, developers and QA who are taking over Waggle from the founder today. This is the entry point. The document does not copy the package; it tells you what to read, in what order, what you may and must not do, and where work starts once the plan is approved. All relative links start from</w:t>
      </w:r>
      <w:r>
        <w:t xml:space="preserve"> </w:t>
      </w:r>
      <w:r>
        <w:rPr>
          <w:rStyle w:val="VerbatimChar"/>
        </w:rPr>
        <w:t xml:space="preserve">docs/handoff/</w:t>
      </w:r>
      <w:r>
        <w:t xml:space="preserve">.</w:t>
      </w:r>
    </w:p>
    <w:p>
      <w:pPr>
        <w:pStyle w:val="BlockText"/>
      </w:pPr>
      <w:r>
        <w:rPr>
          <w:b/>
          <w:bCs/>
        </w:rPr>
        <w:t xml:space="preserve">Status in one sentence:</w:t>
      </w:r>
      <w:r>
        <w:t xml:space="preserve"> </w:t>
      </w:r>
      <w:r>
        <w:t xml:space="preserve">the package is a</w:t>
      </w:r>
      <w:r>
        <w:t xml:space="preserve"> </w:t>
      </w:r>
      <w:r>
        <w:rPr>
          <w:b/>
          <w:bCs/>
        </w:rPr>
        <w:t xml:space="preserve">DRAFT</w:t>
      </w:r>
      <w:r>
        <w:t xml:space="preserve">, implementation is</w:t>
      </w:r>
      <w:r>
        <w:t xml:space="preserve"> </w:t>
      </w:r>
      <w:r>
        <w:rPr>
          <w:b/>
          <w:bCs/>
        </w:rPr>
        <w:t xml:space="preserve">not approved</w:t>
      </w:r>
      <w:r>
        <w:t xml:space="preserve">, and the first line of code is written only when the founder approves the delivery plan. From that moment on, everything is done according to the mandatory</w:t>
      </w:r>
      <w:r>
        <w:t xml:space="preserve"> </w:t>
      </w:r>
      <w:hyperlink r:id="rId10">
        <w:r>
          <w:rPr>
            <w:rStyle w:val="Hyperlink"/>
          </w:rPr>
          <w:t xml:space="preserve">SAFE-IMPLEMENTATION checklist</w:t>
        </w:r>
      </w:hyperlink>
      <w:r>
        <w:t xml:space="preserve">.</w:t>
      </w:r>
    </w:p>
    <w:p>
      <w:pPr>
        <w:pStyle w:val="FirstParagraph"/>
      </w:pPr>
      <w:r>
        <w:t xml:space="preserve">Status labels are the same as throughout the package:</w:t>
      </w:r>
      <w:r>
        <w:t xml:space="preserve"> </w:t>
      </w:r>
      <w:r>
        <w:rPr>
          <w:b/>
          <w:bCs/>
        </w:rPr>
        <w:t xml:space="preserve">DECISION</w:t>
      </w:r>
      <w:r>
        <w:t xml:space="preserve"> </w:t>
      </w:r>
      <w:r>
        <w:t xml:space="preserve">(founder only, D-01..D-18) ·</w:t>
      </w:r>
      <w:r>
        <w:t xml:space="preserve"> </w:t>
      </w:r>
      <w:r>
        <w:rPr>
          <w:b/>
          <w:bCs/>
        </w:rPr>
        <w:t xml:space="preserve">CONFIRMED AT REVISION</w:t>
      </w:r>
      <w:r>
        <w:t xml:space="preserve"> </w:t>
      </w:r>
      <w:r>
        <w:t xml:space="preserve">(read or reproduced on</w:t>
      </w:r>
      <w:r>
        <w:t xml:space="preserve"> </w:t>
      </w:r>
      <w:r>
        <w:rPr>
          <w:rStyle w:val="VerbatimChar"/>
        </w:rPr>
        <w:t xml:space="preserve">2af0904d</w:t>
      </w:r>
      <w:r>
        <w:t xml:space="preserve">) ·</w:t>
      </w:r>
      <w:r>
        <w:t xml:space="preserve"> </w:t>
      </w:r>
      <w:r>
        <w:rPr>
          <w:b/>
          <w:bCs/>
        </w:rPr>
        <w:t xml:space="preserve">AUDIT FINDING — TO VERIFY</w:t>
      </w:r>
      <w:r>
        <w:t xml:space="preserve"> </w:t>
      </w:r>
      <w:r>
        <w:t xml:space="preserve">·</w:t>
      </w:r>
      <w:r>
        <w:t xml:space="preserve"> </w:t>
      </w:r>
      <w:r>
        <w:rPr>
          <w:b/>
          <w:bCs/>
        </w:rPr>
        <w:t xml:space="preserve">PARTIAL/UNWIRED</w:t>
      </w:r>
      <w:r>
        <w:t xml:space="preserve"> </w:t>
      </w:r>
      <w:r>
        <w:t xml:space="preserve">·</w:t>
      </w:r>
      <w:r>
        <w:t xml:space="preserve"> </w:t>
      </w:r>
      <w:r>
        <w:rPr>
          <w:b/>
          <w:bCs/>
        </w:rPr>
        <w:t xml:space="preserve">PROPOSAL</w:t>
      </w:r>
      <w:r>
        <w:t xml:space="preserve"> </w:t>
      </w:r>
      <w:r>
        <w:t xml:space="preserve">·</w:t>
      </w:r>
      <w:r>
        <w:t xml:space="preserve"> </w:t>
      </w:r>
      <w:r>
        <w:rPr>
          <w:b/>
          <w:bCs/>
        </w:rPr>
        <w:t xml:space="preserve">DEFERRED</w:t>
      </w:r>
      <w:r>
        <w:t xml:space="preserve"> </w:t>
      </w:r>
      <w:r>
        <w:t xml:space="preserve">·</w:t>
      </w:r>
      <w:r>
        <w:t xml:space="preserve"> </w:t>
      </w:r>
      <w:r>
        <w:rPr>
          <w:b/>
          <w:bCs/>
        </w:rPr>
        <w:t xml:space="preserve">UNKNOWN</w:t>
      </w:r>
      <w:r>
        <w:t xml:space="preserve">.</w:t>
      </w:r>
    </w:p>
    <w:p>
      <w:r>
        <w:pict>
          <v:rect style="width:0;height:1.5pt" o:hralign="center" o:hrstd="t" o:hr="t"/>
        </w:pict>
      </w:r>
    </w:p>
    <w:bookmarkStart w:id="14" w:name="X4efcc62fdaf004cf08aef5f23ed34d4b333922d"/>
    <w:p>
      <w:pPr>
        <w:pStyle w:val="Heading2"/>
      </w:pPr>
      <w:r>
        <w:t xml:space="preserve">1. What Waggle is and what this package is</w:t>
      </w:r>
    </w:p>
    <w:p>
      <w:pPr>
        <w:pStyle w:val="FirstParagraph"/>
      </w:pPr>
      <w:r>
        <w:rPr>
          <w:b/>
          <w:bCs/>
        </w:rPr>
        <w:t xml:space="preserve">Waggle</w:t>
      </w:r>
      <w:r>
        <w:t xml:space="preserve"> </w:t>
      </w:r>
      <w:r>
        <w:t xml:space="preserve">is a free, open-source, desktop-first and local-first AI work partner for the individual. Its primary job is knowledge work: research, analysis and business artifacts. Coding is supported, but it does not define the product. The primary platform is Windows/Tauri. Team and organizational capabilities do not come through a separate Waggle Team/Enterprise product, but through connecting to</w:t>
      </w:r>
      <w:r>
        <w:t xml:space="preserve"> </w:t>
      </w:r>
      <w:r>
        <w:rPr>
          <w:b/>
          <w:bCs/>
        </w:rPr>
        <w:t xml:space="preserve">KVARK</w:t>
      </w:r>
      <w:r>
        <w:t xml:space="preserve">, which remains exclusively on-prem ("Waggle = me. KVARK = us."). — DECISION (D-01..D-06;</w:t>
      </w:r>
      <w:r>
        <w:t xml:space="preserve"> </w:t>
      </w:r>
      <w:hyperlink r:id="rId11">
        <w:r>
          <w:rPr>
            <w:rStyle w:val="Hyperlink"/>
          </w:rPr>
          <w:t xml:space="preserve">PRD §1.1</w:t>
        </w:r>
      </w:hyperlink>
      <w:r>
        <w:t xml:space="preserve">, PRD-01-01/02). The code at</w:t>
      </w:r>
      <w:r>
        <w:t xml:space="preserve"> </w:t>
      </w:r>
      <w:r>
        <w:rPr>
          <w:rStyle w:val="VerbatimChar"/>
        </w:rPr>
        <w:t xml:space="preserve">2af0904d</w:t>
      </w:r>
      <w:r>
        <w:t xml:space="preserve"> </w:t>
      </w:r>
      <w:r>
        <w:t xml:space="preserve">still enforces the 4-tier model with paid TEAMS. That is a gap between the decision and the code which the plan closes through migration, not a reason to reopen the decision. — CONFIRMED AT REVISION (PRD-01-03).</w:t>
      </w:r>
    </w:p>
    <w:p>
      <w:pPr>
        <w:pStyle w:val="BodyText"/>
      </w:pPr>
      <w:r>
        <w:rPr>
          <w:b/>
          <w:bCs/>
        </w:rPr>
        <w:t xml:space="preserve">This package</w:t>
      </w:r>
      <w:r>
        <w:t xml:space="preserve"> </w:t>
      </w:r>
      <w:r>
        <w:t xml:space="preserve">is the v1.2 DRAFT planning package on top of</w:t>
      </w:r>
      <w:r>
        <w:t xml:space="preserve"> </w:t>
      </w:r>
      <w:r>
        <w:rPr>
          <w:rStyle w:val="VerbatimChar"/>
        </w:rPr>
        <w:t xml:space="preserve">main</w:t>
      </w:r>
      <w:r>
        <w:t xml:space="preserve"> </w:t>
      </w:r>
      <w:r>
        <w:t xml:space="preserve">=</w:t>
      </w:r>
      <w:r>
        <w:t xml:space="preserve"> </w:t>
      </w:r>
      <w:r>
        <w:rPr>
          <w:rStyle w:val="VerbatimChar"/>
        </w:rPr>
        <w:t xml:space="preserve">2af0904df01ca3d374cc78ba95b60dc579dd6a7a</w:t>
      </w:r>
      <w:r>
        <w:t xml:space="preserve">, and the repo was only read during planning. The package contains:</w:t>
      </w:r>
    </w:p>
    <w:p>
      <w:pPr>
        <w:pStyle w:val="Compact"/>
        <w:numPr>
          <w:ilvl w:val="0"/>
          <w:numId w:val="1001"/>
        </w:numPr>
      </w:pPr>
      <w:r>
        <w:t xml:space="preserve">PRD and FRD v1.2 (</w:t>
      </w:r>
      <w:r>
        <w:rPr>
          <w:rStyle w:val="VerbatimChar"/>
        </w:rPr>
        <w:t xml:space="preserve">.md</w:t>
      </w:r>
      <w:r>
        <w:t xml:space="preserve"> </w:t>
      </w:r>
      <w:r>
        <w:t xml:space="preserve">+ DOCX; the DOCX was re-exported on 29.09.2026 from the normalized</w:t>
      </w:r>
      <w:r>
        <w:t xml:space="preserve"> </w:t>
      </w:r>
      <w:r>
        <w:rPr>
          <w:rStyle w:val="VerbatimChar"/>
        </w:rPr>
        <w:t xml:space="preserve">.md</w:t>
      </w:r>
      <w:r>
        <w:t xml:space="preserve">, see "DOCX is current" below);</w:t>
      </w:r>
    </w:p>
    <w:p>
      <w:pPr>
        <w:pStyle w:val="Compact"/>
        <w:numPr>
          <w:ilvl w:val="0"/>
          <w:numId w:val="1001"/>
        </w:numPr>
      </w:pPr>
      <w:r>
        <w:t xml:space="preserve">the Delivery plan with waves W0–W8/W3e/WB/OSS/B1–B3, milestones G1 → G2 → G3 and the SAFE-IMPLEMENTATION checklist (Appendix A);</w:t>
      </w:r>
    </w:p>
    <w:p>
      <w:pPr>
        <w:pStyle w:val="Compact"/>
        <w:numPr>
          <w:ilvl w:val="0"/>
          <w:numId w:val="1001"/>
        </w:numPr>
      </w:pPr>
      <w:r>
        <w:t xml:space="preserve">the disposition of audit findings C1–C22 / A1–A29 / R01–R24;</w:t>
      </w:r>
    </w:p>
    <w:p>
      <w:pPr>
        <w:pStyle w:val="Compact"/>
        <w:numPr>
          <w:ilvl w:val="0"/>
          <w:numId w:val="1001"/>
        </w:numPr>
      </w:pPr>
      <w:r>
        <w:t xml:space="preserve">the Build-vs-Borrow record, the benchmark protocol and the MIG-00..09 migration plan;</w:t>
      </w:r>
    </w:p>
    <w:p>
      <w:pPr>
        <w:pStyle w:val="Compact"/>
        <w:numPr>
          <w:ilvl w:val="0"/>
          <w:numId w:val="1001"/>
        </w:numPr>
      </w:pPr>
      <w:r>
        <w:t xml:space="preserve">10 draft ADRs with an index and acceptance tests AT-01..AT-30.</w:t>
      </w:r>
    </w:p>
    <w:p>
      <w:pPr>
        <w:pStyle w:val="FirstParagraph"/>
      </w:pPr>
      <w:r>
        <w:t xml:space="preserve">Everything in the package is a</w:t>
      </w:r>
      <w:r>
        <w:t xml:space="preserve"> </w:t>
      </w:r>
      <w:r>
        <w:rPr>
          <w:b/>
          <w:bCs/>
        </w:rPr>
        <w:t xml:space="preserve">PROPOSAL</w:t>
      </w:r>
      <w:r>
        <w:t xml:space="preserve">. No ADR, threshold, date or G structure has been approved (</w:t>
      </w:r>
      <w:hyperlink r:id="rId12">
        <w:r>
          <w:rPr>
            <w:rStyle w:val="Hyperlink"/>
          </w:rPr>
          <w:t xml:space="preserve">SUMMARY for the founder</w:t>
        </w:r>
      </w:hyperlink>
      <w:r>
        <w:t xml:space="preserve">).</w:t>
      </w:r>
    </w:p>
    <w:p>
      <w:pPr>
        <w:pStyle w:val="BodyText"/>
      </w:pPr>
      <w:r>
        <w:t xml:space="preserve">The mechanical PRD ↔ FRD coverage check passed on 29.09.2026 with exit 0: PRD 166/166, FRD contracts 114/114. Command (read-only, from the repo root):</w:t>
      </w:r>
    </w:p>
    <w:p>
      <w:pPr>
        <w:pStyle w:val="SourceCode"/>
      </w:pPr>
      <w:r>
        <w:rPr>
          <w:rStyle w:val="ExtensionTok"/>
        </w:rPr>
        <w:t xml:space="preserve">node</w:t>
      </w:r>
      <w:r>
        <w:rPr>
          <w:rStyle w:val="NormalTok"/>
        </w:rPr>
        <w:t xml:space="preserve"> docs/plans/v1.2-evidence/tools/check_trace.mjs docs</w:t>
      </w:r>
    </w:p>
    <w:p>
      <w:pPr>
        <w:pStyle w:val="FirstParagraph"/>
      </w:pPr>
      <w:r>
        <w:t xml:space="preserve">— CONFIRMED AT REVISION of the package (29.09.2026).</w:t>
      </w:r>
    </w:p>
    <w:p>
      <w:pPr>
        <w:pStyle w:val="BodyText"/>
      </w:pPr>
      <w:r>
        <w:rPr>
          <w:b/>
          <w:bCs/>
        </w:rPr>
        <w:t xml:space="preserve">Where the package physically lives.</w:t>
      </w:r>
      <w:r>
        <w:t xml:space="preserve"> </w:t>
      </w:r>
      <w:r>
        <w:t xml:space="preserve">Worktree</w:t>
      </w:r>
      <w:r>
        <w:t xml:space="preserve"> </w:t>
      </w:r>
      <w:r>
        <w:rPr>
          <w:rStyle w:val="VerbatimChar"/>
        </w:rPr>
        <w:t xml:space="preserve">D:/Projects/waggle-v12-handoff</w:t>
      </w:r>
      <w:r>
        <w:t xml:space="preserve">, branch</w:t>
      </w:r>
      <w:r>
        <w:t xml:space="preserve"> </w:t>
      </w:r>
      <w:r>
        <w:rPr>
          <w:rStyle w:val="VerbatimChar"/>
        </w:rPr>
        <w:t xml:space="preserve">docs/waggle-v1.2-planning</w:t>
      </w:r>
      <w:r>
        <w:t xml:space="preserve"> </w:t>
      </w:r>
      <w:r>
        <w:t xml:space="preserve">at</w:t>
      </w:r>
      <w:r>
        <w:t xml:space="preserve"> </w:t>
      </w:r>
      <w:r>
        <w:rPr>
          <w:rStyle w:val="VerbatimChar"/>
        </w:rPr>
        <w:t xml:space="preserve">2af0904d</w:t>
      </w:r>
      <w:r>
        <w:t xml:space="preserve">. The package files are</w:t>
      </w:r>
      <w:r>
        <w:t xml:space="preserve"> </w:t>
      </w:r>
      <w:r>
        <w:rPr>
          <w:b/>
          <w:bCs/>
        </w:rPr>
        <w:t xml:space="preserve">untracked</w:t>
      </w:r>
      <w:r>
        <w:t xml:space="preserve"> </w:t>
      </w:r>
      <w:r>
        <w:t xml:space="preserve">on that branch (not committed);</w:t>
      </w:r>
      <w:r>
        <w:t xml:space="preserve"> </w:t>
      </w:r>
      <w:r>
        <w:rPr>
          <w:rStyle w:val="VerbatimChar"/>
        </w:rPr>
        <w:t xml:space="preserve">git status</w:t>
      </w:r>
      <w:r>
        <w:t xml:space="preserve"> </w:t>
      </w:r>
      <w:r>
        <w:t xml:space="preserve">was checked read-only on 29.09.2026. — CONFIRMED AT REVISION. When and how the package is committed is decided by the founder (UNKNOWN).</w:t>
      </w:r>
      <w:r>
        <w:t xml:space="preserve"> </w:t>
      </w:r>
      <w:r>
        <w:rPr>
          <w:rStyle w:val="VerbatimChar"/>
        </w:rPr>
        <w:t xml:space="preserve">integration/waggle-next</w:t>
      </w:r>
      <w:r>
        <w:t xml:space="preserve"> </w:t>
      </w:r>
      <w:r>
        <w:t xml:space="preserve">is created from</w:t>
      </w:r>
      <w:r>
        <w:t xml:space="preserve"> </w:t>
      </w:r>
      <w:r>
        <w:rPr>
          <w:rStyle w:val="VerbatimChar"/>
        </w:rPr>
        <w:t xml:space="preserve">2af0904d</w:t>
      </w:r>
      <w:r>
        <w:t xml:space="preserve">, and at that revision PRD/FRD/ADR v1.2 do not exist (</w:t>
      </w:r>
      <w:r>
        <w:rPr>
          <w:rStyle w:val="VerbatimChar"/>
        </w:rPr>
        <w:t xml:space="preserve">git cat-file -e 2af0904d:docs/Waggle_PRD_v1.2_DRAFT.md</w:t>
      </w:r>
      <w:r>
        <w:t xml:space="preserve"> </w:t>
      </w:r>
      <w:r>
        <w:t xml:space="preserve">→ "exists on disk, but not in '2af0904d'", same for</w:t>
      </w:r>
      <w:r>
        <w:t xml:space="preserve"> </w:t>
      </w:r>
      <w:r>
        <w:rPr>
          <w:rStyle w:val="VerbatimChar"/>
        </w:rPr>
        <w:t xml:space="preserve">docs/decisions/ADR-INDEX.md</w:t>
      </w:r>
      <w:r>
        <w:t xml:space="preserve">; CONFIRMED AT REVISION 29.09.2026). That is why the package's path into the integration branch blocks WB-PR1 and the ID-reconcile PR (question (h) in §6).</w:t>
      </w:r>
    </w:p>
    <w:p>
      <w:pPr>
        <w:pStyle w:val="BodyText"/>
      </w:pPr>
      <w:r>
        <w:rPr>
          <w:b/>
          <w:bCs/>
        </w:rPr>
        <w:t xml:space="preserve">Paths in the package.</w:t>
      </w:r>
      <w:r>
        <w:t xml:space="preserve"> </w:t>
      </w:r>
      <w:r>
        <w:t xml:space="preserve">Paths in the new v1.2 files were normalized on 29.09.2026 to the repo layout (</w:t>
      </w:r>
      <w:r>
        <w:rPr>
          <w:rStyle w:val="VerbatimChar"/>
        </w:rPr>
        <w:t xml:space="preserve">docs/…</w:t>
      </w:r>
      <w:r>
        <w:t xml:space="preserve">,</w:t>
      </w:r>
      <w:r>
        <w:t xml:space="preserve"> </w:t>
      </w:r>
      <w:r>
        <w:rPr>
          <w:rStyle w:val="VerbatimChar"/>
        </w:rPr>
        <w:t xml:space="preserve">docs/plans/v1.2-evidence/…</w:t>
      </w:r>
      <w:r>
        <w:t xml:space="preserve">). A grep over PRD, FRD, Delivery, MIG, BvB, Benchmark and ADR-INDEX finds no staging path</w:t>
      </w:r>
      <w:r>
        <w:t xml:space="preserve"> </w:t>
      </w:r>
      <w:r>
        <w:rPr>
          <w:rStyle w:val="VerbatimChar"/>
        </w:rPr>
        <w:t xml:space="preserve">out/…</w:t>
      </w:r>
      <w:r>
        <w:t xml:space="preserve">, no unprefixed</w:t>
      </w:r>
      <w:r>
        <w:t xml:space="preserve"> </w:t>
      </w:r>
      <w:r>
        <w:rPr>
          <w:rStyle w:val="VerbatimChar"/>
        </w:rPr>
        <w:t xml:space="preserve">phaseA/…</w:t>
      </w:r>
      <w:r>
        <w:t xml:space="preserve"> </w:t>
      </w:r>
      <w:r>
        <w:t xml:space="preserve">and no</w:t>
      </w:r>
      <w:r>
        <w:t xml:space="preserve"> </w:t>
      </w:r>
      <w:r>
        <w:rPr>
          <w:rStyle w:val="VerbatimChar"/>
        </w:rPr>
        <w:t xml:space="preserve">scratchpad/…</w:t>
      </w:r>
      <w:r>
        <w:t xml:space="preserve">. The only exception is the deliberately retained real path of the existing worktree</w:t>
      </w:r>
      <w:r>
        <w:t xml:space="preserve"> </w:t>
      </w:r>
      <w:r>
        <w:rPr>
          <w:rStyle w:val="VerbatimChar"/>
        </w:rPr>
        <w:t xml:space="preserve">…/scratchpad/wt202</w:t>
      </w:r>
      <w:r>
        <w:t xml:space="preserve"> </w:t>
      </w:r>
      <w:r>
        <w:t xml:space="preserve">(DP-0.02). — CONFIRMED AT REVISION of the package (29.09.2026). The map of old and new paths is in</w:t>
      </w:r>
      <w:r>
        <w:t xml:space="preserve"> </w:t>
      </w:r>
      <w:hyperlink r:id="rId13">
        <w:r>
          <w:rPr>
            <w:rStyle w:val="Hyperlink"/>
          </w:rPr>
          <w:t xml:space="preserve">v1.2-evidence/README.md, "Old path map"</w:t>
        </w:r>
      </w:hyperlink>
      <w:r>
        <w:t xml:space="preserve">. It is needed only for</w:t>
      </w:r>
      <w:r>
        <w:t xml:space="preserve"> </w:t>
      </w:r>
      <w:r>
        <w:rPr>
          <w:rStyle w:val="VerbatimChar"/>
        </w:rPr>
        <w:t xml:space="preserve">critic-r2-estimates.json</w:t>
      </w:r>
      <w:r>
        <w:t xml:space="preserve"> </w:t>
      </w:r>
      <w:r>
        <w:t xml:space="preserve">and historical comments (e.g. the</w:t>
      </w:r>
      <w:r>
        <w:t xml:space="preserve"> </w:t>
      </w:r>
      <w:r>
        <w:rPr>
          <w:rStyle w:val="VerbatimChar"/>
        </w:rPr>
        <w:t xml:space="preserve">repro-harness.mjs</w:t>
      </w:r>
      <w:r>
        <w:t xml:space="preserve"> </w:t>
      </w:r>
      <w:r>
        <w:t xml:space="preserve">header). The DOCX was re-exported from the normalized</w:t>
      </w:r>
      <w:r>
        <w:t xml:space="preserve"> </w:t>
      </w:r>
      <w:r>
        <w:rPr>
          <w:rStyle w:val="VerbatimChar"/>
        </w:rPr>
        <w:t xml:space="preserve">.md</w:t>
      </w:r>
      <w:r>
        <w:t xml:space="preserve"> </w:t>
      </w:r>
      <w:r>
        <w:t xml:space="preserve">and no longer contains staging paths (see below).</w:t>
      </w:r>
    </w:p>
    <w:p>
      <w:pPr>
        <w:pStyle w:val="BodyText"/>
      </w:pPr>
      <w:r>
        <w:rPr>
          <w:b/>
          <w:bCs/>
        </w:rPr>
        <w:t xml:space="preserve">DOCX is current (re-export 29.09.2026 after path normalization).</w:t>
      </w:r>
      <w:r>
        <w:t xml:space="preserve"> </w:t>
      </w:r>
      <w:r>
        <w:t xml:space="preserve">The first DOCX export (29.09.2026, 00:10) preceded the path normalization (00:24:41), so it carried the text from before normalization with staging paths (</w:t>
      </w:r>
      <w:r>
        <w:rPr>
          <w:rStyle w:val="VerbatimChar"/>
        </w:rPr>
        <w:t xml:space="preserve">out/…</w:t>
      </w:r>
      <w:r>
        <w:t xml:space="preserve">,</w:t>
      </w:r>
      <w:r>
        <w:t xml:space="preserve"> </w:t>
      </w:r>
      <w:r>
        <w:rPr>
          <w:rStyle w:val="VerbatimChar"/>
        </w:rPr>
        <w:t xml:space="preserve">scratchpad/…</w:t>
      </w:r>
      <w:r>
        <w:t xml:space="preserve">,</w:t>
      </w:r>
      <w:r>
        <w:t xml:space="preserve"> </w:t>
      </w:r>
      <w:r>
        <w:rPr>
          <w:rStyle w:val="VerbatimChar"/>
        </w:rPr>
        <w:t xml:space="preserve">v12-planning-staging/…</w:t>
      </w:r>
      <w:r>
        <w:t xml:space="preserve">). The PRD and FRD DOCX were therefore re-exported with the same command from Delivery §6.1 (</w:t>
      </w:r>
      <w:r>
        <w:rPr>
          <w:rStyle w:val="VerbatimChar"/>
        </w:rPr>
        <w:t xml:space="preserve">pandoc -f gfm-tex_math_dollars-tex_math_gfm &lt;fajl&gt;.md -o &lt;fajl&gt;.docx</w:t>
      </w:r>
      <w:r>
        <w:t xml:space="preserve">, run from</w:t>
      </w:r>
      <w:r>
        <w:t xml:space="preserve"> </w:t>
      </w:r>
      <w:r>
        <w:rPr>
          <w:rStyle w:val="VerbatimChar"/>
        </w:rPr>
        <w:t xml:space="preserve">docs/</w:t>
      </w:r>
      <w:r>
        <w:t xml:space="preserve">), without changing the</w:t>
      </w:r>
      <w:r>
        <w:t xml:space="preserve"> </w:t>
      </w:r>
      <w:r>
        <w:rPr>
          <w:rStyle w:val="VerbatimChar"/>
        </w:rPr>
        <w:t xml:space="preserve">.md</w:t>
      </w:r>
      <w:r>
        <w:t xml:space="preserve"> </w:t>
      </w:r>
      <w:r>
        <w:t xml:space="preserve">text. The hashes were updated in Delivery §6.1 and Disposition OD-9, where the full values are given: PRD</w:t>
      </w:r>
      <w:r>
        <w:t xml:space="preserve"> </w:t>
      </w:r>
      <w:r>
        <w:rPr>
          <w:rStyle w:val="VerbatimChar"/>
        </w:rPr>
        <w:t xml:space="preserve">.md</w:t>
      </w:r>
      <w:r>
        <w:t xml:space="preserve"> </w:t>
      </w:r>
      <w:r>
        <w:rPr>
          <w:rStyle w:val="VerbatimChar"/>
        </w:rPr>
        <w:t xml:space="preserve">8aa74f26…</w:t>
      </w:r>
      <w:r>
        <w:t xml:space="preserve">,</w:t>
      </w:r>
      <w:r>
        <w:t xml:space="preserve"> </w:t>
      </w:r>
      <w:r>
        <w:rPr>
          <w:rStyle w:val="VerbatimChar"/>
        </w:rPr>
        <w:t xml:space="preserve">.docx</w:t>
      </w:r>
      <w:r>
        <w:t xml:space="preserve"> </w:t>
      </w:r>
      <w:r>
        <w:rPr>
          <w:rStyle w:val="VerbatimChar"/>
        </w:rPr>
        <w:t xml:space="preserve">932bb0ee…</w:t>
      </w:r>
      <w:r>
        <w:t xml:space="preserve">; FRD</w:t>
      </w:r>
      <w:r>
        <w:t xml:space="preserve"> </w:t>
      </w:r>
      <w:r>
        <w:rPr>
          <w:rStyle w:val="VerbatimChar"/>
        </w:rPr>
        <w:t xml:space="preserve">.md</w:t>
      </w:r>
      <w:r>
        <w:t xml:space="preserve"> </w:t>
      </w:r>
      <w:r>
        <w:rPr>
          <w:rStyle w:val="VerbatimChar"/>
        </w:rPr>
        <w:t xml:space="preserve">7ecc197f…</w:t>
      </w:r>
      <w:r>
        <w:t xml:space="preserve">,</w:t>
      </w:r>
      <w:r>
        <w:t xml:space="preserve"> </w:t>
      </w:r>
      <w:r>
        <w:rPr>
          <w:rStyle w:val="VerbatimChar"/>
        </w:rPr>
        <w:t xml:space="preserve">.docx</w:t>
      </w:r>
      <w:r>
        <w:t xml:space="preserve"> </w:t>
      </w:r>
      <w:r>
        <w:rPr>
          <w:rStyle w:val="VerbatimChar"/>
        </w:rPr>
        <w:t xml:space="preserve">198ccd6c…</w:t>
      </w:r>
      <w:r>
        <w:t xml:space="preserve">. In the new DOCX,</w:t>
      </w:r>
      <w:r>
        <w:t xml:space="preserve"> </w:t>
      </w:r>
      <w:r>
        <w:rPr>
          <w:rStyle w:val="VerbatimChar"/>
        </w:rPr>
        <w:t xml:space="preserve">unzip -p &lt;fajl&gt;.docx word/document.xml | grep</w:t>
      </w:r>
      <w:r>
        <w:t xml:space="preserve"> </w:t>
      </w:r>
      <w:r>
        <w:t xml:space="preserve">finds no staging paths, and a repeated export into scratch differs only in</w:t>
      </w:r>
      <w:r>
        <w:t xml:space="preserve"> </w:t>
      </w:r>
      <w:r>
        <w:rPr>
          <w:rStyle w:val="VerbatimChar"/>
        </w:rPr>
        <w:t xml:space="preserve">docProps/core.xml</w:t>
      </w:r>
      <w:r>
        <w:t xml:space="preserve"> </w:t>
      </w:r>
      <w:r>
        <w:t xml:space="preserve">(creation time). The "Handoff condition" from Delivery §6.1 is thereby met for the listed hashes. — CONFIRMED AT REVISION of the package (29.09.2026;</w:t>
      </w:r>
      <w:r>
        <w:t xml:space="preserve"> </w:t>
      </w:r>
      <w:r>
        <w:rPr>
          <w:rStyle w:val="VerbatimChar"/>
        </w:rPr>
        <w:t xml:space="preserve">pandoc 3.9</w:t>
      </w:r>
      <w:r>
        <w:t xml:space="preserve">,</w:t>
      </w:r>
      <w:r>
        <w:t xml:space="preserve"> </w:t>
      </w:r>
      <w:r>
        <w:rPr>
          <w:rStyle w:val="VerbatimChar"/>
        </w:rPr>
        <w:t xml:space="preserve">sha256sum</w:t>
      </w:r>
      <w:r>
        <w:t xml:space="preserve">). The authoritative text remains the</w:t>
      </w:r>
      <w:r>
        <w:t xml:space="preserve"> </w:t>
      </w:r>
      <w:r>
        <w:rPr>
          <w:rStyle w:val="VerbatimChar"/>
        </w:rPr>
        <w:t xml:space="preserve">.md</w:t>
      </w:r>
      <w:r>
        <w:t xml:space="preserve">; any later change to the PRD/FRD</w:t>
      </w:r>
      <w:r>
        <w:t xml:space="preserve"> </w:t>
      </w:r>
      <w:r>
        <w:rPr>
          <w:rStyle w:val="VerbatimChar"/>
        </w:rPr>
        <w:t xml:space="preserve">.md</w:t>
      </w:r>
      <w:r>
        <w:t xml:space="preserve"> </w:t>
      </w:r>
      <w:r>
        <w:t xml:space="preserve">again requires an export with the same command and new hashes in §6.1 and OD-9.</w:t>
      </w:r>
    </w:p>
    <w:p>
      <w:pPr>
        <w:pStyle w:val="BodyText"/>
      </w:pPr>
      <w:r>
        <w:t xml:space="preserve">Files in</w:t>
      </w:r>
      <w:r>
        <w:t xml:space="preserve"> </w:t>
      </w:r>
      <w:r>
        <w:rPr>
          <w:rStyle w:val="VerbatimChar"/>
        </w:rPr>
        <w:t xml:space="preserve">docs/plans/</w:t>
      </w:r>
      <w:r>
        <w:t xml:space="preserve"> </w:t>
      </w:r>
      <w:r>
        <w:t xml:space="preserve">and</w:t>
      </w:r>
      <w:r>
        <w:t xml:space="preserve"> </w:t>
      </w:r>
      <w:r>
        <w:rPr>
          <w:rStyle w:val="VerbatimChar"/>
        </w:rPr>
        <w:t xml:space="preserve">docs/decisions/</w:t>
      </w:r>
      <w:r>
        <w:t xml:space="preserve"> </w:t>
      </w:r>
      <w:r>
        <w:t xml:space="preserve">older than 27.09.2026 are</w:t>
      </w:r>
      <w:r>
        <w:t xml:space="preserve"> </w:t>
      </w:r>
      <w:r>
        <w:rPr>
          <w:b/>
          <w:bCs/>
        </w:rPr>
        <w:t xml:space="preserve">not</w:t>
      </w:r>
      <w:r>
        <w:t xml:space="preserve"> </w:t>
      </w:r>
      <w:r>
        <w:t xml:space="preserve">part of the v1.2 package. They are historical records and do not carry the authority of a D decision (brief §2.1/§21).</w:t>
      </w:r>
    </w:p>
    <w:p>
      <w:r>
        <w:pict>
          <v:rect style="width:0;height:1.5pt" o:hralign="center" o:hrstd="t" o:hr="t"/>
        </w:pict>
      </w:r>
    </w:p>
    <w:bookmarkEnd w:id="14"/>
    <w:bookmarkStart w:id="20" w:name="X95d57c6cc2faa02b2fb7db5ae963c19794b9d8d"/>
    <w:p>
      <w:pPr>
        <w:pStyle w:val="Heading2"/>
      </w:pPr>
      <w:r>
        <w:t xml:space="preserve">2. Status: DRAFT, implementation not approved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What is the state of the package?</w:t>
            </w:r>
          </w:p>
        </w:tc>
        <w:tc>
          <w:tcPr/>
          <w:p>
            <w:pPr>
              <w:pStyle w:val="Compact"/>
            </w:pPr>
            <w:r>
              <w:t xml:space="preserve">DRAFT. Last critique round: HIGH 0, MED 12. LOW findings were deliberately left to the founder: 17 open, 8 resolved according to</w:t>
            </w:r>
            <w:r>
              <w:t xml:space="preserve"> </w:t>
            </w:r>
            <w:hyperlink r:id="rId15">
              <w:r>
                <w:rPr>
                  <w:rStyle w:val="Hyperlink"/>
                </w:rPr>
                <w:t xml:space="preserve">OPEN-LOW-FINDINGS</w:t>
              </w:r>
            </w:hyperlink>
            <w:r>
              <w:t xml:space="preserve">. After the path normalization on 29.09.2026 that split is inaccurate on one point: the row about</w:t>
            </w:r>
            <w:r>
              <w:t xml:space="preserve"> </w:t>
            </w:r>
            <w:r>
              <w:rPr>
                <w:rStyle w:val="VerbatimChar"/>
              </w:rPr>
              <w:t xml:space="preserve">scratchpad/…</w:t>
            </w:r>
            <w:r>
              <w:t xml:space="preserve"> </w:t>
            </w:r>
            <w:r>
              <w:t xml:space="preserve">paths is among the 17 open ones, but in the table it carries the label "Applied 29.09.2026". The "DOCX export" item among the 8 resolved ones was temporarily inaccurate after normalization; after the re-export on 29.09.2026 the hashes in Delivery §6.1/OD-9 again match the current files (§1, "DOCX is current").</w:t>
            </w:r>
            <w:r>
              <w:t xml:space="preserve"> </w:t>
            </w:r>
            <w:r>
              <w:rPr>
                <w:b/>
                <w:bCs/>
              </w:rPr>
              <w:t xml:space="preserve">The status of the 12 MED findings is UNKNOWN:</w:t>
            </w:r>
            <w:r>
              <w:t xml:space="preserve"> </w:t>
            </w:r>
            <w:r>
              <w:t xml:space="preserve">the package contains neither their list nor a per-item resolution record. The</w:t>
            </w:r>
            <w:r>
              <w:t xml:space="preserve"> </w:t>
            </w:r>
            <w:hyperlink r:id="rId12">
              <w:r>
                <w:rPr>
                  <w:rStyle w:val="Hyperlink"/>
                </w:rPr>
                <w:t xml:space="preserve">SUMMARY</w:t>
              </w:r>
            </w:hyperlink>
            <w:r>
              <w:t xml:space="preserve"> </w:t>
            </w:r>
            <w:r>
              <w:t xml:space="preserve">("Last critique round") says only of the LOW findings that they were "left without a new loop". That suggests the MED findings went through a fix loop, but this is not recorded anywhere.</w:t>
            </w:r>
            <w:r>
              <w:t xml:space="preserve"> </w:t>
            </w:r>
            <w:r>
              <w:rPr>
                <w:rStyle w:val="VerbatimChar"/>
              </w:rPr>
              <w:t xml:space="preserve">OPEN-LOW-FINDINGS</w:t>
            </w:r>
            <w:r>
              <w:t xml:space="preserve"> </w:t>
            </w:r>
            <w:r>
              <w:t xml:space="preserve">covers only LOW, and</w:t>
            </w:r>
            <w:r>
              <w:t xml:space="preserve"> </w:t>
            </w:r>
            <w:r>
              <w:rPr>
                <w:rStyle w:val="VerbatimChar"/>
              </w:rPr>
              <w:t xml:space="preserve">critic-r2-estimates.json</w:t>
            </w:r>
            <w:r>
              <w:t xml:space="preserve"> </w:t>
            </w:r>
            <w:r>
              <w:t xml:space="preserve">is the second round (11 findings: 1 HIGH, 5 MED, 5 LOW), not the last one. Check: grep</w:t>
            </w:r>
            <w:r>
              <w:t xml:space="preserve"> </w:t>
            </w:r>
            <w:r>
              <w:rPr>
                <w:rStyle w:val="VerbatimChar"/>
              </w:rPr>
              <w:t xml:space="preserve">MED</w:t>
            </w:r>
            <w:r>
              <w:t xml:space="preserve"> </w:t>
            </w:r>
            <w:r>
              <w:t xml:space="preserve">over</w:t>
            </w:r>
            <w:r>
              <w:t xml:space="preserve"> </w:t>
            </w:r>
            <w:r>
              <w:rPr>
                <w:rStyle w:val="VerbatimChar"/>
              </w:rPr>
              <w:t xml:space="preserve">docs/</w:t>
            </w:r>
            <w:r>
              <w:t xml:space="preserve">, 29.09.2026. Until the founder confirms, the team does not claim that MED is 0 (question (g) in §6).</w:t>
            </w:r>
          </w:p>
        </w:tc>
      </w:tr>
      <w:tr>
        <w:tc>
          <w:tcPr/>
          <w:p>
            <w:pPr>
              <w:pStyle w:val="Compact"/>
            </w:pPr>
            <w:r>
              <w:t xml:space="preserve">Has code been written?</w:t>
            </w:r>
          </w:p>
        </w:tc>
        <w:tc>
          <w:tcPr/>
          <w:p>
            <w:pPr>
              <w:pStyle w:val="Compact"/>
            </w:pPr>
            <w:r>
              <w:t xml:space="preserve">No. There has been no commit, push, tag, merge, release, E2E, installer, receipt or benchmark run, no Stripe actions and no paid API calls (</w:t>
            </w:r>
            <w:hyperlink r:id="rId12">
              <w:r>
                <w:rPr>
                  <w:rStyle w:val="Hyperlink"/>
                </w:rPr>
                <w:t xml:space="preserve">SUMMARY</w:t>
              </w:r>
            </w:hyperlink>
            <w:r>
              <w:t xml:space="preserve">, "What was NOT done").</w:t>
            </w:r>
          </w:p>
        </w:tc>
      </w:tr>
      <w:tr>
        <w:tc>
          <w:tcPr/>
          <w:p>
            <w:pPr>
              <w:pStyle w:val="Compact"/>
            </w:pPr>
            <w:r>
              <w:t xml:space="preserve">Who approves?</w:t>
            </w:r>
          </w:p>
        </w:tc>
        <w:tc>
          <w:tcPr/>
          <w:p>
            <w:pPr>
              <w:pStyle w:val="Compact"/>
            </w:pPr>
            <w:r>
              <w:rPr>
                <w:b/>
                <w:bCs/>
              </w:rPr>
              <w:t xml:space="preserve">Exclusively the founder</w:t>
            </w:r>
            <w:r>
              <w:t xml:space="preserve">, as the decision owner. No agent, lead or workflow message can replace the founder's approval.</w:t>
            </w:r>
          </w:p>
        </w:tc>
      </w:tr>
      <w:tr>
        <w:tc>
          <w:tcPr/>
          <w:p>
            <w:pPr>
              <w:pStyle w:val="Compact"/>
            </w:pPr>
            <w:r>
              <w:t xml:space="preserve">What does "approval to start" mean?</w:t>
            </w:r>
          </w:p>
        </w:tc>
        <w:tc>
          <w:tcPr/>
          <w:p>
            <w:pPr>
              <w:pStyle w:val="Compact"/>
            </w:pPr>
            <w:r>
              <w:t xml:space="preserve">Explicit, written approval from the founder that the team may begin implementation according to the</w:t>
            </w:r>
            <w:r>
              <w:t xml:space="preserve"> </w:t>
            </w:r>
            <w:hyperlink r:id="rId16">
              <w:r>
                <w:rPr>
                  <w:rStyle w:val="Hyperlink"/>
                </w:rPr>
                <w:t xml:space="preserve">Delivery plan v1.2</w:t>
              </w:r>
            </w:hyperlink>
            <w:r>
              <w:t xml:space="preserve">. In practice this opens W0 and the accompanying G1 PRs (§6 of this file) on the integration branch</w:t>
            </w:r>
            <w:r>
              <w:t xml:space="preserve"> </w:t>
            </w:r>
            <w:r>
              <w:rPr>
                <w:rStyle w:val="VerbatimChar"/>
              </w:rPr>
              <w:t xml:space="preserve">integration/waggle-next</w:t>
            </w:r>
            <w:r>
              <w:t xml:space="preserve"> </w:t>
            </w:r>
            <w:r>
              <w:t xml:space="preserve">(DP-0.04).</w:t>
            </w:r>
          </w:p>
        </w:tc>
      </w:tr>
      <w:tr>
        <w:tc>
          <w:tcPr/>
          <w:p>
            <w:pPr>
              <w:pStyle w:val="Compact"/>
            </w:pPr>
            <w:r>
              <w:t xml:space="preserve">What does approval to start</w:t>
            </w:r>
            <w:r>
              <w:t xml:space="preserve"> </w:t>
            </w:r>
            <w:r>
              <w:rPr>
                <w:b/>
                <w:bCs/>
              </w:rPr>
              <w:t xml:space="preserve">not</w:t>
            </w:r>
            <w:r>
              <w:t xml:space="preserve"> </w:t>
            </w:r>
            <w:r>
              <w:t xml:space="preserve">include?</w:t>
            </w:r>
          </w:p>
        </w:tc>
        <w:tc>
          <w:tcPr/>
          <w:p>
            <w:pPr>
              <w:pStyle w:val="Compact"/>
            </w:pPr>
            <w:r>
              <w:t xml:space="preserve">Ratifications RAT-01..RAT-09 (draft ADRs and the G structure), approvals ODB-01 (paid receipt runs) and ODB-02 (scope of W3e-PR9), decisions DQ-01..DQ-09 and exceptions to the absolute prohibitions (§8). Each of them has its own founder approval, at the point the plan prescribes (</w:t>
            </w:r>
            <w:hyperlink r:id="rId16">
              <w:r>
                <w:rPr>
                  <w:rStyle w:val="Hyperlink"/>
                </w:rPr>
                <w:t xml:space="preserve">Delivery §6</w:t>
              </w:r>
            </w:hyperlink>
            <w:r>
              <w:t xml:space="preserve">, §6.1).</w:t>
            </w:r>
          </w:p>
        </w:tc>
      </w:tr>
      <w:tr>
        <w:tc>
          <w:tcPr/>
          <w:p>
            <w:pPr>
              <w:pStyle w:val="Compact"/>
            </w:pPr>
            <w:r>
              <w:t xml:space="preserve">What applies after approval?</w:t>
            </w:r>
          </w:p>
        </w:tc>
        <w:tc>
          <w:tcPr/>
          <w:p>
            <w:pPr>
              <w:pStyle w:val="Compact"/>
            </w:pPr>
            <w:r>
              <w:t xml:space="preserve">Every PR, agent and session goes through the</w:t>
            </w:r>
            <w:r>
              <w:t xml:space="preserve"> </w:t>
            </w:r>
            <w:hyperlink r:id="rId10">
              <w:r>
                <w:rPr>
                  <w:rStyle w:val="Hyperlink"/>
                </w:rPr>
                <w:t xml:space="preserve">SAFE-IMPLEMENTATION checklist</w:t>
              </w:r>
            </w:hyperlink>
            <w:r>
              <w:t xml:space="preserve">. Every "no" stops work. The exit of each of the 13 waves requires that every one of its PRs passed the checklist without a single "no" item (DP-0.01..DP-0.16).</w:t>
            </w:r>
          </w:p>
        </w:tc>
      </w:tr>
      <w:tr>
        <w:tc>
          <w:tcPr/>
          <w:p>
            <w:pPr>
              <w:pStyle w:val="Compact"/>
            </w:pPr>
            <w:r>
              <w:t xml:space="preserve">Does W0 wait for ratifications?</w:t>
            </w:r>
          </w:p>
        </w:tc>
        <w:tc>
          <w:tcPr/>
          <w:p>
            <w:pPr>
              <w:pStyle w:val="Compact"/>
            </w:pPr>
            <w:r>
              <w:t xml:space="preserve">No. No ADR blocks W0, and W0 proceeds even without RAT-01. RAT-01 must arrive before G1 is closed (</w:t>
            </w:r>
            <w:hyperlink r:id="rId16">
              <w:r>
                <w:rPr>
                  <w:rStyle w:val="Hyperlink"/>
                </w:rPr>
                <w:t xml:space="preserve">Delivery §6.1</w:t>
              </w:r>
            </w:hyperlink>
            <w:r>
              <w:t xml:space="preserve">).</w:t>
            </w:r>
          </w:p>
        </w:tc>
      </w:tr>
    </w:tbl>
    <w:p>
      <w:pPr>
        <w:pStyle w:val="BodyText"/>
      </w:pPr>
      <w:r>
        <w:t xml:space="preserve">Until approval arrives, the team may only read the package and the repo, prepare personal machines and prepare questions (§6, steps 1–2). Everything that changes git state (branch, worktree, commit, push), as well as</w:t>
      </w:r>
      <w:r>
        <w:t xml:space="preserve"> </w:t>
      </w:r>
      <w:r>
        <w:rPr>
          <w:rStyle w:val="VerbatimChar"/>
        </w:rPr>
        <w:t xml:space="preserve">npm ci</w:t>
      </w:r>
      <w:r>
        <w:t xml:space="preserve">, build, gates, tests, repro scripts and starting the sidecar/web/E2E, waits for approval.</w:t>
      </w:r>
    </w:p>
    <w:p>
      <w:pPr>
        <w:pStyle w:val="BodyText"/>
      </w:pPr>
      <w:r>
        <w:rPr>
          <w:rStyle w:val="VerbatimChar"/>
          <w:b/>
          <w:bCs/>
        </w:rPr>
        <w:t xml:space="preserve">npm ci</w:t>
      </w:r>
      <w:r>
        <w:rPr>
          <w:b/>
          <w:bCs/>
        </w:rPr>
        <w:t xml:space="preserve">, build, gates, tests and repro scripts before approval: nowhere</w:t>
      </w:r>
      <w:r>
        <w:t xml:space="preserve"> </w:t>
      </w:r>
      <w:r>
        <w:t xml:space="preserve">(one rule, the same as</w:t>
      </w:r>
      <w:r>
        <w:t xml:space="preserve"> </w:t>
      </w:r>
      <w:hyperlink r:id="rId17">
        <w:r>
          <w:rPr>
            <w:rStyle w:val="Hyperlink"/>
          </w:rPr>
          <w:t xml:space="preserve">01 §0 "Gate"</w:t>
        </w:r>
      </w:hyperlink>
      <w:r>
        <w:t xml:space="preserve">,</w:t>
      </w:r>
      <w:r>
        <w:t xml:space="preserve"> </w:t>
      </w:r>
      <w:hyperlink r:id="rId18">
        <w:r>
          <w:rPr>
            <w:rStyle w:val="Hyperlink"/>
          </w:rPr>
          <w:t xml:space="preserve">02 §0</w:t>
        </w:r>
      </w:hyperlink>
      <w:r>
        <w:t xml:space="preserve"> </w:t>
      </w:r>
      <w:r>
        <w:t xml:space="preserve">and</w:t>
      </w:r>
      <w:r>
        <w:t xml:space="preserve"> </w:t>
      </w:r>
      <w:hyperlink r:id="rId19">
        <w:r>
          <w:rPr>
            <w:rStyle w:val="Hyperlink"/>
          </w:rPr>
          <w:t xml:space="preserve">04 §13 pt.7</w:t>
        </w:r>
      </w:hyperlink>
      <w:r>
        <w:t xml:space="preserve">; a PROPOSAL of this handoff, derived from brief §20.4 as cited by 02 §0; the founder confirms it or grants an exception through question (o) in §6):</w:t>
      </w:r>
    </w:p>
    <w:p>
      <w:pPr>
        <w:pStyle w:val="Compact"/>
        <w:numPr>
          <w:ilvl w:val="0"/>
          <w:numId w:val="1002"/>
        </w:numPr>
      </w:pPr>
      <w:r>
        <w:t xml:space="preserve">Before the founder's written approval of the plan, no one runs</w:t>
      </w:r>
      <w:r>
        <w:t xml:space="preserve"> </w:t>
      </w:r>
      <w:r>
        <w:rPr>
          <w:rStyle w:val="VerbatimChar"/>
        </w:rPr>
        <w:t xml:space="preserve">npm ci</w:t>
      </w:r>
      <w:r>
        <w:t xml:space="preserve">,</w:t>
      </w:r>
      <w:r>
        <w:t xml:space="preserve"> </w:t>
      </w:r>
      <w:r>
        <w:rPr>
          <w:rStyle w:val="VerbatimChar"/>
        </w:rPr>
        <w:t xml:space="preserve">npm run build:packages</w:t>
      </w:r>
      <w:r>
        <w:t xml:space="preserve">, gates, tests, repro scripts (§3) or sidecar/web/E2E. This applies to existing worktrees, to the docs worktree</w:t>
      </w:r>
      <w:r>
        <w:t xml:space="preserve"> </w:t>
      </w:r>
      <w:r>
        <w:rPr>
          <w:rStyle w:val="VerbatimChar"/>
        </w:rPr>
        <w:t xml:space="preserve">D:/Projects/waggle-v12-handoff</w:t>
      </w:r>
      <w:r>
        <w:t xml:space="preserve">, and to a separate fresh clone on one's own machine. A clone in which</w:t>
      </w:r>
      <w:r>
        <w:t xml:space="preserve"> </w:t>
      </w:r>
      <w:r>
        <w:rPr>
          <w:rStyle w:val="VerbatimChar"/>
        </w:rPr>
        <w:t xml:space="preserve">npm ci</w:t>
      </w:r>
      <w:r>
        <w:t xml:space="preserve"> </w:t>
      </w:r>
      <w:r>
        <w:t xml:space="preserve">is run is not "outside the repo" in the sense of 02 §0, and</w:t>
      </w:r>
      <w:r>
        <w:t xml:space="preserve"> </w:t>
      </w:r>
      <w:r>
        <w:rPr>
          <w:rStyle w:val="VerbatimChar"/>
        </w:rPr>
        <w:t xml:space="preserve">npm ci</w:t>
      </w:r>
      <w:r>
        <w:t xml:space="preserve"> </w:t>
      </w:r>
      <w:r>
        <w:t xml:space="preserve">and the 6 package-install runtime tests from the local root suite run</w:t>
      </w:r>
      <w:r>
        <w:t xml:space="preserve"> </w:t>
      </w:r>
      <w:r>
        <w:rPr>
          <w:rStyle w:val="VerbatimChar"/>
        </w:rPr>
        <w:t xml:space="preserve">npm install</w:t>
      </w:r>
      <w:r>
        <w:t xml:space="preserve"> </w:t>
      </w:r>
      <w:r>
        <w:t xml:space="preserve">over the network (</w:t>
      </w:r>
      <w:hyperlink r:id="rId17">
        <w:r>
          <w:rPr>
            <w:rStyle w:val="Hyperlink"/>
          </w:rPr>
          <w:t xml:space="preserve">01 §6.3</w:t>
        </w:r>
      </w:hyperlink>
      <w:r>
        <w:t xml:space="preserve">; comment in</w:t>
      </w:r>
      <w:r>
        <w:t xml:space="preserve"> </w:t>
      </w:r>
      <w:r>
        <w:rPr>
          <w:rStyle w:val="VerbatimChar"/>
        </w:rPr>
        <w:t xml:space="preserve">ci.yml:88-90</w:t>
      </w:r>
      <w:r>
        <w:t xml:space="preserve">, CONFIRMED AT REVISION 29.09.2026). Only what</w:t>
      </w:r>
      <w:r>
        <w:t xml:space="preserve"> </w:t>
      </w:r>
      <w:hyperlink r:id="rId17">
        <w:r>
          <w:rPr>
            <w:rStyle w:val="Hyperlink"/>
          </w:rPr>
          <w:t xml:space="preserve">01 §0.1</w:t>
        </w:r>
      </w:hyperlink>
      <w:r>
        <w:t xml:space="preserve"> </w:t>
      </w:r>
      <w:r>
        <w:t xml:space="preserve">lists is allowed: reading, read-only checks and preparing the machine outside the repo (prerequisites without</w:t>
      </w:r>
      <w:r>
        <w:t xml:space="preserve"> </w:t>
      </w:r>
      <w:r>
        <w:rPr>
          <w:rStyle w:val="VerbatimChar"/>
        </w:rPr>
        <w:t xml:space="preserve">node_modules</w:t>
      </w:r>
      <w:r>
        <w:t xml:space="preserve">, Node</w:t>
      </w:r>
      <w:r>
        <w:t xml:space="preserve"> </w:t>
      </w:r>
      <w:r>
        <w:rPr>
          <w:rStyle w:val="VerbatimChar"/>
        </w:rPr>
        <w:t xml:space="preserve">22.23.2</w:t>
      </w:r>
      <w:r>
        <w:t xml:space="preserve">, a draft env template outside the repo).</w:t>
      </w:r>
    </w:p>
    <w:p>
      <w:pPr>
        <w:pStyle w:val="Compact"/>
        <w:numPr>
          <w:ilvl w:val="0"/>
          <w:numId w:val="1002"/>
        </w:numPr>
      </w:pPr>
      <w:r>
        <w:t xml:space="preserve">The exception for a separate fresh clone on one's own machine (detached</w:t>
      </w:r>
      <w:r>
        <w:t xml:space="preserve"> </w:t>
      </w:r>
      <w:r>
        <w:rPr>
          <w:rStyle w:val="VerbatimChar"/>
        </w:rPr>
        <w:t xml:space="preserve">2af0904d</w:t>
      </w:r>
      <w:r>
        <w:t xml:space="preserve">, no push) is</w:t>
      </w:r>
      <w:r>
        <w:t xml:space="preserve"> </w:t>
      </w:r>
      <w:r>
        <w:rPr>
          <w:b/>
          <w:bCs/>
        </w:rPr>
        <w:t xml:space="preserve">not approved</w:t>
      </w:r>
      <w:r>
        <w:t xml:space="preserve">. That is question (o) in §6. Until it is answered, the rule above applies.</w:t>
      </w:r>
    </w:p>
    <w:p>
      <w:pPr>
        <w:pStyle w:val="Compact"/>
        <w:numPr>
          <w:ilvl w:val="0"/>
          <w:numId w:val="1002"/>
        </w:numPr>
      </w:pPr>
      <w:r>
        <w:t xml:space="preserve">After approval,</w:t>
      </w:r>
      <w:r>
        <w:t xml:space="preserve"> </w:t>
      </w:r>
      <w:r>
        <w:rPr>
          <w:rStyle w:val="VerbatimChar"/>
        </w:rPr>
        <w:t xml:space="preserve">npm ci</w:t>
      </w:r>
      <w:r>
        <w:t xml:space="preserve">, build and gates run in your own worktree from</w:t>
      </w:r>
      <w:r>
        <w:t xml:space="preserve"> </w:t>
      </w:r>
      <w:r>
        <w:rPr>
          <w:rStyle w:val="VerbatimChar"/>
        </w:rPr>
        <w:t xml:space="preserve">integration/waggle-next</w:t>
      </w:r>
      <w:r>
        <w:t xml:space="preserve">, per</w:t>
      </w:r>
      <w:r>
        <w:t xml:space="preserve"> </w:t>
      </w:r>
      <w:hyperlink r:id="rId17">
        <w:r>
          <w:rPr>
            <w:rStyle w:val="Hyperlink"/>
          </w:rPr>
          <w:t xml:space="preserve">01 §0.2</w:t>
        </w:r>
      </w:hyperlink>
      <w:r>
        <w:t xml:space="preserve"> </w:t>
      </w:r>
      <w:r>
        <w:t xml:space="preserve">(steps 1–6), because the integration branch does not exist until then (DP-0.04).</w:t>
      </w:r>
      <w:r>
        <w:t xml:space="preserve"> </w:t>
      </w:r>
      <w:r>
        <w:rPr>
          <w:b/>
          <w:bCs/>
        </w:rPr>
        <w:t xml:space="preserve">Never</w:t>
      </w:r>
      <w:r>
        <w:t xml:space="preserve"> </w:t>
      </w:r>
      <w:r>
        <w:t xml:space="preserve">in any of the 9 worktrees from DP-0.02 (among them</w:t>
      </w:r>
      <w:r>
        <w:t xml:space="preserve"> </w:t>
      </w:r>
      <w:r>
        <w:rPr>
          <w:rStyle w:val="VerbatimChar"/>
        </w:rPr>
        <w:t xml:space="preserve">D:/Projects/waggle-os</w:t>
      </w:r>
      <w:r>
        <w:t xml:space="preserve">, main) nor in the docs worktree</w:t>
      </w:r>
      <w:r>
        <w:t xml:space="preserve"> </w:t>
      </w:r>
      <w:r>
        <w:rPr>
          <w:rStyle w:val="VerbatimChar"/>
        </w:rPr>
        <w:t xml:space="preserve">D:/Projects/waggle-v12-handoff</w:t>
      </w:r>
      <w:r>
        <w:t xml:space="preserve">. The reason is the trap from</w:t>
      </w:r>
      <w:r>
        <w:t xml:space="preserve"> </w:t>
      </w:r>
      <w:hyperlink r:id="rId17">
        <w:r>
          <w:rPr>
            <w:rStyle w:val="Hyperlink"/>
          </w:rPr>
          <w:t xml:space="preserve">01 §4</w:t>
        </w:r>
      </w:hyperlink>
      <w:r>
        <w:t xml:space="preserve">:</w:t>
      </w:r>
      <w:r>
        <w:t xml:space="preserve"> </w:t>
      </w:r>
      <w:r>
        <w:rPr>
          <w:rStyle w:val="VerbatimChar"/>
        </w:rPr>
        <w:t xml:space="preserve">npm ci</w:t>
      </w:r>
      <w:r>
        <w:t xml:space="preserve"> </w:t>
      </w:r>
      <w:r>
        <w:t xml:space="preserve">deletes</w:t>
      </w:r>
      <w:r>
        <w:t xml:space="preserve"> </w:t>
      </w:r>
      <w:r>
        <w:rPr>
          <w:rStyle w:val="VerbatimChar"/>
        </w:rPr>
        <w:t xml:space="preserve">node_modules</w:t>
      </w:r>
      <w:r>
        <w:t xml:space="preserve">, so a process holding a</w:t>
      </w:r>
      <w:r>
        <w:t xml:space="preserve"> </w:t>
      </w:r>
      <w:r>
        <w:rPr>
          <w:rStyle w:val="VerbatimChar"/>
        </w:rPr>
        <w:t xml:space="preserve">.node</w:t>
      </w:r>
      <w:r>
        <w:t xml:space="preserve"> </w:t>
      </w:r>
      <w:r>
        <w:t xml:space="preserve">file leaves a half-deleted tree.</w:t>
      </w:r>
    </w:p>
    <w:p>
      <w:r>
        <w:pict>
          <v:rect style="width:0;height:1.5pt" o:hralign="center" o:hrstd="t" o:hr="t"/>
        </w:pict>
      </w:r>
    </w:p>
    <w:bookmarkEnd w:id="20"/>
    <w:bookmarkStart w:id="50" w:name="X1442045b4db822d4d52935bce18221a2ad6da0a"/>
    <w:p>
      <w:pPr>
        <w:pStyle w:val="Heading2"/>
      </w:pPr>
      <w:r>
        <w:t xml:space="preserve">3. Reading order</w:t>
      </w:r>
    </w:p>
    <w:p>
      <w:pPr>
        <w:pStyle w:val="FirstParagraph"/>
      </w:pPr>
      <w:r>
        <w:rPr>
          <w:b/>
          <w:bCs/>
        </w:rPr>
        <w:t xml:space="preserve">Day 1 — orientation and rules</w:t>
      </w:r>
    </w:p>
    <w:p>
      <w:pPr>
        <w:pStyle w:val="Compact"/>
        <w:numPr>
          <w:ilvl w:val="0"/>
          <w:numId w:val="1003"/>
        </w:numPr>
      </w:pPr>
      <w:r>
        <w:t xml:space="preserve">This file.</w:t>
      </w:r>
    </w:p>
    <w:p>
      <w:pPr>
        <w:pStyle w:val="Compact"/>
        <w:numPr>
          <w:ilvl w:val="0"/>
          <w:numId w:val="1003"/>
        </w:numPr>
      </w:pPr>
      <w:hyperlink r:id="rId12">
        <w:r>
          <w:rPr>
            <w:rStyle w:val="Hyperlink"/>
          </w:rPr>
          <w:t xml:space="preserve">WAGGLE-V1.2-SAZETAK-ZA-OSNIVACA.md</w:t>
        </w:r>
      </w:hyperlink>
      <w:r>
        <w:t xml:space="preserve">: the estimate, confirmed defects, the biggest UNKNOWN items and the decision queue on one page.</w:t>
      </w:r>
    </w:p>
    <w:p>
      <w:pPr>
        <w:pStyle w:val="Compact"/>
        <w:numPr>
          <w:ilvl w:val="0"/>
          <w:numId w:val="1003"/>
        </w:numPr>
      </w:pPr>
      <w:hyperlink r:id="rId10">
        <w:r>
          <w:rPr>
            <w:rStyle w:val="Hyperlink"/>
          </w:rPr>
          <w:t xml:space="preserve">SAFE-IMPLEMENTATION-CHECKLIST.md</w:t>
        </w:r>
      </w:hyperlink>
      <w:r>
        <w:t xml:space="preserve">: the single source of truth for the operational yes/no list. Read it in full.</w:t>
      </w:r>
    </w:p>
    <w:p>
      <w:pPr>
        <w:pStyle w:val="Compact"/>
        <w:numPr>
          <w:ilvl w:val="0"/>
          <w:numId w:val="1003"/>
        </w:numPr>
      </w:pPr>
      <w:hyperlink r:id="rId17">
        <w:r>
          <w:rPr>
            <w:rStyle w:val="Hyperlink"/>
          </w:rPr>
          <w:t xml:space="preserve">01-ONBOARDING-DEV-ENV.md</w:t>
        </w:r>
      </w:hyperlink>
      <w:r>
        <w:t xml:space="preserve">: environment, access, first build (before approval, the restriction from §2 applies).</w:t>
      </w:r>
    </w:p>
    <w:p>
      <w:pPr>
        <w:pStyle w:val="Compact"/>
        <w:numPr>
          <w:ilvl w:val="0"/>
          <w:numId w:val="1003"/>
        </w:numPr>
      </w:pPr>
      <w:hyperlink r:id="rId18">
        <w:r>
          <w:rPr>
            <w:rStyle w:val="Hyperlink"/>
          </w:rPr>
          <w:t xml:space="preserve">02-WORKING-AGREEMENT.md</w:t>
        </w:r>
      </w:hyperlink>
      <w:r>
        <w:t xml:space="preserve">: branches, PRs, review, gates, roles.</w:t>
      </w:r>
    </w:p>
    <w:p>
      <w:pPr>
        <w:pStyle w:val="FirstParagraph"/>
      </w:pPr>
      <w:r>
        <w:t xml:space="preserve">Alongside these, read the repo rules:</w:t>
      </w:r>
      <w:r>
        <w:t xml:space="preserve"> </w:t>
      </w:r>
      <w:hyperlink r:id="rId21">
        <w:r>
          <w:rPr>
            <w:rStyle w:val="VerbatimChar"/>
          </w:rPr>
          <w:t xml:space="preserve">CLAUDE.md</w:t>
        </w:r>
      </w:hyperlink>
      <w:r>
        <w:t xml:space="preserve">,</w:t>
      </w:r>
      <w:r>
        <w:t xml:space="preserve"> </w:t>
      </w:r>
      <w:hyperlink r:id="rId22">
        <w:r>
          <w:rPr>
            <w:rStyle w:val="VerbatimChar"/>
          </w:rPr>
          <w:t xml:space="preserve">AGENTS.md</w:t>
        </w:r>
      </w:hyperlink>
      <w:r>
        <w:t xml:space="preserve"> </w:t>
      </w:r>
      <w:r>
        <w:t xml:space="preserve">(the canonical operating contract;</w:t>
      </w:r>
      <w:r>
        <w:t xml:space="preserve"> </w:t>
      </w:r>
      <w:r>
        <w:rPr>
          <w:rStyle w:val="VerbatimChar"/>
        </w:rPr>
        <w:t xml:space="preserve">AGENTS.md:6</w:t>
      </w:r>
      <w:r>
        <w:t xml:space="preserve"> </w:t>
      </w:r>
      <w:r>
        <w:t xml:space="preserve">says of itself that it wins on conflict, but that is not the rule for this package: until a founder decision, the order of precedence is in</w:t>
      </w:r>
      <w:r>
        <w:t xml:space="preserve"> </w:t>
      </w:r>
      <w:hyperlink r:id="rId18">
        <w:r>
          <w:rPr>
            <w:rStyle w:val="Hyperlink"/>
          </w:rPr>
          <w:t xml:space="preserve">02 §0</w:t>
        </w:r>
      </w:hyperlink>
      <w:r>
        <w:t xml:space="preserve"> </w:t>
      </w:r>
      <w:r>
        <w:t xml:space="preserve">("Order of precedence": UNKNOWN, question (j) in §6; until then the stricter norm applies, and every conflict stops work and goes to the founder); known conflicts with</w:t>
      </w:r>
      <w:r>
        <w:t xml:space="preserve"> </w:t>
      </w:r>
      <w:r>
        <w:rPr>
          <w:rStyle w:val="VerbatimChar"/>
        </w:rPr>
        <w:t xml:space="preserve">AGENTS.md</w:t>
      </w:r>
      <w:r>
        <w:t xml:space="preserve"> </w:t>
      </w:r>
      <w:r>
        <w:t xml:space="preserve">(§3.8, §4) are listed there),</w:t>
      </w:r>
      <w:r>
        <w:t xml:space="preserve"> </w:t>
      </w:r>
      <w:hyperlink r:id="rId23">
        <w:r>
          <w:rPr>
            <w:rStyle w:val="VerbatimChar"/>
          </w:rPr>
          <w:t xml:space="preserve">docs/TESTING.md</w:t>
        </w:r>
      </w:hyperlink>
      <w:r>
        <w:t xml:space="preserve"> </w:t>
      </w:r>
      <w:r>
        <w:t xml:space="preserve">and</w:t>
      </w:r>
      <w:r>
        <w:t xml:space="preserve"> </w:t>
      </w:r>
      <w:hyperlink r:id="rId24">
        <w:r>
          <w:rPr>
            <w:rStyle w:val="VerbatimChar"/>
          </w:rPr>
          <w:t xml:space="preserve">docs/TECH-DEBT.md</w:t>
        </w:r>
      </w:hyperlink>
      <w:r>
        <w:t xml:space="preserve">.</w:t>
      </w:r>
    </w:p>
    <w:p>
      <w:pPr>
        <w:pStyle w:val="BodyText"/>
      </w:pPr>
      <w:r>
        <w:rPr>
          <w:b/>
          <w:bCs/>
        </w:rPr>
        <w:t xml:space="preserve">Day 2 — what is built and in what order</w:t>
      </w:r>
    </w:p>
    <w:p>
      <w:pPr>
        <w:pStyle w:val="Compact"/>
        <w:numPr>
          <w:ilvl w:val="0"/>
          <w:numId w:val="1004"/>
        </w:numPr>
      </w:pPr>
      <w:hyperlink r:id="rId11">
        <w:r>
          <w:rPr>
            <w:rStyle w:val="Hyperlink"/>
          </w:rPr>
          <w:t xml:space="preserve">Waggle_PRD_v1.2_DRAFT.md</w:t>
        </w:r>
      </w:hyperlink>
      <w:r>
        <w:t xml:space="preserve">: in full, and especially §1 (definition), §4 (G1/G2/G3) and §17 (open decisions).</w:t>
      </w:r>
    </w:p>
    <w:p>
      <w:pPr>
        <w:pStyle w:val="Compact"/>
        <w:numPr>
          <w:ilvl w:val="0"/>
          <w:numId w:val="1004"/>
        </w:numPr>
      </w:pPr>
      <w:hyperlink r:id="rId16">
        <w:r>
          <w:rPr>
            <w:rStyle w:val="Hyperlink"/>
          </w:rPr>
          <w:t xml:space="preserve">WAGGLE-DELIVERY-PLAN-v1.2.md</w:t>
        </w:r>
      </w:hyperlink>
      <w:r>
        <w:t xml:space="preserve"> </w:t>
      </w:r>
      <w:r>
        <w:t xml:space="preserve">§0–§3: baseline and rules DP-0.01..DP-0.16, G1/G2/G3 exit criteria, waves with PR tables, the dependency graph and the critical path. §4 (estimate) and §5–§7 are read as needed.</w:t>
      </w:r>
    </w:p>
    <w:p>
      <w:pPr>
        <w:pStyle w:val="Compact"/>
        <w:numPr>
          <w:ilvl w:val="0"/>
          <w:numId w:val="1004"/>
        </w:numPr>
      </w:pPr>
      <w:hyperlink r:id="rId25">
        <w:r>
          <w:rPr>
            <w:rStyle w:val="Hyperlink"/>
          </w:rPr>
          <w:t xml:space="preserve">ADR-INDEX.md</w:t>
        </w:r>
      </w:hyperlink>
      <w:r>
        <w:t xml:space="preserve">: 10 draft ADRs, which wave requires which ADR, and what the ADR package does not decide.</w:t>
      </w:r>
    </w:p>
    <w:p>
      <w:pPr>
        <w:pStyle w:val="FirstParagraph"/>
      </w:pPr>
      <w:r>
        <w:rPr>
          <w:b/>
          <w:bCs/>
        </w:rPr>
        <w:t xml:space="preserve">Before the first ticket (for each PR separately)</w:t>
      </w:r>
    </w:p>
    <w:p>
      <w:pPr>
        <w:pStyle w:val="Compact"/>
        <w:numPr>
          <w:ilvl w:val="0"/>
          <w:numId w:val="1005"/>
        </w:numPr>
      </w:pPr>
      <w:r>
        <w:t xml:space="preserve">The ticket card in</w:t>
      </w:r>
      <w:r>
        <w:t xml:space="preserve"> </w:t>
      </w:r>
      <w:hyperlink r:id="rId26">
        <w:r>
          <w:rPr>
            <w:rStyle w:val="Hyperlink"/>
          </w:rPr>
          <w:t xml:space="preserve">03-BACKLOG.md</w:t>
        </w:r>
      </w:hyperlink>
      <w:r>
        <w:t xml:space="preserve">: backlog rules and DoR/DoD in §0, dependency order in §2, full G1 ticket cards in §3, compact G2/G3 cards in §4–§5 and the sprint 1 PROPOSAL in §6. The same tickets in machine-readable form are in</w:t>
      </w:r>
      <w:r>
        <w:t xml:space="preserve"> </w:t>
      </w:r>
      <w:hyperlink r:id="rId27">
        <w:r>
          <w:rPr>
            <w:rStyle w:val="Hyperlink"/>
          </w:rPr>
          <w:t xml:space="preserve">backlog.csv</w:t>
        </w:r>
      </w:hyperlink>
      <w:r>
        <w:t xml:space="preserve">.</w:t>
      </w:r>
    </w:p>
    <w:p>
      <w:pPr>
        <w:pStyle w:val="Compact"/>
        <w:numPr>
          <w:ilvl w:val="0"/>
          <w:numId w:val="1005"/>
        </w:numPr>
      </w:pPr>
      <w:hyperlink r:id="rId19">
        <w:r>
          <w:rPr>
            <w:rStyle w:val="Hyperlink"/>
          </w:rPr>
          <w:t xml:space="preserve">04-CODEBASE-MAP.md</w:t>
        </w:r>
      </w:hyperlink>
      <w:r>
        <w:t xml:space="preserve">: the code area the PR touches, hotspot files and merge owners (§2) and search discipline (§13).</w:t>
      </w:r>
      <w:r>
        <w:t xml:space="preserve"> </w:t>
      </w:r>
      <w:r>
        <w:rPr>
          <w:rStyle w:val="VerbatimChar"/>
        </w:rPr>
        <w:t xml:space="preserve">path:line</w:t>
      </w:r>
      <w:r>
        <w:t xml:space="preserve"> </w:t>
      </w:r>
      <w:r>
        <w:t xml:space="preserve">is valid only at</w:t>
      </w:r>
      <w:r>
        <w:t xml:space="preserve"> </w:t>
      </w:r>
      <w:r>
        <w:rPr>
          <w:rStyle w:val="VerbatimChar"/>
        </w:rPr>
        <w:t xml:space="preserve">2af0904d</w:t>
      </w:r>
      <w:r>
        <w:t xml:space="preserve">.</w:t>
      </w:r>
    </w:p>
    <w:p>
      <w:pPr>
        <w:pStyle w:val="Compact"/>
        <w:numPr>
          <w:ilvl w:val="0"/>
          <w:numId w:val="1005"/>
        </w:numPr>
      </w:pPr>
      <w:r>
        <w:t xml:space="preserve">The</w:t>
      </w:r>
      <w:r>
        <w:t xml:space="preserve"> </w:t>
      </w:r>
      <w:hyperlink r:id="rId28">
        <w:r>
          <w:rPr>
            <w:rStyle w:val="Hyperlink"/>
          </w:rPr>
          <w:t xml:space="preserve">FRD</w:t>
        </w:r>
      </w:hyperlink>
      <w:r>
        <w:t xml:space="preserve"> </w:t>
      </w:r>
      <w:r>
        <w:t xml:space="preserve">sections the PR covers. For the PR's ATs: FRD §15 (AT-01..AT-30, with fixture / env / owner / milestone columns and the authoritative wave).</w:t>
      </w:r>
    </w:p>
    <w:p>
      <w:pPr>
        <w:pStyle w:val="Compact"/>
        <w:numPr>
          <w:ilvl w:val="0"/>
          <w:numId w:val="1005"/>
        </w:numPr>
      </w:pPr>
      <w:r>
        <w:t xml:space="preserve">The relevant ADR from</w:t>
      </w:r>
      <w:r>
        <w:t xml:space="preserve"> </w:t>
      </w:r>
      <w:hyperlink r:id="rId25">
        <w:r>
          <w:rPr>
            <w:rStyle w:val="VerbatimChar"/>
          </w:rPr>
          <w:t xml:space="preserve">docs/decisions/</w:t>
        </w:r>
      </w:hyperlink>
      <w:r>
        <w:t xml:space="preserve">. The "ADR status" table in Delivery §2 says which ADR is an input to which wave.</w:t>
      </w:r>
    </w:p>
    <w:p>
      <w:pPr>
        <w:pStyle w:val="Compact"/>
        <w:numPr>
          <w:ilvl w:val="0"/>
          <w:numId w:val="1005"/>
        </w:numPr>
      </w:pPr>
      <w:r>
        <w:t xml:space="preserve">Phase-A evidence for the ticket's finding(s). The finding group determines the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Finding group</w:t>
            </w:r>
          </w:p>
        </w:tc>
        <w:tc>
          <w:tcPr/>
          <w:p>
            <w:pPr>
              <w:pStyle w:val="Compact"/>
            </w:pPr>
            <w:r>
              <w:t xml:space="preserve">Evidence</w:t>
            </w:r>
          </w:p>
        </w:tc>
        <w:tc>
          <w:tcPr/>
          <w:p>
            <w:pPr>
              <w:pStyle w:val="Compact"/>
            </w:pPr>
            <w:r>
              <w:t xml:space="preserve">Refuter</w:t>
            </w:r>
          </w:p>
        </w:tc>
      </w:tr>
      <w:tr>
        <w:tc>
          <w:tcPr/>
          <w:p>
            <w:pPr>
              <w:pStyle w:val="Compact"/>
            </w:pPr>
            <w:r>
              <w:t xml:space="preserve">F-HARN-*</w:t>
            </w:r>
          </w:p>
        </w:tc>
        <w:tc>
          <w:tcPr/>
          <w:p>
            <w:pPr>
              <w:pStyle w:val="Compact"/>
            </w:pPr>
            <w:hyperlink r:id="rId29">
              <w:r>
                <w:rPr>
                  <w:rStyle w:val="Hyperlink"/>
                </w:rPr>
                <w:t xml:space="preserve">harness.md</w:t>
              </w:r>
            </w:hyperlink>
            <w:r>
              <w:t xml:space="preserve">,</w:t>
            </w:r>
            <w:r>
              <w:t xml:space="preserve"> </w:t>
            </w:r>
            <w:hyperlink r:id="rId30">
              <w:r>
                <w:rPr>
                  <w:rStyle w:val="Hyperlink"/>
                </w:rPr>
                <w:t xml:space="preserve">repro-harness.mjs</w:t>
              </w:r>
            </w:hyperlink>
          </w:p>
        </w:tc>
        <w:tc>
          <w:tcPr/>
          <w:p>
            <w:pPr>
              <w:pStyle w:val="Compact"/>
            </w:pPr>
            <w:hyperlink r:id="rId31">
              <w:r>
                <w:rPr>
                  <w:rStyle w:val="Hyperlink"/>
                </w:rPr>
                <w:t xml:space="preserve">harness.refute.md</w:t>
              </w:r>
            </w:hyperlink>
          </w:p>
        </w:tc>
      </w:tr>
      <w:tr>
        <w:tc>
          <w:tcPr/>
          <w:p>
            <w:pPr>
              <w:pStyle w:val="Compact"/>
            </w:pPr>
            <w:r>
              <w:t xml:space="preserve">F-EVO-*</w:t>
            </w:r>
          </w:p>
        </w:tc>
        <w:tc>
          <w:tcPr/>
          <w:p>
            <w:pPr>
              <w:pStyle w:val="Compact"/>
            </w:pPr>
            <w:hyperlink r:id="rId32">
              <w:r>
                <w:rPr>
                  <w:rStyle w:val="Hyperlink"/>
                </w:rPr>
                <w:t xml:space="preserve">evolution.md</w:t>
              </w:r>
            </w:hyperlink>
            <w:r>
              <w:t xml:space="preserve">,</w:t>
            </w:r>
            <w:r>
              <w:t xml:space="preserve"> </w:t>
            </w:r>
            <w:hyperlink r:id="rId33">
              <w:r>
                <w:rPr>
                  <w:rStyle w:val="Hyperlink"/>
                </w:rPr>
                <w:t xml:space="preserve">repro-shadow.mjs</w:t>
              </w:r>
            </w:hyperlink>
            <w:r>
              <w:t xml:space="preserve">,</w:t>
            </w:r>
            <w:r>
              <w:t xml:space="preserve"> </w:t>
            </w:r>
            <w:hyperlink r:id="rId34">
              <w:r>
                <w:rPr>
                  <w:rStyle w:val="Hyperlink"/>
                </w:rPr>
                <w:t xml:space="preserve">repro-gepa-delta.mjs</w:t>
              </w:r>
            </w:hyperlink>
          </w:p>
        </w:tc>
        <w:tc>
          <w:tcPr/>
          <w:p>
            <w:pPr>
              <w:pStyle w:val="Compact"/>
            </w:pPr>
            <w:hyperlink r:id="rId35">
              <w:r>
                <w:rPr>
                  <w:rStyle w:val="Hyperlink"/>
                </w:rPr>
                <w:t xml:space="preserve">evolution.refute.md</w:t>
              </w:r>
            </w:hyperlink>
          </w:p>
        </w:tc>
      </w:tr>
      <w:tr>
        <w:tc>
          <w:tcPr/>
          <w:p>
            <w:pPr>
              <w:pStyle w:val="Compact"/>
            </w:pPr>
            <w:r>
              <w:t xml:space="preserve">F-DUR-*</w:t>
            </w:r>
          </w:p>
        </w:tc>
        <w:tc>
          <w:tcPr/>
          <w:p>
            <w:pPr>
              <w:pStyle w:val="Compact"/>
            </w:pPr>
            <w:hyperlink r:id="rId36">
              <w:r>
                <w:rPr>
                  <w:rStyle w:val="Hyperlink"/>
                </w:rPr>
                <w:t xml:space="preserve">durable.md</w:t>
              </w:r>
            </w:hyperlink>
          </w:p>
        </w:tc>
        <w:tc>
          <w:tcPr/>
          <w:p>
            <w:pPr>
              <w:pStyle w:val="Compact"/>
            </w:pPr>
            <w:hyperlink r:id="rId37">
              <w:r>
                <w:rPr>
                  <w:rStyle w:val="Hyperlink"/>
                </w:rPr>
                <w:t xml:space="preserve">durable.refute.md</w:t>
              </w:r>
            </w:hyperlink>
          </w:p>
        </w:tc>
      </w:tr>
      <w:tr>
        <w:tc>
          <w:tcPr/>
          <w:p>
            <w:pPr>
              <w:pStyle w:val="Compact"/>
            </w:pPr>
            <w:r>
              <w:t xml:space="preserve">F-HM-*</w:t>
            </w:r>
          </w:p>
        </w:tc>
        <w:tc>
          <w:tcPr/>
          <w:p>
            <w:pPr>
              <w:pStyle w:val="Compact"/>
            </w:pPr>
            <w:hyperlink r:id="rId38">
              <w:r>
                <w:rPr>
                  <w:rStyle w:val="Hyperlink"/>
                </w:rPr>
                <w:t xml:space="preserve">hivemind.md</w:t>
              </w:r>
            </w:hyperlink>
          </w:p>
        </w:tc>
        <w:tc>
          <w:tcPr/>
          <w:p>
            <w:pPr>
              <w:pStyle w:val="Compact"/>
            </w:pPr>
            <w:hyperlink r:id="rId39">
              <w:r>
                <w:rPr>
                  <w:rStyle w:val="Hyperlink"/>
                </w:rPr>
                <w:t xml:space="preserve">hivemind.refute.md</w:t>
              </w:r>
            </w:hyperlink>
          </w:p>
        </w:tc>
      </w:tr>
      <w:tr>
        <w:tc>
          <w:tcPr/>
          <w:p>
            <w:pPr>
              <w:pStyle w:val="Compact"/>
            </w:pPr>
            <w:r>
              <w:t xml:space="preserve">F-CAP-*</w:t>
            </w:r>
          </w:p>
        </w:tc>
        <w:tc>
          <w:tcPr/>
          <w:p>
            <w:pPr>
              <w:pStyle w:val="Compact"/>
            </w:pPr>
            <w:hyperlink r:id="rId40">
              <w:r>
                <w:rPr>
                  <w:rStyle w:val="Hyperlink"/>
                </w:rPr>
                <w:t xml:space="preserve">capability.md</w:t>
              </w:r>
            </w:hyperlink>
          </w:p>
        </w:tc>
        <w:tc>
          <w:tcPr/>
          <w:p>
            <w:pPr>
              <w:pStyle w:val="Compact"/>
            </w:pPr>
            <w:r>
              <w:t xml:space="preserve">—</w:t>
            </w:r>
          </w:p>
        </w:tc>
      </w:tr>
      <w:tr>
        <w:tc>
          <w:tcPr/>
          <w:p>
            <w:pPr>
              <w:pStyle w:val="Compact"/>
            </w:pPr>
            <w:r>
              <w:t xml:space="preserve">F-UXM-*</w:t>
            </w:r>
          </w:p>
        </w:tc>
        <w:tc>
          <w:tcPr/>
          <w:p>
            <w:pPr>
              <w:pStyle w:val="Compact"/>
            </w:pPr>
            <w:hyperlink r:id="rId41">
              <w:r>
                <w:rPr>
                  <w:rStyle w:val="Hyperlink"/>
                </w:rPr>
                <w:t xml:space="preserve">ux-model.md</w:t>
              </w:r>
            </w:hyperlink>
          </w:p>
        </w:tc>
        <w:tc>
          <w:tcPr/>
          <w:p>
            <w:pPr>
              <w:pStyle w:val="Compact"/>
            </w:pPr>
            <w:r>
              <w:t xml:space="preserve">—</w:t>
            </w:r>
          </w:p>
        </w:tc>
      </w:tr>
      <w:tr>
        <w:tc>
          <w:tcPr/>
          <w:p>
            <w:pPr>
              <w:pStyle w:val="Compact"/>
            </w:pPr>
            <w:r>
              <w:t xml:space="preserve">F-TK-*</w:t>
            </w:r>
          </w:p>
        </w:tc>
        <w:tc>
          <w:tcPr/>
          <w:p>
            <w:pPr>
              <w:pStyle w:val="Compact"/>
            </w:pPr>
            <w:hyperlink r:id="rId42">
              <w:r>
                <w:rPr>
                  <w:rStyle w:val="Hyperlink"/>
                </w:rPr>
                <w:t xml:space="preserve">tiers-kvark.md</w:t>
              </w:r>
            </w:hyperlink>
          </w:p>
        </w:tc>
        <w:tc>
          <w:tcPr/>
          <w:p>
            <w:pPr>
              <w:pStyle w:val="Compact"/>
            </w:pPr>
            <w:r>
              <w:t xml:space="preserve">—</w:t>
            </w:r>
          </w:p>
        </w:tc>
      </w:tr>
      <w:tr>
        <w:tc>
          <w:tcPr/>
          <w:p>
            <w:pPr>
              <w:pStyle w:val="Compact"/>
            </w:pPr>
            <w:r>
              <w:t xml:space="preserve">F-REL-*</w:t>
            </w:r>
          </w:p>
        </w:tc>
        <w:tc>
          <w:tcPr/>
          <w:p>
            <w:pPr>
              <w:pStyle w:val="Compact"/>
            </w:pPr>
            <w:hyperlink r:id="rId43">
              <w:r>
                <w:rPr>
                  <w:rStyle w:val="Hyperlink"/>
                </w:rPr>
                <w:t xml:space="preserve">release-oss.md</w:t>
              </w:r>
            </w:hyperlink>
            <w:r>
              <w:t xml:space="preserve">,</w:t>
            </w:r>
            <w:r>
              <w:t xml:space="preserve"> </w:t>
            </w:r>
            <w:hyperlink r:id="rId44">
              <w:r>
                <w:rPr>
                  <w:rStyle w:val="Hyperlink"/>
                </w:rPr>
                <w:t xml:space="preserve">oss-drift-check-output.txt</w:t>
              </w:r>
            </w:hyperlink>
          </w:p>
        </w:tc>
        <w:tc>
          <w:tcPr/>
          <w:p>
            <w:pPr>
              <w:pStyle w:val="Compact"/>
            </w:pPr>
            <w:r>
              <w:t xml:space="preserve">—</w:t>
            </w:r>
          </w:p>
        </w:tc>
      </w:tr>
      <w:tr>
        <w:tc>
          <w:tcPr/>
          <w:p>
            <w:pPr>
              <w:pStyle w:val="Compact"/>
            </w:pPr>
            <w:r>
              <w:t xml:space="preserve">external (live 27.09.2026)</w:t>
            </w:r>
          </w:p>
        </w:tc>
        <w:tc>
          <w:tcPr/>
          <w:p>
            <w:pPr>
              <w:pStyle w:val="Compact"/>
            </w:pPr>
            <w:hyperlink r:id="rId45">
              <w:r>
                <w:rPr>
                  <w:rStyle w:val="Hyperlink"/>
                </w:rPr>
                <w:t xml:space="preserve">external.md</w:t>
              </w:r>
            </w:hyperlink>
          </w:p>
        </w:tc>
        <w:tc>
          <w:tcPr/>
          <w:p>
            <w:pPr>
              <w:pStyle w:val="Compact"/>
            </w:pPr>
            <w:r>
              <w:t xml:space="preserve">—</w:t>
            </w:r>
          </w:p>
        </w:tc>
      </w:tr>
    </w:tbl>
    <w:p>
      <w:pPr>
        <w:pStyle w:val="Compact"/>
        <w:numPr>
          <w:ilvl w:val="0"/>
          <w:numId w:val="1006"/>
        </w:numPr>
      </w:pPr>
      <w:r>
        <w:t xml:space="preserve">If the PR changes data: the corresponding MIG row in</w:t>
      </w:r>
      <w:r>
        <w:t xml:space="preserve"> </w:t>
      </w:r>
      <w:hyperlink r:id="rId46">
        <w:r>
          <w:rPr>
            <w:rStyle w:val="Hyperlink"/>
          </w:rPr>
          <w:t xml:space="preserve">WAGGLE-MIGRATIONS-v1.2.md</w:t>
        </w:r>
      </w:hyperlink>
      <w:r>
        <w:t xml:space="preserve">.</w:t>
      </w:r>
    </w:p>
    <w:p>
      <w:pPr>
        <w:pStyle w:val="Compact"/>
        <w:numPr>
          <w:ilvl w:val="0"/>
          <w:numId w:val="1006"/>
        </w:numPr>
      </w:pPr>
      <w:r>
        <w:t xml:space="preserve">The PR description per</w:t>
      </w:r>
      <w:r>
        <w:t xml:space="preserve"> </w:t>
      </w:r>
      <w:hyperlink r:id="rId47">
        <w:r>
          <w:rPr>
            <w:rStyle w:val="Hyperlink"/>
          </w:rPr>
          <w:t xml:space="preserve">templates/PULL_REQUEST_TEMPLATE.md</w:t>
        </w:r>
      </w:hyperlink>
      <w:r>
        <w:t xml:space="preserve">. That is a template PROPOSAL and is not installed in</w:t>
      </w:r>
      <w:r>
        <w:t xml:space="preserve"> </w:t>
      </w:r>
      <w:r>
        <w:rPr>
          <w:rStyle w:val="VerbatimChar"/>
        </w:rPr>
        <w:t xml:space="preserve">.github/</w:t>
      </w:r>
      <w:r>
        <w:t xml:space="preserve"> </w:t>
      </w:r>
      <w:r>
        <w:t xml:space="preserve">(</w:t>
      </w:r>
      <w:hyperlink r:id="rId18">
        <w:r>
          <w:rPr>
            <w:rStyle w:val="Hyperlink"/>
          </w:rPr>
          <w:t xml:space="preserve">02 §16</w:t>
        </w:r>
      </w:hyperlink>
      <w:r>
        <w:t xml:space="preserve">). For W0-PR0 there is a draft diff in</w:t>
      </w:r>
      <w:r>
        <w:t xml:space="preserve"> </w:t>
      </w:r>
      <w:hyperlink r:id="rId48">
        <w:r>
          <w:rPr>
            <w:rStyle w:val="Hyperlink"/>
          </w:rPr>
          <w:t xml:space="preserve">templates/ci-integration-branch-proposal.md</w:t>
        </w:r>
      </w:hyperlink>
      <w:r>
        <w:t xml:space="preserve"> </w:t>
      </w:r>
      <w:r>
        <w:t xml:space="preserve">(PROPOSAL, not applied).</w:t>
      </w:r>
    </w:p>
    <w:p>
      <w:pPr>
        <w:pStyle w:val="FirstParagraph"/>
      </w:pPr>
      <w:r>
        <w:rPr>
          <w:b/>
          <w:bCs/>
        </w:rPr>
        <w:t xml:space="preserve">Note on the repro scripts</w:t>
      </w:r>
      <w:r>
        <w:t xml:space="preserve"> </w:t>
      </w:r>
      <w:r>
        <w:t xml:space="preserve">(CONFIRMED AT REVISION of the package, grep 29.09.2026):</w:t>
      </w:r>
    </w:p>
    <w:p>
      <w:pPr>
        <w:numPr>
          <w:ilvl w:val="0"/>
          <w:numId w:val="1007"/>
        </w:numPr>
      </w:pPr>
      <w:r>
        <w:t xml:space="preserve">All three scripts hardcode the</w:t>
      </w:r>
      <w:r>
        <w:t xml:space="preserve"> </w:t>
      </w:r>
      <w:r>
        <w:rPr>
          <w:rStyle w:val="VerbatimChar"/>
        </w:rPr>
        <w:t xml:space="preserve">dist</w:t>
      </w:r>
      <w:r>
        <w:t xml:space="preserve"> </w:t>
      </w:r>
      <w:r>
        <w:t xml:space="preserve">of the founder's main checkout:</w:t>
      </w:r>
    </w:p>
    <w:p>
      <w:pPr>
        <w:pStyle w:val="Compact"/>
        <w:numPr>
          <w:ilvl w:val="1"/>
          <w:numId w:val="1008"/>
        </w:numPr>
      </w:pPr>
      <w:r>
        <w:rPr>
          <w:rStyle w:val="VerbatimChar"/>
        </w:rPr>
        <w:t xml:space="preserve">repro-harness.mjs:4</w:t>
      </w:r>
      <w:r>
        <w:t xml:space="preserve">:</w:t>
      </w:r>
      <w:r>
        <w:t xml:space="preserve"> </w:t>
      </w:r>
      <w:r>
        <w:rPr>
          <w:rStyle w:val="VerbatimChar"/>
        </w:rPr>
        <w:t xml:space="preserve">DIST = 'file:///D:/Projects/waggle-os/packages/agent/dist/'</w:t>
      </w:r>
      <w:r>
        <w:t xml:space="preserve">;</w:t>
      </w:r>
    </w:p>
    <w:p>
      <w:pPr>
        <w:pStyle w:val="Compact"/>
        <w:numPr>
          <w:ilvl w:val="1"/>
          <w:numId w:val="1008"/>
        </w:numPr>
      </w:pPr>
      <w:r>
        <w:rPr>
          <w:rStyle w:val="VerbatimChar"/>
        </w:rPr>
        <w:t xml:space="preserve">repro-shadow.mjs:10</w:t>
      </w:r>
      <w:r>
        <w:t xml:space="preserve">:</w:t>
      </w:r>
      <w:r>
        <w:t xml:space="preserve"> </w:t>
      </w:r>
      <w:r>
        <w:rPr>
          <w:rStyle w:val="VerbatimChar"/>
        </w:rPr>
        <w:t xml:space="preserve">DIST = 'D:/Projects/waggle-os/packages/agent/dist'</w:t>
      </w:r>
      <w:r>
        <w:t xml:space="preserve">;</w:t>
      </w:r>
    </w:p>
    <w:p>
      <w:pPr>
        <w:pStyle w:val="Compact"/>
        <w:numPr>
          <w:ilvl w:val="1"/>
          <w:numId w:val="1008"/>
        </w:numPr>
      </w:pPr>
      <w:r>
        <w:rPr>
          <w:rStyle w:val="VerbatimChar"/>
        </w:rPr>
        <w:t xml:space="preserve">repro-gepa-delta.mjs:10</w:t>
      </w:r>
      <w:r>
        <w:t xml:space="preserve">:</w:t>
      </w:r>
      <w:r>
        <w:t xml:space="preserve"> </w:t>
      </w:r>
      <w:r>
        <w:rPr>
          <w:rStyle w:val="VerbatimChar"/>
        </w:rPr>
        <w:t xml:space="preserve">DIST = 'D:/Projects/waggle-os/packages/agent/dist'</w:t>
      </w:r>
      <w:r>
        <w:t xml:space="preserve">.</w:t>
      </w:r>
    </w:p>
    <w:p>
      <w:pPr>
        <w:numPr>
          <w:ilvl w:val="0"/>
          <w:numId w:val="1000"/>
        </w:numPr>
      </w:pPr>
      <w:r>
        <w:t xml:space="preserve">Without modification they read whatever</w:t>
      </w:r>
      <w:r>
        <w:t xml:space="preserve"> </w:t>
      </w:r>
      <w:r>
        <w:rPr>
          <w:rStyle w:val="VerbatimChar"/>
        </w:rPr>
        <w:t xml:space="preserve">dist</w:t>
      </w:r>
      <w:r>
        <w:t xml:space="preserve"> </w:t>
      </w:r>
      <w:r>
        <w:t xml:space="preserve">is currently in</w:t>
      </w:r>
      <w:r>
        <w:t xml:space="preserve"> </w:t>
      </w:r>
      <w:r>
        <w:rPr>
          <w:rStyle w:val="VerbatimChar"/>
        </w:rPr>
        <w:t xml:space="preserve">D:/Projects/waggle-os</w:t>
      </w:r>
      <w:r>
        <w:t xml:space="preserve">, not the</w:t>
      </w:r>
      <w:r>
        <w:t xml:space="preserve"> </w:t>
      </w:r>
      <w:r>
        <w:rPr>
          <w:rStyle w:val="VerbatimChar"/>
        </w:rPr>
        <w:t xml:space="preserve">dist</w:t>
      </w:r>
      <w:r>
        <w:t xml:space="preserve"> </w:t>
      </w:r>
      <w:r>
        <w:t xml:space="preserve">from</w:t>
      </w:r>
      <w:r>
        <w:t xml:space="preserve"> </w:t>
      </w:r>
      <w:r>
        <w:rPr>
          <w:rStyle w:val="VerbatimChar"/>
        </w:rPr>
        <w:t xml:space="preserve">2af0904d</w:t>
      </w:r>
      <w:r>
        <w:t xml:space="preserve">.</w:t>
      </w:r>
    </w:p>
    <w:p>
      <w:pPr>
        <w:numPr>
          <w:ilvl w:val="0"/>
          <w:numId w:val="1007"/>
        </w:numPr>
      </w:pPr>
      <w:r>
        <w:rPr>
          <w:rStyle w:val="VerbatimChar"/>
        </w:rPr>
        <w:t xml:space="preserve">repro-shadow.mjs</w:t>
      </w:r>
      <w:r>
        <w:t xml:space="preserve"> </w:t>
      </w:r>
      <w:r>
        <w:rPr>
          <w:b/>
          <w:bCs/>
        </w:rPr>
        <w:t xml:space="preserve">writes next to itself:</w:t>
      </w:r>
      <w:r>
        <w:t xml:space="preserve"> </w:t>
      </w:r>
      <w:r>
        <w:rPr>
          <w:rStyle w:val="VerbatimChar"/>
        </w:rPr>
        <w:t xml:space="preserve">mkdtempSync(path.join(here, 'shadow-'))</w:t>
      </w:r>
      <w:r>
        <w:t xml:space="preserve"> </w:t>
      </w:r>
      <w:r>
        <w:t xml:space="preserve">(</w:t>
      </w:r>
      <w:r>
        <w:rPr>
          <w:rStyle w:val="VerbatimChar"/>
        </w:rPr>
        <w:t xml:space="preserve">:14-15</w:t>
      </w:r>
      <w:r>
        <w:t xml:space="preserve">), i.e. into</w:t>
      </w:r>
      <w:r>
        <w:t xml:space="preserve"> </w:t>
      </w:r>
      <w:r>
        <w:rPr>
          <w:rStyle w:val="VerbatimChar"/>
        </w:rPr>
        <w:t xml:space="preserve">docs/plans/v1.2-evidence/phaseA/</w:t>
      </w:r>
      <w:r>
        <w:t xml:space="preserve"> </w:t>
      </w:r>
      <w:r>
        <w:t xml:space="preserve">inside the repo. It deletes it only at</w:t>
      </w:r>
      <w:r>
        <w:t xml:space="preserve"> </w:t>
      </w:r>
      <w:r>
        <w:rPr>
          <w:rStyle w:val="VerbatimChar"/>
        </w:rPr>
        <w:t xml:space="preserve">:42</w:t>
      </w:r>
      <w:r>
        <w:t xml:space="preserve">, without</w:t>
      </w:r>
      <w:r>
        <w:t xml:space="preserve"> </w:t>
      </w:r>
      <w:r>
        <w:rPr>
          <w:rStyle w:val="VerbatimChar"/>
        </w:rPr>
        <w:t xml:space="preserve">finally</w:t>
      </w:r>
      <w:r>
        <w:t xml:space="preserve">, so after an error the directory remains. The header ("Writes only under the scratchpad",</w:t>
      </w:r>
      <w:r>
        <w:t xml:space="preserve"> </w:t>
      </w:r>
      <w:r>
        <w:rPr>
          <w:rStyle w:val="VerbatimChar"/>
        </w:rPr>
        <w:t xml:space="preserve">:3-4</w:t>
      </w:r>
      <w:r>
        <w:t xml:space="preserve">) is historical. In the other two scripts grep finds no write.</w:t>
      </w:r>
    </w:p>
    <w:p>
      <w:pPr>
        <w:numPr>
          <w:ilvl w:val="0"/>
          <w:numId w:val="1007"/>
        </w:numPr>
      </w:pPr>
      <w:r>
        <w:rPr>
          <w:b/>
          <w:bCs/>
        </w:rPr>
        <w:t xml:space="preserve">Running: only after the founder's approval of the plan (§2).</w:t>
      </w:r>
      <w:r>
        <w:t xml:space="preserve"> </w:t>
      </w:r>
      <w:r>
        <w:t xml:space="preserve">Until then the repro scripts are not run anywhere: they require a</w:t>
      </w:r>
      <w:r>
        <w:t xml:space="preserve"> </w:t>
      </w:r>
      <w:r>
        <w:rPr>
          <w:rStyle w:val="VerbatimChar"/>
        </w:rPr>
        <w:t xml:space="preserve">dist</w:t>
      </w:r>
      <w:r>
        <w:t xml:space="preserve"> </w:t>
      </w:r>
      <w:r>
        <w:t xml:space="preserve">built from</w:t>
      </w:r>
      <w:r>
        <w:t xml:space="preserve"> </w:t>
      </w:r>
      <w:r>
        <w:rPr>
          <w:rStyle w:val="VerbatimChar"/>
        </w:rPr>
        <w:t xml:space="preserve">2af0904d</w:t>
      </w:r>
      <w:r>
        <w:t xml:space="preserve">, building (</w:t>
      </w:r>
      <w:r>
        <w:rPr>
          <w:rStyle w:val="VerbatimChar"/>
        </w:rPr>
        <w:t xml:space="preserve">npm ci</w:t>
      </w:r>
      <w:r>
        <w:t xml:space="preserve">,</w:t>
      </w:r>
      <w:r>
        <w:t xml:space="preserve"> </w:t>
      </w:r>
      <w:r>
        <w:rPr>
          <w:rStyle w:val="VerbatimChar"/>
        </w:rPr>
        <w:t xml:space="preserve">npm run build:packages</w:t>
      </w:r>
      <w:r>
        <w:t xml:space="preserve">) waits for approval, and the</w:t>
      </w:r>
      <w:r>
        <w:t xml:space="preserve"> </w:t>
      </w:r>
      <w:r>
        <w:rPr>
          <w:rStyle w:val="VerbatimChar"/>
        </w:rPr>
        <w:t xml:space="preserve">dist</w:t>
      </w:r>
      <w:r>
        <w:t xml:space="preserve"> </w:t>
      </w:r>
      <w:r>
        <w:t xml:space="preserve">in</w:t>
      </w:r>
      <w:r>
        <w:t xml:space="preserve"> </w:t>
      </w:r>
      <w:r>
        <w:rPr>
          <w:rStyle w:val="VerbatimChar"/>
        </w:rPr>
        <w:t xml:space="preserve">D:/Projects/waggle-os</w:t>
      </w:r>
      <w:r>
        <w:t xml:space="preserve"> </w:t>
      </w:r>
      <w:r>
        <w:t xml:space="preserve">has not been proven to be from</w:t>
      </w:r>
      <w:r>
        <w:t xml:space="preserve"> </w:t>
      </w:r>
      <w:r>
        <w:rPr>
          <w:rStyle w:val="VerbatimChar"/>
        </w:rPr>
        <w:t xml:space="preserve">2af0904d</w:t>
      </w:r>
      <w:r>
        <w:t xml:space="preserve"> </w:t>
      </w:r>
      <w:r>
        <w:t xml:space="preserve">(point above). After approval: copy all three scripts into a scratch directory outside the repo, as in</w:t>
      </w:r>
      <w:r>
        <w:t xml:space="preserve"> </w:t>
      </w:r>
      <w:hyperlink r:id="rId49">
        <w:r>
          <w:rPr>
            <w:rStyle w:val="Hyperlink"/>
          </w:rPr>
          <w:t xml:space="preserve">v1.2-evidence/README</w:t>
        </w:r>
      </w:hyperlink>
      <w:r>
        <w:t xml:space="preserve"> </w:t>
      </w:r>
      <w:r>
        <w:t xml:space="preserve">("Running", step 2). In the</w:t>
      </w:r>
      <w:r>
        <w:t xml:space="preserve"> </w:t>
      </w:r>
      <w:r>
        <w:rPr>
          <w:b/>
          <w:bCs/>
        </w:rPr>
        <w:t xml:space="preserve">copy</w:t>
      </w:r>
      <w:r>
        <w:t xml:space="preserve">, point</w:t>
      </w:r>
      <w:r>
        <w:t xml:space="preserve"> </w:t>
      </w:r>
      <w:r>
        <w:rPr>
          <w:rStyle w:val="VerbatimChar"/>
        </w:rPr>
        <w:t xml:space="preserve">DIST</w:t>
      </w:r>
      <w:r>
        <w:t xml:space="preserve"> </w:t>
      </w:r>
      <w:r>
        <w:t xml:space="preserve">to</w:t>
      </w:r>
      <w:r>
        <w:t xml:space="preserve"> </w:t>
      </w:r>
      <w:r>
        <w:rPr>
          <w:rStyle w:val="VerbatimChar"/>
        </w:rPr>
        <w:t xml:space="preserve">packages/agent/dist</w:t>
      </w:r>
      <w:r>
        <w:t xml:space="preserve"> </w:t>
      </w:r>
      <w:r>
        <w:t xml:space="preserve">of your own worktree from</w:t>
      </w:r>
      <w:r>
        <w:t xml:space="preserve"> </w:t>
      </w:r>
      <w:r>
        <w:rPr>
          <w:rStyle w:val="VerbatimChar"/>
        </w:rPr>
        <w:t xml:space="preserve">integration/waggle-next</w:t>
      </w:r>
      <w:r>
        <w:t xml:space="preserve"> </w:t>
      </w:r>
      <w:r>
        <w:t xml:space="preserve">(</w:t>
      </w:r>
      <w:hyperlink r:id="rId17">
        <w:r>
          <w:rPr>
            <w:rStyle w:val="Hyperlink"/>
          </w:rPr>
          <w:t xml:space="preserve">01 §0.2</w:t>
        </w:r>
      </w:hyperlink>
      <w:r>
        <w:t xml:space="preserve">), built with</w:t>
      </w:r>
      <w:r>
        <w:t xml:space="preserve"> </w:t>
      </w:r>
      <w:r>
        <w:rPr>
          <w:rStyle w:val="VerbatimChar"/>
        </w:rPr>
        <w:t xml:space="preserve">npm run build:packages</w:t>
      </w:r>
      <w:r>
        <w:t xml:space="preserve">. The result is compared with the snapshot only if that</w:t>
      </w:r>
      <w:r>
        <w:t xml:space="preserve"> </w:t>
      </w:r>
      <w:r>
        <w:rPr>
          <w:rStyle w:val="VerbatimChar"/>
        </w:rPr>
        <w:t xml:space="preserve">dist</w:t>
      </w:r>
      <w:r>
        <w:t xml:space="preserve"> </w:t>
      </w:r>
      <w:r>
        <w:t xml:space="preserve">was built from revision</w:t>
      </w:r>
      <w:r>
        <w:t xml:space="preserve"> </w:t>
      </w:r>
      <w:r>
        <w:rPr>
          <w:rStyle w:val="VerbatimChar"/>
        </w:rPr>
        <w:t xml:space="preserve">2af0904d</w:t>
      </w:r>
      <w:r>
        <w:t xml:space="preserve"> </w:t>
      </w:r>
      <w:r>
        <w:t xml:space="preserve">(same README, step 2). The evidence files are not changed.</w:t>
      </w:r>
      <w:r>
        <w:t xml:space="preserve"> </w:t>
      </w:r>
      <w:r>
        <w:rPr>
          <w:rStyle w:val="VerbatimChar"/>
        </w:rPr>
        <w:t xml:space="preserve">dist</w:t>
      </w:r>
      <w:r>
        <w:t xml:space="preserve"> </w:t>
      </w:r>
      <w:r>
        <w:t xml:space="preserve">is never built in</w:t>
      </w:r>
      <w:r>
        <w:t xml:space="preserve"> </w:t>
      </w:r>
      <w:r>
        <w:rPr>
          <w:rStyle w:val="VerbatimChar"/>
        </w:rPr>
        <w:t xml:space="preserve">D:/Projects/waggle-os</w:t>
      </w:r>
      <w:r>
        <w:t xml:space="preserve">.</w:t>
      </w:r>
    </w:p>
    <w:p>
      <w:r>
        <w:pict>
          <v:rect style="width:0;height:1.5pt" o:hralign="center" o:hrstd="t" o:hr="t"/>
        </w:pict>
      </w:r>
    </w:p>
    <w:bookmarkEnd w:id="50"/>
    <w:bookmarkStart w:id="75" w:name="X74b1d567c38cb688238ef6752d70055019b245f"/>
    <w:p>
      <w:pPr>
        <w:pStyle w:val="Heading2"/>
      </w:pPr>
      <w:r>
        <w:t xml:space="preserve">4. Package map</w:t>
      </w:r>
    </w:p>
    <w:p>
      <w:pPr>
        <w:pStyle w:val="FirstParagraph"/>
      </w:pPr>
      <w:r>
        <w:t xml:space="preserve">Roles in the "Who uses it" column:</w:t>
      </w:r>
      <w:r>
        <w:t xml:space="preserve"> </w:t>
      </w:r>
      <w:r>
        <w:rPr>
          <w:b/>
          <w:bCs/>
        </w:rPr>
        <w:t xml:space="preserve">PM</w:t>
      </w:r>
      <w:r>
        <w:t xml:space="preserve"> </w:t>
      </w:r>
      <w:r>
        <w:t xml:space="preserve">(founder or decision owner, planning),</w:t>
      </w:r>
      <w:r>
        <w:t xml:space="preserve"> </w:t>
      </w:r>
      <w:r>
        <w:rPr>
          <w:b/>
          <w:bCs/>
        </w:rPr>
        <w:t xml:space="preserve">Lead</w:t>
      </w:r>
      <w:r>
        <w:t xml:space="preserve"> </w:t>
      </w:r>
      <w:r>
        <w:t xml:space="preserve">(tech lead and merge owners of hotspot files),</w:t>
      </w:r>
      <w:r>
        <w:t xml:space="preserve"> </w:t>
      </w:r>
      <w:r>
        <w:rPr>
          <w:b/>
          <w:bCs/>
        </w:rPr>
        <w:t xml:space="preserve">Dev</w:t>
      </w:r>
      <w:r>
        <w:t xml:space="preserve">,</w:t>
      </w:r>
      <w:r>
        <w:t xml:space="preserve"> </w:t>
      </w:r>
      <w:r>
        <w:rPr>
          <w:b/>
          <w:bCs/>
        </w:rPr>
        <w:t xml:space="preserve">QA</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Purpose (one line)</w:t>
            </w:r>
          </w:p>
        </w:tc>
        <w:tc>
          <w:tcPr/>
          <w:p>
            <w:pPr>
              <w:pStyle w:val="Compact"/>
            </w:pPr>
            <w:r>
              <w:t xml:space="preserve">Who uses it</w:t>
            </w:r>
          </w:p>
        </w:tc>
      </w:tr>
      <w:tr>
        <w:tc>
          <w:tcPr/>
          <w:p>
            <w:pPr>
              <w:pStyle w:val="Compact"/>
            </w:pPr>
            <w:hyperlink r:id="rId51">
              <w:r>
                <w:rPr>
                  <w:rStyle w:val="Hyperlink"/>
                </w:rPr>
                <w:t xml:space="preserve">handoff/00-START-HERE.md</w:t>
              </w:r>
            </w:hyperlink>
          </w:p>
        </w:tc>
        <w:tc>
          <w:tcPr/>
          <w:p>
            <w:pPr>
              <w:pStyle w:val="Compact"/>
            </w:pPr>
            <w:r>
              <w:t xml:space="preserve">Entry point: status, reading order, first 10 days, prohibitions.</w:t>
            </w:r>
          </w:p>
        </w:tc>
        <w:tc>
          <w:tcPr/>
          <w:p>
            <w:pPr>
              <w:pStyle w:val="Compact"/>
            </w:pPr>
            <w:r>
              <w:t xml:space="preserve">everyone</w:t>
            </w:r>
          </w:p>
        </w:tc>
      </w:tr>
      <w:tr>
        <w:tc>
          <w:tcPr/>
          <w:p>
            <w:pPr>
              <w:pStyle w:val="Compact"/>
            </w:pPr>
            <w:hyperlink r:id="rId17">
              <w:r>
                <w:rPr>
                  <w:rStyle w:val="Hyperlink"/>
                </w:rPr>
                <w:t xml:space="preserve">handoff/01-ONBOARDING-DEV-ENV.md</w:t>
              </w:r>
            </w:hyperlink>
          </w:p>
        </w:tc>
        <w:tc>
          <w:tcPr/>
          <w:p>
            <w:pPr>
              <w:pStyle w:val="Compact"/>
            </w:pPr>
            <w:r>
              <w:t xml:space="preserve">Environment, access and first build (Windows).</w:t>
            </w:r>
          </w:p>
        </w:tc>
        <w:tc>
          <w:tcPr/>
          <w:p>
            <w:pPr>
              <w:pStyle w:val="Compact"/>
            </w:pPr>
            <w:r>
              <w:t xml:space="preserve">Dev, QA</w:t>
            </w:r>
          </w:p>
        </w:tc>
      </w:tr>
      <w:tr>
        <w:tc>
          <w:tcPr/>
          <w:p>
            <w:pPr>
              <w:pStyle w:val="Compact"/>
            </w:pPr>
            <w:hyperlink r:id="rId18">
              <w:r>
                <w:rPr>
                  <w:rStyle w:val="Hyperlink"/>
                </w:rPr>
                <w:t xml:space="preserve">handoff/02-WORKING-AGREEMENT.md</w:t>
              </w:r>
            </w:hyperlink>
          </w:p>
        </w:tc>
        <w:tc>
          <w:tcPr/>
          <w:p>
            <w:pPr>
              <w:pStyle w:val="Compact"/>
            </w:pPr>
            <w:r>
              <w:t xml:space="preserve">Way of working: branches, PRs, review, gates, roles.</w:t>
            </w:r>
          </w:p>
        </w:tc>
        <w:tc>
          <w:tcPr/>
          <w:p>
            <w:pPr>
              <w:pStyle w:val="Compact"/>
            </w:pPr>
            <w:r>
              <w:t xml:space="preserve">Lead, Dev, QA</w:t>
            </w:r>
          </w:p>
        </w:tc>
      </w:tr>
      <w:tr>
        <w:tc>
          <w:tcPr/>
          <w:p>
            <w:pPr>
              <w:pStyle w:val="Compact"/>
            </w:pPr>
            <w:hyperlink r:id="rId26">
              <w:r>
                <w:rPr>
                  <w:rStyle w:val="Hyperlink"/>
                </w:rPr>
                <w:t xml:space="preserve">handoff/03-BACKLOG.md</w:t>
              </w:r>
            </w:hyperlink>
          </w:p>
        </w:tc>
        <w:tc>
          <w:tcPr/>
          <w:p>
            <w:pPr>
              <w:pStyle w:val="Compact"/>
            </w:pPr>
            <w:r>
              <w:t xml:space="preserve">Tickets, where ticket = PR ID from Delivery §2: overview by wave, dependencies, cards (G1 full, G2/G3 compact), DoR/DoD, sprint 1 PROPOSAL.</w:t>
            </w:r>
          </w:p>
        </w:tc>
        <w:tc>
          <w:tcPr/>
          <w:p>
            <w:pPr>
              <w:pStyle w:val="Compact"/>
            </w:pPr>
            <w:r>
              <w:t xml:space="preserve">PM, Lead, Dev, QA</w:t>
            </w:r>
          </w:p>
        </w:tc>
      </w:tr>
      <w:tr>
        <w:tc>
          <w:tcPr/>
          <w:p>
            <w:pPr>
              <w:pStyle w:val="Compact"/>
            </w:pPr>
            <w:hyperlink r:id="rId27">
              <w:r>
                <w:rPr>
                  <w:rStyle w:val="Hyperlink"/>
                </w:rPr>
                <w:t xml:space="preserve">handoff/backlog.csv</w:t>
              </w:r>
            </w:hyperlink>
          </w:p>
        </w:tc>
        <w:tc>
          <w:tcPr/>
          <w:p>
            <w:pPr>
              <w:pStyle w:val="Compact"/>
            </w:pPr>
            <w:r>
              <w:t xml:space="preserve">Machine-readable version of the tickets from 03 (RFC 4180, UTF-8) for import into a tracker.</w:t>
            </w:r>
          </w:p>
        </w:tc>
        <w:tc>
          <w:tcPr/>
          <w:p>
            <w:pPr>
              <w:pStyle w:val="Compact"/>
            </w:pPr>
            <w:r>
              <w:t xml:space="preserve">PM, Lead</w:t>
            </w:r>
          </w:p>
        </w:tc>
      </w:tr>
      <w:tr>
        <w:tc>
          <w:tcPr/>
          <w:p>
            <w:pPr>
              <w:pStyle w:val="Compact"/>
            </w:pPr>
            <w:hyperlink r:id="rId19">
              <w:r>
                <w:rPr>
                  <w:rStyle w:val="Hyperlink"/>
                </w:rPr>
                <w:t xml:space="preserve">handoff/04-CODEBASE-MAP.md</w:t>
              </w:r>
            </w:hyperlink>
          </w:p>
        </w:tc>
        <w:tc>
          <w:tcPr/>
          <w:p>
            <w:pPr>
              <w:pStyle w:val="Compact"/>
            </w:pPr>
            <w:r>
              <w:t xml:space="preserve">Code map for the areas the plan changes: topology, hotspot files and merge owners,</w:t>
            </w:r>
            <w:r>
              <w:t xml:space="preserve"> </w:t>
            </w:r>
            <w:r>
              <w:rPr>
                <w:rStyle w:val="VerbatimChar"/>
              </w:rPr>
              <w:t xml:space="preserve">path:line</w:t>
            </w:r>
            <w:r>
              <w:t xml:space="preserve"> </w:t>
            </w:r>
            <w:r>
              <w:t xml:space="preserve">at</w:t>
            </w:r>
            <w:r>
              <w:t xml:space="preserve"> </w:t>
            </w:r>
            <w:r>
              <w:rPr>
                <w:rStyle w:val="VerbatimChar"/>
              </w:rPr>
              <w:t xml:space="preserve">2af0904d</w:t>
            </w:r>
            <w:r>
              <w:t xml:space="preserve">, how to search.</w:t>
            </w:r>
          </w:p>
        </w:tc>
        <w:tc>
          <w:tcPr/>
          <w:p>
            <w:pPr>
              <w:pStyle w:val="Compact"/>
            </w:pPr>
            <w:r>
              <w:t xml:space="preserve">Lead, Dev, QA</w:t>
            </w:r>
          </w:p>
        </w:tc>
      </w:tr>
      <w:tr>
        <w:tc>
          <w:tcPr/>
          <w:p>
            <w:pPr>
              <w:pStyle w:val="Compact"/>
            </w:pPr>
            <w:hyperlink r:id="rId52">
              <w:r>
                <w:rPr>
                  <w:rStyle w:val="Hyperlink"/>
                </w:rPr>
                <w:t xml:space="preserve">handoff/05-RISKS-DECISIONS-ESCALATION.md</w:t>
              </w:r>
            </w:hyperlink>
          </w:p>
        </w:tc>
        <w:tc>
          <w:tcPr/>
          <w:p>
            <w:pPr>
              <w:pStyle w:val="Compact"/>
            </w:pPr>
            <w:r>
              <w:t xml:space="preserve">Decision queue (DQ/RAT/ODB), UNKNOWN items that block tickets, external gates, risks and escalation rules: which question goes to whom.</w:t>
            </w:r>
          </w:p>
        </w:tc>
        <w:tc>
          <w:tcPr/>
          <w:p>
            <w:pPr>
              <w:pStyle w:val="Compact"/>
            </w:pPr>
            <w:r>
              <w:t xml:space="preserve">everyone</w:t>
            </w:r>
          </w:p>
        </w:tc>
      </w:tr>
      <w:tr>
        <w:tc>
          <w:tcPr/>
          <w:p>
            <w:pPr>
              <w:pStyle w:val="Compact"/>
            </w:pPr>
            <w:hyperlink r:id="rId47">
              <w:r>
                <w:rPr>
                  <w:rStyle w:val="Hyperlink"/>
                </w:rPr>
                <w:t xml:space="preserve">handoff/templates/PULL_REQUEST_TEMPLATE.md</w:t>
              </w:r>
            </w:hyperlink>
          </w:p>
        </w:tc>
        <w:tc>
          <w:tcPr/>
          <w:p>
            <w:pPr>
              <w:pStyle w:val="Compact"/>
            </w:pPr>
            <w:r>
              <w:t xml:space="preserve">PROPOSAL for a PR description template with the mandatory fields from the checklist; not installed in</w:t>
            </w:r>
            <w:r>
              <w:t xml:space="preserve"> </w:t>
            </w:r>
            <w:r>
              <w:rPr>
                <w:rStyle w:val="VerbatimChar"/>
              </w:rPr>
              <w:t xml:space="preserve">.github/</w:t>
            </w:r>
            <w:r>
              <w:t xml:space="preserve">.</w:t>
            </w:r>
          </w:p>
        </w:tc>
        <w:tc>
          <w:tcPr/>
          <w:p>
            <w:pPr>
              <w:pStyle w:val="Compact"/>
            </w:pPr>
            <w:r>
              <w:t xml:space="preserve">Lead, Dev</w:t>
            </w:r>
          </w:p>
        </w:tc>
      </w:tr>
      <w:tr>
        <w:tc>
          <w:tcPr/>
          <w:p>
            <w:pPr>
              <w:pStyle w:val="Compact"/>
            </w:pPr>
            <w:hyperlink r:id="rId48">
              <w:r>
                <w:rPr>
                  <w:rStyle w:val="Hyperlink"/>
                </w:rPr>
                <w:t xml:space="preserve">handoff/templates/ci-integration-branch-proposal.md</w:t>
              </w:r>
            </w:hyperlink>
          </w:p>
        </w:tc>
        <w:tc>
          <w:tcPr/>
          <w:p>
            <w:pPr>
              <w:pStyle w:val="Compact"/>
            </w:pPr>
            <w:r>
              <w:t xml:space="preserve">PROPOSAL of a diff for W0-PR0 (</w:t>
            </w:r>
            <w:r>
              <w:rPr>
                <w:rStyle w:val="VerbatimChar"/>
              </w:rPr>
              <w:t xml:space="preserve">integration/**</w:t>
            </w:r>
            <w:r>
              <w:t xml:space="preserve"> </w:t>
            </w:r>
            <w:r>
              <w:t xml:space="preserve">in</w:t>
            </w:r>
            <w:r>
              <w:t xml:space="preserve"> </w:t>
            </w:r>
            <w:r>
              <w:rPr>
                <w:rStyle w:val="VerbatimChar"/>
              </w:rPr>
              <w:t xml:space="preserve">ci.yml</w:t>
            </w:r>
            <w:r>
              <w:t xml:space="preserve"> </w:t>
            </w:r>
            <w:r>
              <w:t xml:space="preserve">and</w:t>
            </w:r>
            <w:r>
              <w:t xml:space="preserve"> </w:t>
            </w:r>
            <w:r>
              <w:rPr>
                <w:rStyle w:val="VerbatimChar"/>
              </w:rPr>
              <w:t xml:space="preserve">tauri-build-pr.yml</w:t>
            </w:r>
            <w:r>
              <w:t xml:space="preserve">); not applied.</w:t>
            </w:r>
          </w:p>
        </w:tc>
        <w:tc>
          <w:tcPr/>
          <w:p>
            <w:pPr>
              <w:pStyle w:val="Compact"/>
            </w:pPr>
            <w:r>
              <w:t xml:space="preserve">Lead (W0-PR0 owner: UNKNOWN, proposed: Release owner)</w:t>
            </w:r>
          </w:p>
        </w:tc>
      </w:tr>
      <w:tr>
        <w:tc>
          <w:tcPr/>
          <w:p>
            <w:pPr>
              <w:pStyle w:val="Compact"/>
            </w:pPr>
            <w:hyperlink r:id="rId11">
              <w:r>
                <w:rPr>
                  <w:rStyle w:val="Hyperlink"/>
                </w:rPr>
                <w:t xml:space="preserve">Waggle_PRD_v1.2_DRAFT.md</w:t>
              </w:r>
            </w:hyperlink>
            <w:r>
              <w:t xml:space="preserve"> </w:t>
            </w:r>
            <w:r>
              <w:t xml:space="preserve">(+</w:t>
            </w:r>
            <w:r>
              <w:t xml:space="preserve"> </w:t>
            </w:r>
            <w:hyperlink r:id="rId53">
              <w:r>
                <w:rPr>
                  <w:rStyle w:val="Hyperlink"/>
                </w:rPr>
                <w:t xml:space="preserve">.docx</w:t>
              </w:r>
            </w:hyperlink>
            <w:r>
              <w:t xml:space="preserve">, re-exported 29.09.2026, see §1 "DOCX is current")</w:t>
            </w:r>
          </w:p>
        </w:tc>
        <w:tc>
          <w:tcPr/>
          <w:p>
            <w:pPr>
              <w:pStyle w:val="Compact"/>
            </w:pPr>
            <w:r>
              <w:t xml:space="preserve">What the product is and is not; G1/G2/G3 at the product level; open decisions §17.</w:t>
            </w:r>
          </w:p>
        </w:tc>
        <w:tc>
          <w:tcPr/>
          <w:p>
            <w:pPr>
              <w:pStyle w:val="Compact"/>
            </w:pPr>
            <w:r>
              <w:t xml:space="preserve">PM, Lead</w:t>
            </w:r>
          </w:p>
        </w:tc>
      </w:tr>
      <w:tr>
        <w:tc>
          <w:tcPr/>
          <w:p>
            <w:pPr>
              <w:pStyle w:val="Compact"/>
            </w:pPr>
            <w:hyperlink r:id="rId28">
              <w:r>
                <w:rPr>
                  <w:rStyle w:val="Hyperlink"/>
                </w:rPr>
                <w:t xml:space="preserve">Waggle_FRD_v1.2_DRAFT.md</w:t>
              </w:r>
            </w:hyperlink>
            <w:r>
              <w:t xml:space="preserve"> </w:t>
            </w:r>
            <w:r>
              <w:t xml:space="preserve">(+</w:t>
            </w:r>
            <w:r>
              <w:t xml:space="preserve"> </w:t>
            </w:r>
            <w:hyperlink r:id="rId54">
              <w:r>
                <w:rPr>
                  <w:rStyle w:val="Hyperlink"/>
                </w:rPr>
                <w:t xml:space="preserve">.docx</w:t>
              </w:r>
            </w:hyperlink>
            <w:r>
              <w:t xml:space="preserve">, re-exported 29.09.2026, see §1 "DOCX is current")</w:t>
            </w:r>
          </w:p>
        </w:tc>
        <w:tc>
          <w:tcPr/>
          <w:p>
            <w:pPr>
              <w:pStyle w:val="Compact"/>
            </w:pPr>
            <w:r>
              <w:t xml:space="preserve">Functional contracts (FRD-nn.m); AT-01..AT-30 (§15); traceability PRD → FRD → AT (§16).</w:t>
            </w:r>
          </w:p>
        </w:tc>
        <w:tc>
          <w:tcPr/>
          <w:p>
            <w:pPr>
              <w:pStyle w:val="Compact"/>
            </w:pPr>
            <w:r>
              <w:t xml:space="preserve">Lead, Dev, QA</w:t>
            </w:r>
          </w:p>
        </w:tc>
      </w:tr>
      <w:tr>
        <w:tc>
          <w:tcPr/>
          <w:p>
            <w:pPr>
              <w:pStyle w:val="Compact"/>
            </w:pPr>
            <w:hyperlink r:id="rId16">
              <w:r>
                <w:rPr>
                  <w:rStyle w:val="Hyperlink"/>
                </w:rPr>
                <w:t xml:space="preserve">plans/WAGGLE-DELIVERY-PLAN-v1.2.md</w:t>
              </w:r>
            </w:hyperlink>
          </w:p>
        </w:tc>
        <w:tc>
          <w:tcPr/>
          <w:p>
            <w:pPr>
              <w:pStyle w:val="Compact"/>
            </w:pPr>
            <w:r>
              <w:t xml:space="preserve">Operational plan: DP-0.01..DP-0.16, G exit criteria, waves and PR slicing, graph, estimate, freezes F1–F4, DQ/RAT/ODB, TM matrix.</w:t>
            </w:r>
          </w:p>
        </w:tc>
        <w:tc>
          <w:tcPr/>
          <w:p>
            <w:pPr>
              <w:pStyle w:val="Compact"/>
            </w:pPr>
            <w:r>
              <w:t xml:space="preserve">PM, Lead, Dev, QA</w:t>
            </w:r>
          </w:p>
        </w:tc>
      </w:tr>
      <w:tr>
        <w:tc>
          <w:tcPr/>
          <w:p>
            <w:pPr>
              <w:pStyle w:val="Compact"/>
            </w:pPr>
            <w:hyperlink r:id="rId10">
              <w:r>
                <w:rPr>
                  <w:rStyle w:val="Hyperlink"/>
                </w:rPr>
                <w:t xml:space="preserve">plans/SAFE-IMPLEMENTATION-CHECKLIST.md</w:t>
              </w:r>
            </w:hyperlink>
          </w:p>
        </w:tc>
        <w:tc>
          <w:tcPr/>
          <w:p>
            <w:pPr>
              <w:pStyle w:val="Compact"/>
            </w:pPr>
            <w:r>
              <w:t xml:space="preserve">Mandatory yes/no list before every PR, agent and session; absolute prohibitions; mandatory PR description fields.</w:t>
            </w:r>
          </w:p>
        </w:tc>
        <w:tc>
          <w:tcPr/>
          <w:p>
            <w:pPr>
              <w:pStyle w:val="Compact"/>
            </w:pPr>
            <w:r>
              <w:t xml:space="preserve">everyone</w:t>
            </w:r>
          </w:p>
        </w:tc>
      </w:tr>
      <w:tr>
        <w:tc>
          <w:tcPr/>
          <w:p>
            <w:pPr>
              <w:pStyle w:val="Compact"/>
            </w:pPr>
            <w:hyperlink r:id="rId55">
              <w:r>
                <w:rPr>
                  <w:rStyle w:val="Hyperlink"/>
                </w:rPr>
                <w:t xml:space="preserve">plans/WAGGLE-AUDIT-DISPOSITION-v1.2.md</w:t>
              </w:r>
            </w:hyperlink>
          </w:p>
        </w:tc>
        <w:tc>
          <w:tcPr/>
          <w:p>
            <w:pPr>
              <w:pStyle w:val="Compact"/>
            </w:pPr>
            <w:r>
              <w:t xml:space="preserve">Resolution of every audit finding (C1–C22, A1–A29, R01–R24) with evidence and wave.</w:t>
            </w:r>
          </w:p>
        </w:tc>
        <w:tc>
          <w:tcPr/>
          <w:p>
            <w:pPr>
              <w:pStyle w:val="Compact"/>
            </w:pPr>
            <w:r>
              <w:t xml:space="preserve">PM, Lead</w:t>
            </w:r>
          </w:p>
        </w:tc>
      </w:tr>
      <w:tr>
        <w:tc>
          <w:tcPr/>
          <w:p>
            <w:pPr>
              <w:pStyle w:val="Compact"/>
            </w:pPr>
            <w:hyperlink r:id="rId56">
              <w:r>
                <w:rPr>
                  <w:rStyle w:val="Hyperlink"/>
                </w:rPr>
                <w:t xml:space="preserve">plans/WAGGLE-BUILD-VS-BORROW-v1.2.md</w:t>
              </w:r>
            </w:hyperlink>
          </w:p>
        </w:tc>
        <w:tc>
          <w:tcPr/>
          <w:p>
            <w:pPr>
              <w:pStyle w:val="Compact"/>
            </w:pPr>
            <w:r>
              <w:t xml:space="preserve">BB-01..BB-13 records (Preserve → Borrow → Adapt → Build), criterion for the durable engine, provenance inventory.</w:t>
            </w:r>
          </w:p>
        </w:tc>
        <w:tc>
          <w:tcPr/>
          <w:p>
            <w:pPr>
              <w:pStyle w:val="Compact"/>
            </w:pPr>
            <w:r>
              <w:t xml:space="preserve">Lead, Dev</w:t>
            </w:r>
          </w:p>
        </w:tc>
      </w:tr>
      <w:tr>
        <w:tc>
          <w:tcPr/>
          <w:p>
            <w:pPr>
              <w:pStyle w:val="Compact"/>
            </w:pPr>
            <w:hyperlink r:id="rId57">
              <w:r>
                <w:rPr>
                  <w:rStyle w:val="Hyperlink"/>
                </w:rPr>
                <w:t xml:space="preserve">plans/WAGGLE-BENCHMARK-PROTOCOL-DRAFT.md</w:t>
              </w:r>
            </w:hyperlink>
          </w:p>
        </w:tc>
        <w:tc>
          <w:tcPr/>
          <w:p>
            <w:pPr>
              <w:pStyle w:val="Compact"/>
            </w:pPr>
            <w:r>
              <w:t xml:space="preserve">B1/B2/B3 protocol: test selection, hypotheses, firewall, run reset, statistics, manifest, cost.</w:t>
            </w:r>
          </w:p>
        </w:tc>
        <w:tc>
          <w:tcPr/>
          <w:p>
            <w:pPr>
              <w:pStyle w:val="Compact"/>
            </w:pPr>
            <w:r>
              <w:t xml:space="preserve">Lead (Benchmark owner), QA</w:t>
            </w:r>
          </w:p>
        </w:tc>
      </w:tr>
      <w:tr>
        <w:tc>
          <w:tcPr/>
          <w:p>
            <w:pPr>
              <w:pStyle w:val="Compact"/>
            </w:pPr>
            <w:hyperlink r:id="rId46">
              <w:r>
                <w:rPr>
                  <w:rStyle w:val="Hyperlink"/>
                </w:rPr>
                <w:t xml:space="preserve">plans/WAGGLE-MIGRATIONS-v1.2.md</w:t>
              </w:r>
            </w:hyperlink>
          </w:p>
        </w:tc>
        <w:tc>
          <w:tcPr/>
          <w:p>
            <w:pPr>
              <w:pStyle w:val="Compact"/>
            </w:pPr>
            <w:r>
              <w:t xml:space="preserve">MIG-00 contract (snapshot, dry-run, idempotency, rollback Class A/B) and MIG-01..09; MDQ sub-list.</w:t>
            </w:r>
          </w:p>
        </w:tc>
        <w:tc>
          <w:tcPr/>
          <w:p>
            <w:pPr>
              <w:pStyle w:val="Compact"/>
            </w:pPr>
            <w:r>
              <w:t xml:space="preserve">Lead, Dev, QA</w:t>
            </w:r>
          </w:p>
        </w:tc>
      </w:tr>
      <w:tr>
        <w:tc>
          <w:tcPr/>
          <w:p>
            <w:pPr>
              <w:pStyle w:val="Compact"/>
            </w:pPr>
            <w:hyperlink r:id="rId15">
              <w:r>
                <w:rPr>
                  <w:rStyle w:val="Hyperlink"/>
                </w:rPr>
                <w:t xml:space="preserve">plans/WAGGLE-V1.2-OPEN-LOW-FINDINGS.md</w:t>
              </w:r>
            </w:hyperlink>
          </w:p>
        </w:tc>
        <w:tc>
          <w:tcPr/>
          <w:p>
            <w:pPr>
              <w:pStyle w:val="Compact"/>
            </w:pPr>
            <w:r>
              <w:t xml:space="preserve">Open LOW findings of the last critique round (inconsistencies in the package).</w:t>
            </w:r>
          </w:p>
        </w:tc>
        <w:tc>
          <w:tcPr/>
          <w:p>
            <w:pPr>
              <w:pStyle w:val="Compact"/>
            </w:pPr>
            <w:r>
              <w:t xml:space="preserve">PM, Lead</w:t>
            </w:r>
          </w:p>
        </w:tc>
      </w:tr>
      <w:tr>
        <w:tc>
          <w:tcPr/>
          <w:p>
            <w:pPr>
              <w:pStyle w:val="Compact"/>
            </w:pPr>
            <w:hyperlink r:id="rId12">
              <w:r>
                <w:rPr>
                  <w:rStyle w:val="Hyperlink"/>
                </w:rPr>
                <w:t xml:space="preserve">plans/WAGGLE-V1.2-SAZETAK-ZA-OSNIVACA.md</w:t>
              </w:r>
            </w:hyperlink>
          </w:p>
        </w:tc>
        <w:tc>
          <w:tcPr/>
          <w:p>
            <w:pPr>
              <w:pStyle w:val="Compact"/>
            </w:pPr>
            <w:r>
              <w:t xml:space="preserve">One page: estimate, defects, UNKNOWN, decision queue.</w:t>
            </w:r>
          </w:p>
        </w:tc>
        <w:tc>
          <w:tcPr/>
          <w:p>
            <w:pPr>
              <w:pStyle w:val="Compact"/>
            </w:pPr>
            <w:r>
              <w:t xml:space="preserve">PM, Lead</w:t>
            </w:r>
          </w:p>
        </w:tc>
      </w:tr>
      <w:tr>
        <w:tc>
          <w:tcPr/>
          <w:p>
            <w:pPr>
              <w:pStyle w:val="Compact"/>
            </w:pPr>
            <w:hyperlink r:id="rId25">
              <w:r>
                <w:rPr>
                  <w:rStyle w:val="Hyperlink"/>
                </w:rPr>
                <w:t xml:space="preserve">decisions/ADR-INDEX.md</w:t>
              </w:r>
            </w:hyperlink>
          </w:p>
        </w:tc>
        <w:tc>
          <w:tcPr/>
          <w:p>
            <w:pPr>
              <w:pStyle w:val="Compact"/>
            </w:pPr>
            <w:r>
              <w:t xml:space="preserve">Index of ADR-01..10: topic, what it replaces, wave, key AT, what the ADR package does not decide.</w:t>
            </w:r>
          </w:p>
        </w:tc>
        <w:tc>
          <w:tcPr/>
          <w:p>
            <w:pPr>
              <w:pStyle w:val="Compact"/>
            </w:pPr>
            <w:r>
              <w:t xml:space="preserve">Lead, Dev</w:t>
            </w:r>
          </w:p>
        </w:tc>
      </w:tr>
      <w:tr>
        <w:tc>
          <w:tcPr/>
          <w:p>
            <w:pPr>
              <w:pStyle w:val="Compact"/>
            </w:pPr>
            <w:hyperlink r:id="rId58">
              <w:r>
                <w:rPr>
                  <w:rStyle w:val="Hyperlink"/>
                </w:rPr>
                <w:t xml:space="preserve">ADR-01</w:t>
              </w:r>
            </w:hyperlink>
          </w:p>
        </w:tc>
        <w:tc>
          <w:tcPr/>
          <w:p>
            <w:pPr>
              <w:pStyle w:val="Compact"/>
            </w:pPr>
            <w:r>
              <w:t xml:space="preserve">Conversation vs work ×</w:t>
            </w:r>
            <w:r>
              <w:t xml:space="preserve"> </w:t>
            </w:r>
            <w:r>
              <w:rPr>
                <w:rStyle w:val="VerbatimChar"/>
              </w:rPr>
              <w:t xml:space="preserve">normal/strict/benchmark</w:t>
            </w:r>
            <w:r>
              <w:t xml:space="preserve">; server-observed evidence.</w:t>
            </w:r>
          </w:p>
        </w:tc>
        <w:tc>
          <w:tcPr/>
          <w:p>
            <w:pPr>
              <w:pStyle w:val="Compact"/>
            </w:pPr>
            <w:r>
              <w:t xml:space="preserve">Lead, Dev (Harness/Chat)</w:t>
            </w:r>
          </w:p>
        </w:tc>
      </w:tr>
      <w:tr>
        <w:tc>
          <w:tcPr/>
          <w:p>
            <w:pPr>
              <w:pStyle w:val="Compact"/>
            </w:pPr>
            <w:hyperlink r:id="rId59">
              <w:r>
                <w:rPr>
                  <w:rStyle w:val="Hyperlink"/>
                </w:rPr>
                <w:t xml:space="preserve">ADR-02</w:t>
              </w:r>
            </w:hyperlink>
          </w:p>
        </w:tc>
        <w:tc>
          <w:tcPr/>
          <w:p>
            <w:pPr>
              <w:pStyle w:val="Compact"/>
            </w:pPr>
            <w:r>
              <w:t xml:space="preserve">Durable run store, phase as the unit of recovery,</w:t>
            </w:r>
            <w:r>
              <w:t xml:space="preserve"> </w:t>
            </w:r>
            <w:r>
              <w:rPr>
                <w:rStyle w:val="VerbatimChar"/>
              </w:rPr>
              <w:t xml:space="preserve">actionId</w:t>
            </w:r>
            <w:r>
              <w:t xml:space="preserve"> </w:t>
            </w:r>
            <w:r>
              <w:t xml:space="preserve">≠</w:t>
            </w:r>
            <w:r>
              <w:t xml:space="preserve"> </w:t>
            </w:r>
            <w:r>
              <w:rPr>
                <w:rStyle w:val="VerbatimChar"/>
              </w:rPr>
              <w:t xml:space="preserve">attemptId</w:t>
            </w:r>
            <w:r>
              <w:t xml:space="preserve">, lease/fencing.</w:t>
            </w:r>
          </w:p>
        </w:tc>
        <w:tc>
          <w:tcPr/>
          <w:p>
            <w:pPr>
              <w:pStyle w:val="Compact"/>
            </w:pPr>
            <w:r>
              <w:t xml:space="preserve">Lead, Dev (Durable)</w:t>
            </w:r>
          </w:p>
        </w:tc>
      </w:tr>
      <w:tr>
        <w:tc>
          <w:tcPr/>
          <w:p>
            <w:pPr>
              <w:pStyle w:val="Compact"/>
            </w:pPr>
            <w:hyperlink r:id="rId60">
              <w:r>
                <w:rPr>
                  <w:rStyle w:val="Hyperlink"/>
                </w:rPr>
                <w:t xml:space="preserve">ADR-03</w:t>
              </w:r>
            </w:hyperlink>
          </w:p>
        </w:tc>
        <w:tc>
          <w:tcPr/>
          <w:p>
            <w:pPr>
              <w:pStyle w:val="Compact"/>
            </w:pPr>
            <w:r>
              <w:t xml:space="preserve">Detach ≠ cancel,</w:t>
            </w:r>
            <w:r>
              <w:t xml:space="preserve"> </w:t>
            </w:r>
            <w:r>
              <w:rPr>
                <w:rStyle w:val="VerbatimChar"/>
              </w:rPr>
              <w:t xml:space="preserve">sinceSeq</w:t>
            </w:r>
            <w:r>
              <w:t xml:space="preserve"> </w:t>
            </w:r>
            <w:r>
              <w:t xml:space="preserve">reconnect, narrowing of R3-008.</w:t>
            </w:r>
          </w:p>
        </w:tc>
        <w:tc>
          <w:tcPr/>
          <w:p>
            <w:pPr>
              <w:pStyle w:val="Compact"/>
            </w:pPr>
            <w:r>
              <w:t xml:space="preserve">Lead, Dev (Durable/Chat)</w:t>
            </w:r>
          </w:p>
        </w:tc>
      </w:tr>
      <w:tr>
        <w:tc>
          <w:tcPr/>
          <w:p>
            <w:pPr>
              <w:pStyle w:val="Compact"/>
            </w:pPr>
            <w:hyperlink r:id="rId61">
              <w:r>
                <w:rPr>
                  <w:rStyle w:val="Hyperlink"/>
                </w:rPr>
                <w:t xml:space="preserve">ADR-04</w:t>
              </w:r>
            </w:hyperlink>
          </w:p>
        </w:tc>
        <w:tc>
          <w:tcPr/>
          <w:p>
            <w:pPr>
              <w:pStyle w:val="Compact"/>
            </w:pPr>
            <w:r>
              <w:t xml:space="preserve">Inline capability setup and OAuth (state + PKCE) as continuity of work.</w:t>
            </w:r>
          </w:p>
        </w:tc>
        <w:tc>
          <w:tcPr/>
          <w:p>
            <w:pPr>
              <w:pStyle w:val="Compact"/>
            </w:pPr>
            <w:r>
              <w:t xml:space="preserve">Lead, Dev (Capability/Security)</w:t>
            </w:r>
          </w:p>
        </w:tc>
      </w:tr>
      <w:tr>
        <w:tc>
          <w:tcPr/>
          <w:p>
            <w:pPr>
              <w:pStyle w:val="Compact"/>
            </w:pPr>
            <w:hyperlink r:id="rId62">
              <w:r>
                <w:rPr>
                  <w:rStyle w:val="Hyperlink"/>
                </w:rPr>
                <w:t xml:space="preserve">ADR-05</w:t>
              </w:r>
            </w:hyperlink>
          </w:p>
        </w:tc>
        <w:tc>
          <w:tcPr/>
          <w:p>
            <w:pPr>
              <w:pStyle w:val="Compact"/>
            </w:pPr>
            <w:r>
              <w:t xml:space="preserve">RAWDETAIL, three storage responsibilities,</w:t>
            </w:r>
            <w:r>
              <w:t xml:space="preserve"> </w:t>
            </w:r>
            <w:r>
              <w:rPr>
                <w:rStyle w:val="VerbatimChar"/>
              </w:rPr>
              <w:t xml:space="preserve">ContextPackage</w:t>
            </w:r>
            <w:r>
              <w:t xml:space="preserve">, hook precedence, scope isolation.</w:t>
            </w:r>
          </w:p>
        </w:tc>
        <w:tc>
          <w:tcPr/>
          <w:p>
            <w:pPr>
              <w:pStyle w:val="Compact"/>
            </w:pPr>
            <w:r>
              <w:t xml:space="preserve">Lead, Dev (Memory)</w:t>
            </w:r>
          </w:p>
        </w:tc>
      </w:tr>
      <w:tr>
        <w:tc>
          <w:tcPr/>
          <w:p>
            <w:pPr>
              <w:pStyle w:val="Compact"/>
            </w:pPr>
            <w:hyperlink r:id="rId63">
              <w:r>
                <w:rPr>
                  <w:rStyle w:val="Hyperlink"/>
                </w:rPr>
                <w:t xml:space="preserve">ADR-06</w:t>
              </w:r>
            </w:hyperlink>
          </w:p>
        </w:tc>
        <w:tc>
          <w:tcPr/>
          <w:p>
            <w:pPr>
              <w:pStyle w:val="Compact"/>
            </w:pPr>
            <w:r>
              <w:t xml:space="preserve">Active-version pointer, promotion with holdout, rollback.</w:t>
            </w:r>
          </w:p>
        </w:tc>
        <w:tc>
          <w:tcPr/>
          <w:p>
            <w:pPr>
              <w:pStyle w:val="Compact"/>
            </w:pPr>
            <w:r>
              <w:t xml:space="preserve">Lead, Dev (Evolution)</w:t>
            </w:r>
          </w:p>
        </w:tc>
      </w:tr>
      <w:tr>
        <w:tc>
          <w:tcPr/>
          <w:p>
            <w:pPr>
              <w:pStyle w:val="Compact"/>
            </w:pPr>
            <w:hyperlink r:id="rId64">
              <w:r>
                <w:rPr>
                  <w:rStyle w:val="Hyperlink"/>
                </w:rPr>
                <w:t xml:space="preserve">ADR-07</w:t>
              </w:r>
            </w:hyperlink>
          </w:p>
        </w:tc>
        <w:tc>
          <w:tcPr/>
          <w:p>
            <w:pPr>
              <w:pStyle w:val="Compact"/>
            </w:pPr>
            <w:r>
              <w:t xml:space="preserve">Routines as a trigger vs TOOLLESS Loops; occurrence identity, misfire/DST.</w:t>
            </w:r>
          </w:p>
        </w:tc>
        <w:tc>
          <w:tcPr/>
          <w:p>
            <w:pPr>
              <w:pStyle w:val="Compact"/>
            </w:pPr>
            <w:r>
              <w:t xml:space="preserve">Lead, Dev (Durable)</w:t>
            </w:r>
          </w:p>
        </w:tc>
      </w:tr>
      <w:tr>
        <w:tc>
          <w:tcPr/>
          <w:p>
            <w:pPr>
              <w:pStyle w:val="Compact"/>
            </w:pPr>
            <w:hyperlink r:id="rId65">
              <w:r>
                <w:rPr>
                  <w:rStyle w:val="Hyperlink"/>
                </w:rPr>
                <w:t xml:space="preserve">ADR-08</w:t>
              </w:r>
            </w:hyperlink>
          </w:p>
        </w:tc>
        <w:tc>
          <w:tcPr/>
          <w:p>
            <w:pPr>
              <w:pStyle w:val="Compact"/>
            </w:pPr>
            <w:r>
              <w:t xml:space="preserve">Individual Waggle without a tier boundary; KVARK connection as the capability boundary.</w:t>
            </w:r>
          </w:p>
        </w:tc>
        <w:tc>
          <w:tcPr/>
          <w:p>
            <w:pPr>
              <w:pStyle w:val="Compact"/>
            </w:pPr>
            <w:r>
              <w:t xml:space="preserve">Lead, Dev (Boundary)</w:t>
            </w:r>
          </w:p>
        </w:tc>
      </w:tr>
      <w:tr>
        <w:tc>
          <w:tcPr/>
          <w:p>
            <w:pPr>
              <w:pStyle w:val="Compact"/>
            </w:pPr>
            <w:hyperlink r:id="rId66">
              <w:r>
                <w:rPr>
                  <w:rStyle w:val="Hyperlink"/>
                </w:rPr>
                <w:t xml:space="preserve">ADR-09</w:t>
              </w:r>
            </w:hyperlink>
          </w:p>
        </w:tc>
        <w:tc>
          <w:tcPr/>
          <w:p>
            <w:pPr>
              <w:pStyle w:val="Compact"/>
            </w:pPr>
            <w:r>
              <w:rPr>
                <w:rStyle w:val="VerbatimChar"/>
              </w:rPr>
              <w:t xml:space="preserve">packages/worker</w:t>
            </w:r>
            <w:r>
              <w:t xml:space="preserve"> </w:t>
            </w:r>
            <w:r>
              <w:t xml:space="preserve">= legacy, isolate + freeze, not a parity target.</w:t>
            </w:r>
          </w:p>
        </w:tc>
        <w:tc>
          <w:tcPr/>
          <w:p>
            <w:pPr>
              <w:pStyle w:val="Compact"/>
            </w:pPr>
            <w:r>
              <w:t xml:space="preserve">Lead, Dev (Boundary/Server)</w:t>
            </w:r>
          </w:p>
        </w:tc>
      </w:tr>
      <w:tr>
        <w:tc>
          <w:tcPr/>
          <w:p>
            <w:pPr>
              <w:pStyle w:val="Compact"/>
            </w:pPr>
            <w:hyperlink r:id="rId67">
              <w:r>
                <w:rPr>
                  <w:rStyle w:val="Hyperlink"/>
                </w:rPr>
                <w:t xml:space="preserve">ADR-10</w:t>
              </w:r>
            </w:hyperlink>
          </w:p>
        </w:tc>
        <w:tc>
          <w:tcPr/>
          <w:p>
            <w:pPr>
              <w:pStyle w:val="Compact"/>
            </w:pPr>
            <w:r>
              <w:t xml:space="preserve">Release/privacy profiles (P-LOCAL … P-BENCH), egress, telemetry, receipts per profile.</w:t>
            </w:r>
          </w:p>
        </w:tc>
        <w:tc>
          <w:tcPr/>
          <w:p>
            <w:pPr>
              <w:pStyle w:val="Compact"/>
            </w:pPr>
            <w:r>
              <w:t xml:space="preserve">Lead, Dev (Release/Security), QA</w:t>
            </w:r>
          </w:p>
        </w:tc>
      </w:tr>
      <w:tr>
        <w:tc>
          <w:tcPr/>
          <w:p>
            <w:pPr>
              <w:pStyle w:val="Compact"/>
            </w:pPr>
            <w:hyperlink r:id="rId49">
              <w:r>
                <w:rPr>
                  <w:rStyle w:val="Hyperlink"/>
                </w:rPr>
                <w:t xml:space="preserve">v1.2-evidence/README.md</w:t>
              </w:r>
            </w:hyperlink>
          </w:p>
        </w:tc>
        <w:tc>
          <w:tcPr/>
          <w:p>
            <w:pPr>
              <w:pStyle w:val="Compact"/>
            </w:pPr>
            <w:r>
              <w:t xml:space="preserve">Contents of the evidence folder (snapshot at</w:t>
            </w:r>
            <w:r>
              <w:t xml:space="preserve"> </w:t>
            </w:r>
            <w:r>
              <w:rPr>
                <w:rStyle w:val="VerbatimChar"/>
              </w:rPr>
              <w:t xml:space="preserve">2af0904d</w:t>
            </w:r>
            <w:r>
              <w:t xml:space="preserve">), safe read-only running of</w:t>
            </w:r>
            <w:r>
              <w:t xml:space="preserve"> </w:t>
            </w:r>
            <w:r>
              <w:rPr>
                <w:rStyle w:val="VerbatimChar"/>
              </w:rPr>
              <w:t xml:space="preserve">check_trace.mjs</w:t>
            </w:r>
            <w:r>
              <w:t xml:space="preserve"> </w:t>
            </w:r>
            <w:r>
              <w:t xml:space="preserve">and the repro scripts (a copy outside the repo, because</w:t>
            </w:r>
            <w:r>
              <w:t xml:space="preserve"> </w:t>
            </w:r>
            <w:r>
              <w:rPr>
                <w:rStyle w:val="VerbatimChar"/>
              </w:rPr>
              <w:t xml:space="preserve">repro-shadow.mjs</w:t>
            </w:r>
            <w:r>
              <w:t xml:space="preserve"> </w:t>
            </w:r>
            <w:r>
              <w:t xml:space="preserve">creates</w:t>
            </w:r>
            <w:r>
              <w:t xml:space="preserve"> </w:t>
            </w:r>
            <w:r>
              <w:rPr>
                <w:rStyle w:val="VerbatimChar"/>
              </w:rPr>
              <w:t xml:space="preserve">shadow-*</w:t>
            </w:r>
            <w:r>
              <w:t xml:space="preserve"> </w:t>
            </w:r>
            <w:r>
              <w:t xml:space="preserve">next to itself) and the old path map.</w:t>
            </w:r>
          </w:p>
        </w:tc>
        <w:tc>
          <w:tcPr/>
          <w:p>
            <w:pPr>
              <w:pStyle w:val="Compact"/>
            </w:pPr>
            <w:r>
              <w:t xml:space="preserve">Lead, Dev, QA</w:t>
            </w:r>
          </w:p>
        </w:tc>
      </w:tr>
      <w:tr>
        <w:tc>
          <w:tcPr/>
          <w:p>
            <w:pPr>
              <w:pStyle w:val="Compact"/>
            </w:pPr>
            <w:hyperlink r:id="rId68">
              <w:r>
                <w:rPr>
                  <w:rStyle w:val="Hyperlink"/>
                </w:rPr>
                <w:t xml:space="preserve">v1.2-evidence/inputs/Waggle_Planner_Brief_v1.0_2026-09-27.md</w:t>
              </w:r>
            </w:hyperlink>
          </w:p>
        </w:tc>
        <w:tc>
          <w:tcPr/>
          <w:p>
            <w:pPr>
              <w:pStyle w:val="Compact"/>
            </w:pPr>
            <w:r>
              <w:t xml:space="preserve">Founder brief: D-01..D-18 (§3), DIR-01..DIR-25, G direction (§5.1), authority boundaries.</w:t>
            </w:r>
          </w:p>
        </w:tc>
        <w:tc>
          <w:tcPr/>
          <w:p>
            <w:pPr>
              <w:pStyle w:val="Compact"/>
            </w:pPr>
            <w:r>
              <w:t xml:space="preserve">PM, Lead</w:t>
            </w:r>
          </w:p>
        </w:tc>
      </w:tr>
      <w:tr>
        <w:tc>
          <w:tcPr/>
          <w:p>
            <w:pPr>
              <w:pStyle w:val="Compact"/>
            </w:pPr>
            <w:hyperlink r:id="rId69">
              <w:r>
                <w:rPr>
                  <w:rStyle w:val="Hyperlink"/>
                </w:rPr>
                <w:t xml:space="preserve">v1.2-evidence/inputs/S1-audit-2026-09-27.md</w:t>
              </w:r>
            </w:hyperlink>
          </w:p>
        </w:tc>
        <w:tc>
          <w:tcPr/>
          <w:p>
            <w:pPr>
              <w:pStyle w:val="Compact"/>
            </w:pPr>
            <w:r>
              <w:t xml:space="preserve">S1 audit of PRD/FRD v1.1 (starting input for the estimate; phase-A overrides it where they differ).</w:t>
            </w:r>
          </w:p>
        </w:tc>
        <w:tc>
          <w:tcPr/>
          <w:p>
            <w:pPr>
              <w:pStyle w:val="Compact"/>
            </w:pPr>
            <w:r>
              <w:t xml:space="preserve">PM, Lead</w:t>
            </w:r>
          </w:p>
        </w:tc>
      </w:tr>
      <w:tr>
        <w:tc>
          <w:tcPr/>
          <w:p>
            <w:pPr>
              <w:pStyle w:val="Compact"/>
            </w:pPr>
            <w:hyperlink r:id="rId70">
              <w:r>
                <w:rPr>
                  <w:rStyle w:val="Hyperlink"/>
                </w:rPr>
                <w:t xml:space="preserve">v1.2-evidence/inputs/Waggle_PRD_v1.1_2026-09-27.md</w:t>
              </w:r>
            </w:hyperlink>
            <w:r>
              <w:t xml:space="preserve">,</w:t>
            </w:r>
            <w:r>
              <w:t xml:space="preserve"> </w:t>
            </w:r>
            <w:hyperlink r:id="rId71">
              <w:r>
                <w:rPr>
                  <w:rStyle w:val="Hyperlink"/>
                </w:rPr>
                <w:t xml:space="preserve">FRD v1.1</w:t>
              </w:r>
            </w:hyperlink>
            <w:r>
              <w:t xml:space="preserve"> </w:t>
            </w:r>
            <w:r>
              <w:t xml:space="preserve">(+</w:t>
            </w:r>
            <w:r>
              <w:t xml:space="preserve"> </w:t>
            </w:r>
            <w:r>
              <w:rPr>
                <w:rStyle w:val="VerbatimChar"/>
              </w:rPr>
              <w:t xml:space="preserve">.docx</w:t>
            </w:r>
            <w:r>
              <w:t xml:space="preserve">)</w:t>
            </w:r>
          </w:p>
        </w:tc>
        <w:tc>
          <w:tcPr/>
          <w:p>
            <w:pPr>
              <w:pStyle w:val="Compact"/>
            </w:pPr>
            <w:r>
              <w:t xml:space="preserve">Previous version of the specification (historical input).</w:t>
            </w:r>
          </w:p>
        </w:tc>
        <w:tc>
          <w:tcPr/>
          <w:p>
            <w:pPr>
              <w:pStyle w:val="Compact"/>
            </w:pPr>
            <w:r>
              <w:t xml:space="preserve">PM</w:t>
            </w:r>
          </w:p>
        </w:tc>
      </w:tr>
      <w:tr>
        <w:tc>
          <w:tcPr/>
          <w:p>
            <w:pPr>
              <w:pStyle w:val="Compact"/>
            </w:pPr>
            <w:hyperlink r:id="rId72">
              <w:r>
                <w:rPr>
                  <w:rStyle w:val="Hyperlink"/>
                </w:rPr>
                <w:t xml:space="preserve">v1.2-evidence/phaseA/</w:t>
              </w:r>
            </w:hyperlink>
            <w:r>
              <w:t xml:space="preserve"> </w:t>
            </w:r>
            <w:r>
              <w:t xml:space="preserve">(</w:t>
            </w:r>
            <w:r>
              <w:rPr>
                <w:rStyle w:val="VerbatimChar"/>
              </w:rPr>
              <w:t xml:space="preserve">*.md</w:t>
            </w:r>
            <w:r>
              <w:t xml:space="preserve">,</w:t>
            </w:r>
            <w:r>
              <w:t xml:space="preserve"> </w:t>
            </w:r>
            <w:r>
              <w:rPr>
                <w:rStyle w:val="VerbatimChar"/>
              </w:rPr>
              <w:t xml:space="preserve">*.refute.md</w:t>
            </w:r>
            <w:r>
              <w:t xml:space="preserve">,</w:t>
            </w:r>
            <w:r>
              <w:t xml:space="preserve"> </w:t>
            </w:r>
            <w:r>
              <w:rPr>
                <w:rStyle w:val="VerbatimChar"/>
              </w:rPr>
              <w:t xml:space="preserve">repro-*.mjs</w:t>
            </w:r>
            <w:r>
              <w:t xml:space="preserve">)</w:t>
            </w:r>
          </w:p>
        </w:tc>
        <w:tc>
          <w:tcPr/>
          <w:p>
            <w:pPr>
              <w:pStyle w:val="Compact"/>
            </w:pPr>
            <w:r>
              <w:t xml:space="preserve">Revalidation of findings at</w:t>
            </w:r>
            <w:r>
              <w:t xml:space="preserve"> </w:t>
            </w:r>
            <w:r>
              <w:rPr>
                <w:rStyle w:val="VerbatimChar"/>
              </w:rPr>
              <w:t xml:space="preserve">2af0904d</w:t>
            </w:r>
            <w:r>
              <w:t xml:space="preserve"> </w:t>
            </w:r>
            <w:r>
              <w:t xml:space="preserve">by group, refuter verdicts and repro scripts (table in §3).</w:t>
            </w:r>
          </w:p>
        </w:tc>
        <w:tc>
          <w:tcPr/>
          <w:p>
            <w:pPr>
              <w:pStyle w:val="Compact"/>
            </w:pPr>
            <w:r>
              <w:t xml:space="preserve">Lead, Dev, QA</w:t>
            </w:r>
          </w:p>
        </w:tc>
      </w:tr>
      <w:tr>
        <w:tc>
          <w:tcPr/>
          <w:p>
            <w:pPr>
              <w:pStyle w:val="Compact"/>
            </w:pPr>
            <w:hyperlink r:id="rId73">
              <w:r>
                <w:rPr>
                  <w:rStyle w:val="Hyperlink"/>
                </w:rPr>
                <w:t xml:space="preserve">v1.2-evidence/phaseA/critic-r2-estimates.json</w:t>
              </w:r>
            </w:hyperlink>
          </w:p>
        </w:tc>
        <w:tc>
          <w:tcPr/>
          <w:p>
            <w:pPr>
              <w:pStyle w:val="Compact"/>
            </w:pPr>
            <w:r>
              <w:t xml:space="preserve">Estimate critique findings from the second round (historical trace).</w:t>
            </w:r>
          </w:p>
        </w:tc>
        <w:tc>
          <w:tcPr/>
          <w:p>
            <w:pPr>
              <w:pStyle w:val="Compact"/>
            </w:pPr>
            <w:r>
              <w:t xml:space="preserve">PM, Lead</w:t>
            </w:r>
          </w:p>
        </w:tc>
      </w:tr>
      <w:tr>
        <w:tc>
          <w:tcPr/>
          <w:p>
            <w:pPr>
              <w:pStyle w:val="Compact"/>
            </w:pPr>
            <w:hyperlink r:id="rId44">
              <w:r>
                <w:rPr>
                  <w:rStyle w:val="Hyperlink"/>
                </w:rPr>
                <w:t xml:space="preserve">v1.2-evidence/phaseA/oss-drift-check-output.txt</w:t>
              </w:r>
            </w:hyperlink>
          </w:p>
        </w:tc>
        <w:tc>
          <w:tcPr/>
          <w:p>
            <w:pPr>
              <w:pStyle w:val="Compact"/>
            </w:pPr>
            <w:r>
              <w:t xml:space="preserve">Read-only output of</w:t>
            </w:r>
            <w:r>
              <w:t xml:space="preserve"> </w:t>
            </w:r>
            <w:r>
              <w:rPr>
                <w:rStyle w:val="VerbatimChar"/>
              </w:rPr>
              <w:t xml:space="preserve">oss-drift-check.mjs</w:t>
            </w:r>
            <w:r>
              <w:t xml:space="preserve"> </w:t>
            </w:r>
            <w:r>
              <w:t xml:space="preserve">(22 known blockers, 3 unreviewed).</w:t>
            </w:r>
          </w:p>
        </w:tc>
        <w:tc>
          <w:tcPr/>
          <w:p>
            <w:pPr>
              <w:pStyle w:val="Compact"/>
            </w:pPr>
            <w:r>
              <w:t xml:space="preserve">Lead (Memory/OSS)</w:t>
            </w:r>
          </w:p>
        </w:tc>
      </w:tr>
      <w:tr>
        <w:tc>
          <w:tcPr/>
          <w:p>
            <w:pPr>
              <w:pStyle w:val="Compact"/>
            </w:pPr>
            <w:hyperlink r:id="rId74">
              <w:r>
                <w:rPr>
                  <w:rStyle w:val="Hyperlink"/>
                </w:rPr>
                <w:t xml:space="preserve">v1.2-evidence/tools/check_trace.mjs</w:t>
              </w:r>
            </w:hyperlink>
          </w:p>
        </w:tc>
        <w:tc>
          <w:tcPr/>
          <w:p>
            <w:pPr>
              <w:pStyle w:val="Compact"/>
            </w:pPr>
            <w:r>
              <w:t xml:space="preserve">Mechanical check of PRD ↔ FRD §16.1 coverage (exit 1 on a gap).</w:t>
            </w:r>
          </w:p>
        </w:tc>
        <w:tc>
          <w:tcPr/>
          <w:p>
            <w:pPr>
              <w:pStyle w:val="Compact"/>
            </w:pPr>
            <w:r>
              <w:t xml:space="preserve">PM, Lead, QA</w:t>
            </w:r>
          </w:p>
        </w:tc>
      </w:tr>
    </w:tbl>
    <w:p>
      <w:r>
        <w:pict>
          <v:rect style="width:0;height:1.5pt" o:hralign="center" o:hrstd="t" o:hr="t"/>
        </w:pict>
      </w:r>
    </w:p>
    <w:bookmarkEnd w:id="75"/>
    <w:bookmarkStart w:id="76" w:name="X5bcd8d966538679a8a9a073628d2f71b5060a7b"/>
    <w:p>
      <w:pPr>
        <w:pStyle w:val="Heading2"/>
      </w:pPr>
      <w:r>
        <w:t xml:space="preserve">5. Milestones G1 / G2 / G3</w:t>
      </w:r>
    </w:p>
    <w:p>
      <w:pPr>
        <w:pStyle w:val="FirstParagraph"/>
      </w:pPr>
      <w:r>
        <w:t xml:space="preserve">The G structure is a</w:t>
      </w:r>
      <w:r>
        <w:t xml:space="preserve"> </w:t>
      </w:r>
      <w:r>
        <w:rPr>
          <w:b/>
          <w:bCs/>
        </w:rPr>
        <w:t xml:space="preserve">PROPOSAL</w:t>
      </w:r>
      <w:r>
        <w:t xml:space="preserve"> </w:t>
      </w:r>
      <w:r>
        <w:t xml:space="preserve">(the planning direction of brief §5.1), and the founder ratifies it through RAT-01. The numbers are copied from</w:t>
      </w:r>
      <w:r>
        <w:t xml:space="preserve"> </w:t>
      </w:r>
      <w:hyperlink r:id="rId16">
        <w:r>
          <w:rPr>
            <w:rStyle w:val="Hyperlink"/>
          </w:rPr>
          <w:t xml:space="preserve">Delivery plan §4.2–§4.3</w:t>
        </w:r>
      </w:hyperlink>
      <w:r>
        <w:t xml:space="preserve"> </w:t>
      </w:r>
      <w:r>
        <w:t xml:space="preserve">and have not been re-estimated. It is an expert range, not a P50, and it contains no flat AI discount. The exit criteria and the list of what must not be claimed are in</w:t>
      </w:r>
      <w:r>
        <w:t xml:space="preserve"> </w:t>
      </w:r>
      <w:hyperlink r:id="rId16">
        <w:r>
          <w:rPr>
            <w:rStyle w:val="Hyperlink"/>
          </w:rPr>
          <w:t xml:space="preserve">Delivery §1</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Meaning</w:t>
            </w:r>
          </w:p>
        </w:tc>
        <w:tc>
          <w:tcPr/>
          <w:p>
            <w:pPr>
              <w:pStyle w:val="Compact"/>
            </w:pPr>
            <w:r>
              <w:t xml:space="preserve">AI-orchestrated eng-days</w:t>
            </w:r>
          </w:p>
        </w:tc>
        <w:tc>
          <w:tcPr/>
          <w:p>
            <w:pPr>
              <w:pStyle w:val="Compact"/>
            </w:pPr>
            <w:r>
              <w:t xml:space="preserve">Classic eng-days</w:t>
            </w:r>
          </w:p>
        </w:tc>
        <w:tc>
          <w:tcPr/>
          <w:p>
            <w:pPr>
              <w:pStyle w:val="Compact"/>
            </w:pPr>
            <w:r>
              <w:t xml:space="preserve">Calendar, cumulative (no breaks)</w:t>
            </w:r>
          </w:p>
        </w:tc>
      </w:tr>
      <w:tr>
        <w:tc>
          <w:tcPr/>
          <w:p>
            <w:pPr>
              <w:pStyle w:val="Compact"/>
            </w:pPr>
            <w:r>
              <w:rPr>
                <w:b/>
                <w:bCs/>
              </w:rPr>
              <w:t xml:space="preserve">G1</w:t>
            </w:r>
          </w:p>
        </w:tc>
        <w:tc>
          <w:tcPr/>
          <w:p>
            <w:pPr>
              <w:pStyle w:val="Compact"/>
            </w:pPr>
            <w:r>
              <w:t xml:space="preserve">Reliable internal candidate</w:t>
            </w:r>
          </w:p>
        </w:tc>
        <w:tc>
          <w:tcPr/>
          <w:p>
            <w:pPr>
              <w:pStyle w:val="Compact"/>
            </w:pPr>
            <w:r>
              <w:t xml:space="preserve">11–16</w:t>
            </w:r>
          </w:p>
        </w:tc>
        <w:tc>
          <w:tcPr/>
          <w:p>
            <w:pPr>
              <w:pStyle w:val="Compact"/>
            </w:pPr>
            <w:r>
              <w:t xml:space="preserve">22–30</w:t>
            </w:r>
          </w:p>
        </w:tc>
        <w:tc>
          <w:tcPr/>
          <w:p>
            <w:pPr>
              <w:pStyle w:val="Compact"/>
            </w:pPr>
            <w:r>
              <w:t xml:space="preserve">3–5 weeks →</w:t>
            </w:r>
            <w:r>
              <w:t xml:space="preserve"> </w:t>
            </w:r>
            <w:r>
              <w:rPr>
                <w:b/>
                <w:bCs/>
              </w:rPr>
              <w:t xml:space="preserve">18.10.2026 – 01.11.2026</w:t>
            </w:r>
          </w:p>
        </w:tc>
      </w:tr>
      <w:tr>
        <w:tc>
          <w:tcPr/>
          <w:p>
            <w:pPr>
              <w:pStyle w:val="Compact"/>
            </w:pPr>
            <w:r>
              <w:rPr>
                <w:b/>
                <w:bCs/>
              </w:rPr>
              <w:t xml:space="preserve">G2</w:t>
            </w:r>
          </w:p>
        </w:tc>
        <w:tc>
          <w:tcPr/>
          <w:p>
            <w:pPr>
              <w:pStyle w:val="Compact"/>
            </w:pPr>
            <w:r>
              <w:t xml:space="preserve">Benchmark-ready knowledge-work core</w:t>
            </w:r>
          </w:p>
        </w:tc>
        <w:tc>
          <w:tcPr/>
          <w:p>
            <w:pPr>
              <w:pStyle w:val="Compact"/>
            </w:pPr>
            <w:r>
              <w:t xml:space="preserve">87–121 (cum. 98–137)</w:t>
            </w:r>
          </w:p>
        </w:tc>
        <w:tc>
          <w:tcPr/>
          <w:p>
            <w:pPr>
              <w:pStyle w:val="Compact"/>
            </w:pPr>
            <w:r>
              <w:t xml:space="preserve">177–245 (cum. 199–275)</w:t>
            </w:r>
          </w:p>
        </w:tc>
        <w:tc>
          <w:tcPr/>
          <w:p>
            <w:pPr>
              <w:pStyle w:val="Compact"/>
            </w:pPr>
            <w:r>
              <w:t xml:space="preserve">11–18 weeks →</w:t>
            </w:r>
            <w:r>
              <w:t xml:space="preserve"> </w:t>
            </w:r>
            <w:r>
              <w:rPr>
                <w:b/>
                <w:bCs/>
              </w:rPr>
              <w:t xml:space="preserve">13.12.2026 – 31.01.2027</w:t>
            </w:r>
          </w:p>
        </w:tc>
      </w:tr>
      <w:tr>
        <w:tc>
          <w:tcPr/>
          <w:p>
            <w:pPr>
              <w:pStyle w:val="Compact"/>
            </w:pPr>
            <w:r>
              <w:rPr>
                <w:b/>
                <w:bCs/>
              </w:rPr>
              <w:t xml:space="preserve">G3</w:t>
            </w:r>
          </w:p>
        </w:tc>
        <w:tc>
          <w:tcPr/>
          <w:p>
            <w:pPr>
              <w:pStyle w:val="Compact"/>
            </w:pPr>
            <w:r>
              <w:t xml:space="preserve">Public product</w:t>
            </w:r>
          </w:p>
        </w:tc>
        <w:tc>
          <w:tcPr/>
          <w:p>
            <w:pPr>
              <w:pStyle w:val="Compact"/>
            </w:pPr>
            <w:r>
              <w:t xml:space="preserve">37–53, with W3e-PR9 41–60 (cum. 135–190 / 139–197)</w:t>
            </w:r>
          </w:p>
        </w:tc>
        <w:tc>
          <w:tcPr/>
          <w:p>
            <w:pPr>
              <w:pStyle w:val="Compact"/>
            </w:pPr>
            <w:r>
              <w:t xml:space="preserve">75–108.5, with W3e-PR9 83–122.5 (cum. 274–383.5 / 282–397.5)</w:t>
            </w:r>
          </w:p>
        </w:tc>
        <w:tc>
          <w:tcPr/>
          <w:p>
            <w:pPr>
              <w:pStyle w:val="Compact"/>
            </w:pPr>
            <w:r>
              <w:t xml:space="preserve">(a) B3 in parallel: 16–27 weeks →</w:t>
            </w:r>
            <w:r>
              <w:t xml:space="preserve"> </w:t>
            </w:r>
            <w:r>
              <w:rPr>
                <w:b/>
                <w:bCs/>
              </w:rPr>
              <w:t xml:space="preserve">17.01.2027 – 04.04.2027</w:t>
            </w:r>
            <w:r>
              <w:t xml:space="preserve"> </w:t>
            </w:r>
            <w:r>
              <w:t xml:space="preserve">(with W3e-PR9 and T_evo before B3 on the same machine: 16–28 → 11.04.2027); (b) B3 serial: 18–30 weeks →</w:t>
            </w:r>
            <w:r>
              <w:t xml:space="preserve"> </w:t>
            </w:r>
            <w:r>
              <w:rPr>
                <w:b/>
                <w:bCs/>
              </w:rPr>
              <w:t xml:space="preserve">31.01.2027 – 25.04.2027</w:t>
            </w:r>
            <w:r>
              <w:t xml:space="preserve"> </w:t>
            </w:r>
            <w:r>
              <w:t xml:space="preserve">(with the T_evo placeholder 18–32 → 09.05.2027)</w:t>
            </w:r>
          </w:p>
        </w:tc>
      </w:tr>
    </w:tbl>
    <w:p>
      <w:pPr>
        <w:pStyle w:val="BodyText"/>
      </w:pPr>
      <w:r>
        <w:t xml:space="preserve">How to read the ranges:</w:t>
      </w:r>
    </w:p>
    <w:p>
      <w:pPr>
        <w:pStyle w:val="Compact"/>
        <w:numPr>
          <w:ilvl w:val="0"/>
          <w:numId w:val="1009"/>
        </w:numPr>
      </w:pPr>
      <w:r>
        <w:rPr>
          <w:b/>
          <w:bCs/>
        </w:rPr>
        <w:t xml:space="preserve">Dates</w:t>
      </w:r>
      <w:r>
        <w:t xml:space="preserve"> </w:t>
      </w:r>
      <w:r>
        <w:t xml:space="preserve">are the end of the n-th calendar week counted from 27.09.2026 (a Sunday), not a working deadline. The last working day is the Friday of that week: G1 16.10/30.10.2026, G2 11.12.2026/29.01.2027. The time from 27.09.2026 until the founder's approval of the plan is not included; the approval date is UNKNOWN.</w:t>
      </w:r>
    </w:p>
    <w:p>
      <w:pPr>
        <w:pStyle w:val="Compact"/>
        <w:numPr>
          <w:ilvl w:val="0"/>
          <w:numId w:val="1009"/>
        </w:numPr>
      </w:pPr>
      <w:r>
        <w:rPr>
          <w:b/>
          <w:bCs/>
        </w:rPr>
        <w:t xml:space="preserve">Breaks are not included in the ranges.</w:t>
      </w:r>
      <w:r>
        <w:t xml:space="preserve"> </w:t>
      </w:r>
      <w:r>
        <w:t xml:space="preserve">With breaks, G2 is 11–20 weeks (until 14.02.2027), G3 (a) 18–29, (b) 19–33. Every bound after 24.12.2026 shifts by +1–3 weeks. Egzakta's calendar is UNKNOWN.</w:t>
      </w:r>
    </w:p>
    <w:p>
      <w:pPr>
        <w:pStyle w:val="Compact"/>
        <w:numPr>
          <w:ilvl w:val="0"/>
          <w:numId w:val="1009"/>
        </w:numPr>
      </w:pPr>
      <w:r>
        <w:rPr>
          <w:b/>
          <w:bCs/>
        </w:rPr>
        <w:t xml:space="preserve">Sensitivity:</w:t>
      </w:r>
      <w:r>
        <w:t xml:space="preserve"> </w:t>
      </w:r>
      <w:r>
        <w:t xml:space="preserve">if calculated using the classic column, G2 is 16–28 weeks, G3 (a) 23–39, and (b) 26–45. Until the F1 retrospective measures AI throughput, the real uncertainty is G2 11–28 and G3 16–45 weeks.</w:t>
      </w:r>
    </w:p>
    <w:p>
      <w:pPr>
        <w:pStyle w:val="Compact"/>
        <w:numPr>
          <w:ilvl w:val="0"/>
          <w:numId w:val="1009"/>
        </w:numPr>
      </w:pPr>
      <w:r>
        <w:t xml:space="preserve">Waiting time for ratifications (RAT-02, RAT-03, indirectly RAT-04) is not included in the ranges. Every day of waiting shifts G2 and G3 1:1 (Delivery §3, §6.1).</w:t>
      </w:r>
    </w:p>
    <w:p>
      <w:pPr>
        <w:pStyle w:val="Compact"/>
        <w:numPr>
          <w:ilvl w:val="0"/>
          <w:numId w:val="1009"/>
        </w:numPr>
      </w:pPr>
      <w:r>
        <w:rPr>
          <w:b/>
          <w:bCs/>
        </w:rPr>
        <w:t xml:space="preserve">The public G3 date is UNKNOWN.</w:t>
      </w:r>
      <w:r>
        <w:t xml:space="preserve"> </w:t>
      </w:r>
      <w:r>
        <w:t xml:space="preserve">Authenticode, Deep Security and CASA (if Gmail is pursued) are added at the end and have no evidence of duration.</w:t>
      </w:r>
    </w:p>
    <w:p>
      <w:pPr>
        <w:pStyle w:val="FirstParagraph"/>
      </w:pPr>
      <w:r>
        <w:rPr>
          <w:b/>
          <w:bCs/>
        </w:rPr>
        <w:t xml:space="preserve">Freezes (Delivery §5):</w:t>
      </w:r>
      <w:r>
        <w:t xml:space="preserve"> </w:t>
      </w:r>
      <w:r>
        <w:t xml:space="preserve">F1 at the end of G1 (I + P + R, planned 3–5 wd), F2 at the end of G2 (R + P + A + C + internal I, 4–7 wd), F3 at the end of G3 (full I + R + P + A + C + Authenticode + Deep Security, 5–8 wd), and F4 is a contingency. A receipt from</w:t>
      </w:r>
      <w:r>
        <w:t xml:space="preserve"> </w:t>
      </w:r>
      <w:r>
        <w:rPr>
          <w:rStyle w:val="VerbatimChar"/>
        </w:rPr>
        <w:t xml:space="preserve">e4bf403e</w:t>
      </w:r>
      <w:r>
        <w:t xml:space="preserve">,</w:t>
      </w:r>
      <w:r>
        <w:t xml:space="preserve"> </w:t>
      </w:r>
      <w:r>
        <w:rPr>
          <w:rStyle w:val="VerbatimChar"/>
        </w:rPr>
        <w:t xml:space="preserve">b07a6173</w:t>
      </w:r>
      <w:r>
        <w:t xml:space="preserve"> </w:t>
      </w:r>
      <w:r>
        <w:t xml:space="preserve">or</w:t>
      </w:r>
      <w:r>
        <w:t xml:space="preserve"> </w:t>
      </w:r>
      <w:r>
        <w:rPr>
          <w:rStyle w:val="VerbatimChar"/>
        </w:rPr>
        <w:t xml:space="preserve">c4e6a515</w:t>
      </w:r>
      <w:r>
        <w:t xml:space="preserve"> </w:t>
      </w:r>
      <w:r>
        <w:rPr>
          <w:b/>
          <w:bCs/>
        </w:rPr>
        <w:t xml:space="preserve">does not cover</w:t>
      </w:r>
      <w:r>
        <w:t xml:space="preserve"> </w:t>
      </w:r>
      <w:r>
        <w:rPr>
          <w:rStyle w:val="VerbatimChar"/>
        </w:rPr>
        <w:t xml:space="preserve">2af0904d</w:t>
      </w:r>
      <w:r>
        <w:t xml:space="preserve">. — CONFIRMED AT REVISION (F-REL-02).</w:t>
      </w:r>
    </w:p>
    <w:p>
      <w:r>
        <w:pict>
          <v:rect style="width:0;height:1.5pt" o:hralign="center" o:hrstd="t" o:hr="t"/>
        </w:pict>
      </w:r>
    </w:p>
    <w:bookmarkEnd w:id="76"/>
    <w:bookmarkStart w:id="77" w:name="X4378718a88522896515fba31d71afad994fed17"/>
    <w:p>
      <w:pPr>
        <w:pStyle w:val="Heading2"/>
      </w:pPr>
      <w:r>
        <w:t xml:space="preserve">6. First 10 working days</w:t>
      </w:r>
    </w:p>
    <w:p>
      <w:pPr>
        <w:pStyle w:val="FirstParagraph"/>
      </w:pPr>
      <w:r>
        <w:t xml:space="preserve">The order is taken from the G1 graph and the ordering constraints in</w:t>
      </w:r>
      <w:r>
        <w:t xml:space="preserve"> </w:t>
      </w:r>
      <w:hyperlink r:id="rId16">
        <w:r>
          <w:rPr>
            <w:rStyle w:val="Hyperlink"/>
          </w:rPr>
          <w:t xml:space="preserve">Delivery §3</w:t>
        </w:r>
      </w:hyperlink>
      <w:r>
        <w:t xml:space="preserve"> </w:t>
      </w:r>
      <w:r>
        <w:t xml:space="preserve">and from the W0 table in §2. The day-by-day schedule is a</w:t>
      </w:r>
      <w:r>
        <w:t xml:space="preserve"> </w:t>
      </w:r>
      <w:r>
        <w:rPr>
          <w:b/>
          <w:bCs/>
        </w:rPr>
        <w:t xml:space="preserve">PROPOSAL of the order</w:t>
      </w:r>
      <w:r>
        <w:t xml:space="preserve">, not a new estimate; the ranges from §5 apply. Backlog tickets are PR IDs from Delivery §2 (</w:t>
      </w:r>
      <w:r>
        <w:rPr>
          <w:rStyle w:val="VerbatimChar"/>
        </w:rPr>
        <w:t xml:space="preserve">W0-PR0..PR19</w:t>
      </w:r>
      <w:r>
        <w:t xml:space="preserve">,</w:t>
      </w:r>
      <w:r>
        <w:t xml:space="preserve"> </w:t>
      </w:r>
      <w:r>
        <w:rPr>
          <w:rStyle w:val="VerbatimChar"/>
        </w:rPr>
        <w:t xml:space="preserve">WB-PR1/PR2</w:t>
      </w:r>
      <w:r>
        <w:t xml:space="preserve">,</w:t>
      </w:r>
      <w:r>
        <w:t xml:space="preserve"> </w:t>
      </w:r>
      <w:r>
        <w:rPr>
          <w:rStyle w:val="VerbatimChar"/>
        </w:rPr>
        <w:t xml:space="preserve">OSS-PR1/PR2</w:t>
      </w:r>
      <w:r>
        <w:t xml:space="preserve">,</w:t>
      </w:r>
      <w:r>
        <w:t xml:space="preserve"> </w:t>
      </w:r>
      <w:r>
        <w:rPr>
          <w:rStyle w:val="VerbatimChar"/>
        </w:rPr>
        <w:t xml:space="preserve">W8-PR1</w:t>
      </w:r>
      <w:r>
        <w:t xml:space="preserve">). The cards are in</w:t>
      </w:r>
      <w:r>
        <w:t xml:space="preserve"> </w:t>
      </w:r>
      <w:hyperlink r:id="rId26">
        <w:r>
          <w:rPr>
            <w:rStyle w:val="Hyperlink"/>
          </w:rPr>
          <w:t xml:space="preserve">03-BACKLOG.md</w:t>
        </w:r>
      </w:hyperlink>
      <w:r>
        <w:t xml:space="preserve"> </w:t>
      </w:r>
      <w:r>
        <w:t xml:space="preserve">(G1 full cards in §3, sprint 1 PROPOSAL in §6), and the same tickets for import into a tracker are in</w:t>
      </w:r>
      <w:r>
        <w:t xml:space="preserve"> </w:t>
      </w:r>
      <w:hyperlink r:id="rId27">
        <w:r>
          <w:rPr>
            <w:rStyle w:val="Hyperlink"/>
          </w:rPr>
          <w:t xml:space="preserve">backlog.csv</w:t>
        </w:r>
      </w:hyperlink>
      <w:r>
        <w:t xml:space="preserve">. Files, the tests the PR changes and finding status are in the W0 table, so they are not repeated here. Every PR ID from the "Ticket / source" column has a full card in</w:t>
      </w:r>
      <w:r>
        <w:t xml:space="preserve"> </w:t>
      </w:r>
      <w:hyperlink r:id="rId26">
        <w:r>
          <w:rPr>
            <w:rStyle w:val="Hyperlink"/>
          </w:rPr>
          <w:t xml:space="preserve">03-BACKLOG.md</w:t>
        </w:r>
      </w:hyperlink>
      <w:r>
        <w:t xml:space="preserve"> </w:t>
      </w:r>
      <w:r>
        <w:t xml:space="preserve">§3: goal, scope, RED test, acceptance, evidence, risks, rollback and estimate. DoR/DoD is in 03 §0, and the sprint 1 PROPOSAL in 03 §6.</w:t>
      </w:r>
    </w:p>
    <w:p>
      <w:pPr>
        <w:pStyle w:val="BodyText"/>
      </w:pPr>
      <w:r>
        <w:rPr>
          <w:b/>
          <w:bCs/>
        </w:rPr>
        <w:t xml:space="preserve">Steps 1–2 can start immediately. All other steps wait for the founder's explicit approval of the delivery 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When (indicative)</w:t>
            </w:r>
          </w:p>
        </w:tc>
        <w:tc>
          <w:tcPr/>
          <w:p>
            <w:pPr>
              <w:pStyle w:val="Compact"/>
            </w:pPr>
            <w:r>
              <w:t xml:space="preserve">What</w:t>
            </w:r>
          </w:p>
        </w:tc>
        <w:tc>
          <w:tcPr/>
          <w:p>
            <w:pPr>
              <w:pStyle w:val="Compact"/>
            </w:pPr>
            <w:r>
              <w:t xml:space="preserve">Ticket (</w:t>
            </w:r>
            <w:hyperlink r:id="rId26">
              <w:r>
                <w:rPr>
                  <w:rStyle w:val="Hyperlink"/>
                </w:rPr>
                <w:t xml:space="preserve">cards: 03 §3</w:t>
              </w:r>
            </w:hyperlink>
            <w:r>
              <w:t xml:space="preserve">) / source</w:t>
            </w:r>
          </w:p>
        </w:tc>
        <w:tc>
          <w:tcPr/>
          <w:p>
            <w:pPr>
              <w:pStyle w:val="Compact"/>
            </w:pPr>
            <w:r>
              <w:t xml:space="preserve">Done when</w:t>
            </w:r>
          </w:p>
        </w:tc>
      </w:tr>
      <w:tr>
        <w:tc>
          <w:tcPr/>
          <w:p>
            <w:pPr>
              <w:pStyle w:val="Compact"/>
            </w:pPr>
            <w:r>
              <w:t xml:space="preserve">1</w:t>
            </w:r>
          </w:p>
        </w:tc>
        <w:tc>
          <w:tcPr/>
          <w:p>
            <w:pPr>
              <w:pStyle w:val="Compact"/>
            </w:pPr>
            <w:r>
              <w:t xml:space="preserve">Day 1</w:t>
            </w:r>
          </w:p>
        </w:tc>
        <w:tc>
          <w:tcPr/>
          <w:p>
            <w:pPr>
              <w:pStyle w:val="Compact"/>
            </w:pPr>
            <w:r>
              <w:t xml:space="preserve">Reading per §3 (Day 1). Access to the repo and the package. Node</w:t>
            </w:r>
            <w:r>
              <w:t xml:space="preserve"> </w:t>
            </w:r>
            <w:r>
              <w:rPr>
                <w:rStyle w:val="VerbatimChar"/>
              </w:rPr>
              <w:t xml:space="preserve">22.23.2</w:t>
            </w:r>
            <w:r>
              <w:t xml:space="preserve"> </w:t>
            </w:r>
            <w:r>
              <w:t xml:space="preserve">(</w:t>
            </w:r>
            <w:r>
              <w:rPr>
                <w:rStyle w:val="VerbatimChar"/>
              </w:rPr>
              <w:t xml:space="preserve">fnm use 22.23.2</w:t>
            </w:r>
            <w:r>
              <w:t xml:space="preserve">; better-sqlite3 ABI 127), check</w:t>
            </w:r>
            <w:r>
              <w:t xml:space="preserve"> </w:t>
            </w:r>
            <w:r>
              <w:rPr>
                <w:rStyle w:val="VerbatimChar"/>
              </w:rPr>
              <w:t xml:space="preserve">node -v</w:t>
            </w:r>
            <w:r>
              <w:t xml:space="preserve">. Read-only confirmation of the baseline in the checkout the team has access to (</w:t>
            </w:r>
            <w:hyperlink r:id="rId17">
              <w:r>
                <w:rPr>
                  <w:rStyle w:val="Hyperlink"/>
                </w:rPr>
                <w:t xml:space="preserve">01 §0.1</w:t>
              </w:r>
            </w:hyperlink>
            <w:r>
              <w:t xml:space="preserve"> </w:t>
            </w:r>
            <w:r>
              <w:t xml:space="preserve">pt.1 and pt.3; without</w:t>
            </w:r>
            <w:r>
              <w:t xml:space="preserve"> </w:t>
            </w:r>
            <w:r>
              <w:rPr>
                <w:rStyle w:val="VerbatimChar"/>
              </w:rPr>
              <w:t xml:space="preserve">npm ci</w:t>
            </w:r>
            <w:r>
              <w:t xml:space="preserve">, build and tests, §2):</w:t>
            </w:r>
            <w:r>
              <w:t xml:space="preserve"> </w:t>
            </w:r>
            <w:r>
              <w:rPr>
                <w:rStyle w:val="VerbatimChar"/>
              </w:rPr>
              <w:t xml:space="preserve">git rev-parse origin/main</w:t>
            </w:r>
            <w:r>
              <w:t xml:space="preserve"> </w:t>
            </w:r>
            <w:r>
              <w:t xml:space="preserve">=</w:t>
            </w:r>
            <w:r>
              <w:t xml:space="preserve"> </w:t>
            </w:r>
            <w:r>
              <w:rPr>
                <w:rStyle w:val="VerbatimChar"/>
              </w:rPr>
              <w:t xml:space="preserve">2af0904d…</w:t>
            </w:r>
            <w:r>
              <w:t xml:space="preserve">. If it differs, the rule below the table applies.</w:t>
            </w:r>
          </w:p>
        </w:tc>
        <w:tc>
          <w:tcPr/>
          <w:p>
            <w:pPr>
              <w:pStyle w:val="Compact"/>
            </w:pPr>
            <w:r>
              <w:t xml:space="preserve">checklist "Before every PR"; DP-0.01</w:t>
            </w:r>
          </w:p>
        </w:tc>
        <w:tc>
          <w:tcPr/>
          <w:p>
            <w:pPr>
              <w:pStyle w:val="Compact"/>
            </w:pPr>
            <w:r>
              <w:t xml:space="preserve">Everyone has read the checklist and has no unclear items.</w:t>
            </w:r>
            <w:r>
              <w:t xml:space="preserve"> </w:t>
            </w:r>
            <w:r>
              <w:rPr>
                <w:rStyle w:val="VerbatimChar"/>
              </w:rPr>
              <w:t xml:space="preserve">origin/main</w:t>
            </w:r>
            <w:r>
              <w:t xml:space="preserve"> </w:t>
            </w:r>
            <w:r>
              <w:t xml:space="preserve">=</w:t>
            </w:r>
            <w:r>
              <w:t xml:space="preserve"> </w:t>
            </w:r>
            <w:r>
              <w:rPr>
                <w:rStyle w:val="VerbatimChar"/>
              </w:rPr>
              <w:t xml:space="preserve">2af0904d</w:t>
            </w:r>
            <w:r>
              <w:t xml:space="preserve">, or the difference has been escalated to the founder.</w:t>
            </w:r>
          </w:p>
        </w:tc>
      </w:tr>
      <w:tr>
        <w:tc>
          <w:tcPr/>
          <w:p>
            <w:pPr>
              <w:pStyle w:val="Compact"/>
            </w:pPr>
            <w:r>
              <w:t xml:space="preserve">2</w:t>
            </w:r>
          </w:p>
        </w:tc>
        <w:tc>
          <w:tcPr/>
          <w:p>
            <w:pPr>
              <w:pStyle w:val="Compact"/>
            </w:pPr>
            <w:r>
              <w:t xml:space="preserve">Day 2</w:t>
            </w:r>
          </w:p>
        </w:tc>
        <w:tc>
          <w:tcPr/>
          <w:p>
            <w:pPr>
              <w:pStyle w:val="Compact"/>
            </w:pPr>
            <w:r>
              <w:t xml:space="preserve">Reading per §3 (Day 2).</w:t>
            </w:r>
            <w:r>
              <w:t xml:space="preserve"> </w:t>
            </w:r>
            <w:r>
              <w:rPr>
                <w:b/>
                <w:bCs/>
              </w:rPr>
              <w:t xml:space="preserve">Isolation check without starting servers.</w:t>
            </w:r>
            <w:r>
              <w:t xml:space="preserve"> </w:t>
            </w:r>
            <w:r>
              <w:t xml:space="preserve">Prepare the env template per the checklist sections "Env isolation" and "External writes disabled":</w:t>
            </w:r>
            <w:r>
              <w:t xml:space="preserve"> </w:t>
            </w:r>
            <w:r>
              <w:rPr>
                <w:rStyle w:val="VerbatimChar"/>
              </w:rPr>
              <w:t xml:space="preserve">WAGGLE_DATA_DIR</w:t>
            </w:r>
            <w:r>
              <w:t xml:space="preserve">,</w:t>
            </w:r>
            <w:r>
              <w:t xml:space="preserve"> </w:t>
            </w:r>
            <w:r>
              <w:rPr>
                <w:rStyle w:val="VerbatimChar"/>
              </w:rPr>
              <w:t xml:space="preserve">WAGGLE_PORT≠3333</w:t>
            </w:r>
            <w:r>
              <w:t xml:space="preserve">,</w:t>
            </w:r>
            <w:r>
              <w:t xml:space="preserve"> </w:t>
            </w:r>
            <w:r>
              <w:rPr>
                <w:rStyle w:val="VerbatimChar"/>
              </w:rPr>
              <w:t xml:space="preserve">PORT≠3100</w:t>
            </w:r>
            <w:r>
              <w:t xml:space="preserve">,</w:t>
            </w:r>
            <w:r>
              <w:t xml:space="preserve"> </w:t>
            </w:r>
            <w:r>
              <w:rPr>
                <w:rStyle w:val="VerbatimChar"/>
              </w:rPr>
              <w:t xml:space="preserve">WAGGLE_DESKTOP_PORT_FALLBACK</w:t>
            </w:r>
            <w:r>
              <w:t xml:space="preserve"> </w:t>
            </w:r>
            <w:r>
              <w:t xml:space="preserve">unset,</w:t>
            </w:r>
            <w:r>
              <w:t xml:space="preserve"> </w:t>
            </w:r>
            <w:r>
              <w:rPr>
                <w:rStyle w:val="VerbatimChar"/>
              </w:rPr>
              <w:t xml:space="preserve">HIVE_MIND_DATA_DIR</w:t>
            </w:r>
            <w:r>
              <w:t xml:space="preserve">,</w:t>
            </w:r>
            <w:r>
              <w:t xml:space="preserve"> </w:t>
            </w:r>
            <w:r>
              <w:rPr>
                <w:rStyle w:val="VerbatimChar"/>
              </w:rPr>
              <w:t xml:space="preserve">WAGGLE_E2E_*</w:t>
            </w:r>
            <w:r>
              <w:t xml:space="preserve">,</w:t>
            </w:r>
            <w:r>
              <w:t xml:space="preserve"> </w:t>
            </w:r>
            <w:r>
              <w:rPr>
                <w:rStyle w:val="VerbatimChar"/>
              </w:rPr>
              <w:t xml:space="preserve">HOME</w:t>
            </w:r>
            <w:r>
              <w:t xml:space="preserve">/</w:t>
            </w:r>
            <w:r>
              <w:rPr>
                <w:rStyle w:val="VerbatimChar"/>
              </w:rPr>
              <w:t xml:space="preserve">USERPROFILE</w:t>
            </w:r>
            <w:r>
              <w:t xml:space="preserve">/</w:t>
            </w:r>
            <w:r>
              <w:rPr>
                <w:rStyle w:val="VerbatimChar"/>
              </w:rPr>
              <w:t xml:space="preserve">HERMES_HOME</w:t>
            </w:r>
            <w:r>
              <w:t xml:space="preserve"> </w:t>
            </w:r>
            <w:r>
              <w:t xml:space="preserve">set to a scratch profile,</w:t>
            </w:r>
            <w:r>
              <w:t xml:space="preserve"> </w:t>
            </w:r>
            <w:r>
              <w:rPr>
                <w:rStyle w:val="VerbatimChar"/>
              </w:rPr>
              <w:t xml:space="preserve">WAGGLE_SIGNAL_EMIT=0</w:t>
            </w:r>
            <w:r>
              <w:t xml:space="preserve">, no Stripe/channel/Clerk/PostHog keys. Check that the founder's instance is not listening on 3333. List the questions for the founder (the "Questions before start" entry below). Assign the DP-0.14 roles to people (Harness, Chat, Durable, Memory, Server, Boundary, Capability, Security, External-executor, Evolution, Model/Runtime, UX, Attention, Channels, Benchmark, Release, OSS/License owner).</w:t>
            </w:r>
          </w:p>
        </w:tc>
        <w:tc>
          <w:tcPr/>
          <w:p>
            <w:pPr>
              <w:pStyle w:val="Compact"/>
            </w:pPr>
            <w:r>
              <w:t xml:space="preserve">DP-0.08, DP-0.10, DP-0.14</w:t>
            </w:r>
          </w:p>
        </w:tc>
        <w:tc>
          <w:tcPr/>
          <w:p>
            <w:pPr>
              <w:pStyle w:val="Compact"/>
            </w:pPr>
            <w:r>
              <w:t xml:space="preserve">The env template has been reviewed. Names per role are recorded (assignment to people: UNKNOWN).</w:t>
            </w:r>
          </w:p>
        </w:tc>
      </w:tr>
      <w:tr>
        <w:tc>
          <w:tcPr/>
          <w:p>
            <w:pPr>
              <w:pStyle w:val="Compact"/>
            </w:pPr>
            <w:r>
              <w:t xml:space="preserve">—</w:t>
            </w:r>
          </w:p>
        </w:tc>
        <w:tc>
          <w:tcPr/>
          <w:p>
            <w:pPr>
              <w:pStyle w:val="Compact"/>
            </w:pPr>
            <w:r>
              <w:rPr>
                <w:b/>
                <w:bCs/>
              </w:rPr>
              <w:t xml:space="preserve">Gate</w:t>
            </w:r>
          </w:p>
        </w:tc>
        <w:tc>
          <w:tcPr/>
          <w:p>
            <w:pPr>
              <w:pStyle w:val="Compact"/>
            </w:pPr>
            <w:r>
              <w:rPr>
                <w:b/>
                <w:bCs/>
              </w:rPr>
              <w:t xml:space="preserve">The founder approves the delivery plan (start of implementation).</w:t>
            </w:r>
            <w:r>
              <w:t xml:space="preserve"> </w:t>
            </w:r>
            <w:r>
              <w:t xml:space="preserve">Without this, nothing proceeds.</w:t>
            </w:r>
          </w:p>
        </w:tc>
        <w:tc>
          <w:tcPr/>
          <w:p>
            <w:pPr>
              <w:pStyle w:val="Compact"/>
            </w:pPr>
            <w:r>
              <w:t xml:space="preserve">§2 of this file</w:t>
            </w:r>
          </w:p>
        </w:tc>
        <w:tc>
          <w:tcPr/>
          <w:p>
            <w:pPr>
              <w:pStyle w:val="Compact"/>
            </w:pPr>
            <w:r>
              <w:t xml:space="preserve">Written approval from the founder exists.</w:t>
            </w:r>
          </w:p>
        </w:tc>
      </w:tr>
      <w:tr>
        <w:tc>
          <w:tcPr/>
          <w:p>
            <w:pPr>
              <w:pStyle w:val="Compact"/>
            </w:pPr>
            <w:r>
              <w:t xml:space="preserve">3</w:t>
            </w:r>
          </w:p>
        </w:tc>
        <w:tc>
          <w:tcPr/>
          <w:p>
            <w:pPr>
              <w:pStyle w:val="Compact"/>
            </w:pPr>
            <w:r>
              <w:t xml:space="preserve">Day 3</w:t>
            </w:r>
          </w:p>
        </w:tc>
        <w:tc>
          <w:tcPr/>
          <w:p>
            <w:pPr>
              <w:pStyle w:val="Compact"/>
            </w:pPr>
            <w:r>
              <w:t xml:space="preserve">Create</w:t>
            </w:r>
            <w:r>
              <w:t xml:space="preserve"> </w:t>
            </w:r>
            <w:r>
              <w:rPr>
                <w:rStyle w:val="VerbatimChar"/>
              </w:rPr>
              <w:t xml:space="preserve">integration/waggle-next</w:t>
            </w:r>
            <w:r>
              <w:t xml:space="preserve"> </w:t>
            </w:r>
            <w:r>
              <w:t xml:space="preserve">from</w:t>
            </w:r>
            <w:r>
              <w:t xml:space="preserve"> </w:t>
            </w:r>
            <w:r>
              <w:rPr>
                <w:rStyle w:val="VerbatimChar"/>
              </w:rPr>
              <w:t xml:space="preserve">2af0904d</w:t>
            </w:r>
            <w:r>
              <w:t xml:space="preserve"> </w:t>
            </w:r>
            <w:r>
              <w:t xml:space="preserve">in</w:t>
            </w:r>
            <w:r>
              <w:t xml:space="preserve"> </w:t>
            </w:r>
            <w:r>
              <w:rPr>
                <w:b/>
                <w:bCs/>
              </w:rPr>
              <w:t xml:space="preserve">your own new worktree</w:t>
            </w:r>
            <w:r>
              <w:t xml:space="preserve"> </w:t>
            </w:r>
            <w:r>
              <w:t xml:space="preserve">(not in</w:t>
            </w:r>
            <w:r>
              <w:t xml:space="preserve"> </w:t>
            </w:r>
            <w:r>
              <w:rPr>
                <w:rStyle w:val="VerbatimChar"/>
              </w:rPr>
              <w:t xml:space="preserve">D:/Projects/waggle-os</w:t>
            </w:r>
            <w:r>
              <w:t xml:space="preserve">).</w:t>
            </w:r>
            <w:r>
              <w:t xml:space="preserve"> </w:t>
            </w:r>
            <w:r>
              <w:rPr>
                <w:b/>
                <w:bCs/>
              </w:rPr>
              <w:t xml:space="preserve">First PR: CI for the integration branch</w:t>
            </w:r>
            <w:r>
              <w:t xml:space="preserve"> </w:t>
            </w:r>
            <w:r>
              <w:t xml:space="preserve">—</w:t>
            </w:r>
            <w:r>
              <w:t xml:space="preserve"> </w:t>
            </w:r>
            <w:r>
              <w:rPr>
                <w:rStyle w:val="VerbatimChar"/>
              </w:rPr>
              <w:t xml:space="preserve">integration/**</w:t>
            </w:r>
            <w:r>
              <w:t xml:space="preserve"> </w:t>
            </w:r>
            <w:r>
              <w:t xml:space="preserve">in</w:t>
            </w:r>
            <w:r>
              <w:t xml:space="preserve"> </w:t>
            </w:r>
            <w:r>
              <w:rPr>
                <w:rStyle w:val="VerbatimChar"/>
              </w:rPr>
              <w:t xml:space="preserve">on.push.branches</w:t>
            </w:r>
            <w:r>
              <w:t xml:space="preserve"> </w:t>
            </w:r>
            <w:r>
              <w:t xml:space="preserve">and</w:t>
            </w:r>
            <w:r>
              <w:t xml:space="preserve"> </w:t>
            </w:r>
            <w:r>
              <w:rPr>
                <w:rStyle w:val="VerbatimChar"/>
              </w:rPr>
              <w:t xml:space="preserve">on.pull_request.branches</w:t>
            </w:r>
            <w:r>
              <w:t xml:space="preserve"> </w:t>
            </w:r>
            <w:r>
              <w:t xml:space="preserve">in</w:t>
            </w:r>
            <w:r>
              <w:t xml:space="preserve"> </w:t>
            </w:r>
            <w:r>
              <w:rPr>
                <w:rStyle w:val="VerbatimChar"/>
              </w:rPr>
              <w:t xml:space="preserve">.github/workflows/ci.yml</w:t>
            </w:r>
            <w:r>
              <w:t xml:space="preserve"> </w:t>
            </w:r>
            <w:r>
              <w:t xml:space="preserve">(today</w:t>
            </w:r>
            <w:r>
              <w:t xml:space="preserve"> </w:t>
            </w:r>
            <w:r>
              <w:rPr>
                <w:rStyle w:val="VerbatimChar"/>
              </w:rPr>
              <w:t xml:space="preserve">ci.yml:3-6</w:t>
            </w:r>
            <w:r>
              <w:t xml:space="preserve"> </w:t>
            </w:r>
            <w:r>
              <w:t xml:space="preserve">= only</w:t>
            </w:r>
            <w:r>
              <w:t xml:space="preserve"> </w:t>
            </w:r>
            <w:r>
              <w:rPr>
                <w:rStyle w:val="VerbatimChar"/>
              </w:rPr>
              <w:t xml:space="preserve">[main]</w:t>
            </w:r>
            <w:r>
              <w:t xml:space="preserve">, CONFIRMED AT REVISION 29.09.2026) and in</w:t>
            </w:r>
            <w:r>
              <w:t xml:space="preserve"> </w:t>
            </w:r>
            <w:r>
              <w:rPr>
                <w:rStyle w:val="VerbatimChar"/>
              </w:rPr>
              <w:t xml:space="preserve">tauri-build-pr.yml</w:t>
            </w:r>
            <w:r>
              <w:t xml:space="preserve">.</w:t>
            </w:r>
            <w:r>
              <w:t xml:space="preserve"> </w:t>
            </w:r>
            <w:r>
              <w:rPr>
                <w:rStyle w:val="VerbatimChar"/>
              </w:rPr>
              <w:t xml:space="preserve">release.yml</w:t>
            </w:r>
            <w:r>
              <w:t xml:space="preserve"> </w:t>
            </w:r>
            <w:r>
              <w:t xml:space="preserve">is not touched.</w:t>
            </w:r>
          </w:p>
        </w:tc>
        <w:tc>
          <w:tcPr/>
          <w:p>
            <w:pPr>
              <w:pStyle w:val="Compact"/>
            </w:pPr>
            <w:r>
              <w:rPr>
                <w:b/>
                <w:bCs/>
              </w:rPr>
              <w:t xml:space="preserve">W0-PR0</w:t>
            </w:r>
            <w:r>
              <w:t xml:space="preserve">; DP-0.04, DP-0.07</w:t>
            </w:r>
          </w:p>
        </w:tc>
        <w:tc>
          <w:tcPr/>
          <w:p>
            <w:pPr>
              <w:pStyle w:val="Compact"/>
            </w:pPr>
            <w:r>
              <w:t xml:space="preserve">CI triggers on a PR to</w:t>
            </w:r>
            <w:r>
              <w:t xml:space="preserve"> </w:t>
            </w:r>
            <w:r>
              <w:rPr>
                <w:rStyle w:val="VerbatimChar"/>
              </w:rPr>
              <w:t xml:space="preserve">integration/waggle-next</w:t>
            </w:r>
            <w:r>
              <w:t xml:space="preserve">.</w:t>
            </w:r>
          </w:p>
        </w:tc>
      </w:tr>
      <w:tr>
        <w:tc>
          <w:tcPr/>
          <w:p>
            <w:pPr>
              <w:pStyle w:val="Compact"/>
            </w:pPr>
            <w:r>
              <w:t xml:space="preserve">4</w:t>
            </w:r>
          </w:p>
        </w:tc>
        <w:tc>
          <w:tcPr/>
          <w:p>
            <w:pPr>
              <w:pStyle w:val="Compact"/>
            </w:pPr>
            <w:r>
              <w:t xml:space="preserve">Day 3–4</w:t>
            </w:r>
          </w:p>
        </w:tc>
        <w:tc>
          <w:tcPr/>
          <w:p>
            <w:pPr>
              <w:pStyle w:val="Compact"/>
            </w:pPr>
            <w:r>
              <w:t xml:space="preserve">Open 4 parallel agent worktrees from the integration branch:</w:t>
            </w:r>
            <w:r>
              <w:t xml:space="preserve"> </w:t>
            </w:r>
            <w:r>
              <w:rPr>
                <w:b/>
                <w:bCs/>
              </w:rPr>
              <w:t xml:space="preserve">Harness / Memory / Boundary+Release / Durable-probe</w:t>
            </w:r>
            <w:r>
              <w:t xml:space="preserve">. Branches are named</w:t>
            </w:r>
            <w:r>
              <w:t xml:space="preserve"> </w:t>
            </w:r>
            <w:r>
              <w:rPr>
                <w:rStyle w:val="VerbatimChar"/>
              </w:rPr>
              <w:t xml:space="preserve">w0/&lt;tema&gt;</w:t>
            </w:r>
            <w:r>
              <w:t xml:space="preserve"> </w:t>
            </w:r>
            <w:r>
              <w:t xml:space="preserve">(e.g.</w:t>
            </w:r>
            <w:r>
              <w:t xml:space="preserve"> </w:t>
            </w:r>
            <w:r>
              <w:rPr>
                <w:rStyle w:val="VerbatimChar"/>
              </w:rPr>
              <w:t xml:space="preserve">w0/harn-01-verify-default</w:t>
            </w:r>
            <w:r>
              <w:t xml:space="preserve">). The rule is one task per branch and one worktree per agent.</w:t>
            </w:r>
          </w:p>
        </w:tc>
        <w:tc>
          <w:tcPr/>
          <w:p>
            <w:pPr>
              <w:pStyle w:val="Compact"/>
            </w:pPr>
            <w:r>
              <w:t xml:space="preserve">Delivery §3 (G1); DP-0.05</w:t>
            </w:r>
          </w:p>
        </w:tc>
        <w:tc>
          <w:tcPr/>
          <w:p>
            <w:pPr>
              <w:pStyle w:val="Compact"/>
            </w:pPr>
            <w:r>
              <w:rPr>
                <w:rStyle w:val="VerbatimChar"/>
              </w:rPr>
              <w:t xml:space="preserve">git worktree list</w:t>
            </w:r>
            <w:r>
              <w:t xml:space="preserve"> </w:t>
            </w:r>
            <w:r>
              <w:t xml:space="preserve">contains only allowed new entries (checklist).</w:t>
            </w:r>
          </w:p>
        </w:tc>
      </w:tr>
      <w:tr>
        <w:tc>
          <w:tcPr/>
          <w:p>
            <w:pPr>
              <w:pStyle w:val="Compact"/>
            </w:pPr>
            <w:r>
              <w:t xml:space="preserve">5</w:t>
            </w:r>
          </w:p>
        </w:tc>
        <w:tc>
          <w:tcPr/>
          <w:p>
            <w:pPr>
              <w:pStyle w:val="Compact"/>
            </w:pPr>
            <w:r>
              <w:t xml:space="preserve">Day 3–5</w:t>
            </w:r>
          </w:p>
        </w:tc>
        <w:tc>
          <w:tcPr/>
          <w:p>
            <w:pPr>
              <w:pStyle w:val="Compact"/>
            </w:pPr>
            <w:r>
              <w:rPr>
                <w:b/>
                <w:bCs/>
              </w:rPr>
              <w:t xml:space="preserve">Golden legacy fixture</w:t>
            </w:r>
            <w:r>
              <w:t xml:space="preserve"> </w:t>
            </w:r>
            <w:r>
              <w:t xml:space="preserve">(generated by the code of revision</w:t>
            </w:r>
            <w:r>
              <w:t xml:space="preserve"> </w:t>
            </w:r>
            <w:r>
              <w:rPr>
                <w:rStyle w:val="VerbatimChar"/>
              </w:rPr>
              <w:t xml:space="preserve">2af0904d</w:t>
            </w:r>
            <w:r>
              <w:t xml:space="preserve">, determinism = same SHA-256). Merge</w:t>
            </w:r>
            <w:r>
              <w:t xml:space="preserve"> </w:t>
            </w:r>
            <w:r>
              <w:rPr>
                <w:b/>
                <w:bCs/>
              </w:rPr>
              <w:t xml:space="preserve">before</w:t>
            </w:r>
            <w:r>
              <w:t xml:space="preserve"> </w:t>
            </w:r>
            <w:r>
              <w:t xml:space="preserve">W0-PR6 and W0-PR18. ⚠ The checklist allows only worktrees from</w:t>
            </w:r>
            <w:r>
              <w:t xml:space="preserve"> </w:t>
            </w:r>
            <w:r>
              <w:rPr>
                <w:rStyle w:val="VerbatimChar"/>
              </w:rPr>
              <w:t xml:space="preserve">integration/waggle-next</w:t>
            </w:r>
            <w:r>
              <w:t xml:space="preserve">, but this generator requires a worktree at</w:t>
            </w:r>
            <w:r>
              <w:t xml:space="preserve"> </w:t>
            </w:r>
            <w:r>
              <w:rPr>
                <w:rStyle w:val="VerbatimChar"/>
              </w:rPr>
              <w:t xml:space="preserve">2af0904d</w:t>
            </w:r>
            <w:r>
              <w:t xml:space="preserve">. Before starting, request explicit founder permission (open LOW finding).</w:t>
            </w:r>
          </w:p>
        </w:tc>
        <w:tc>
          <w:tcPr/>
          <w:p>
            <w:pPr>
              <w:pStyle w:val="Compact"/>
            </w:pPr>
            <w:r>
              <w:rPr>
                <w:b/>
                <w:bCs/>
              </w:rPr>
              <w:t xml:space="preserve">W0-PR19</w:t>
            </w:r>
            <w:r>
              <w:t xml:space="preserve">; MIG §6 pt.2, MIG-00.7</w:t>
            </w:r>
          </w:p>
        </w:tc>
        <w:tc>
          <w:tcPr/>
          <w:p>
            <w:pPr>
              <w:pStyle w:val="Compact"/>
            </w:pPr>
            <w:r>
              <w:t xml:space="preserve">The fixture and SHA-256 are in</w:t>
            </w:r>
            <w:r>
              <w:t xml:space="preserve"> </w:t>
            </w:r>
            <w:r>
              <w:rPr>
                <w:rStyle w:val="VerbatimChar"/>
              </w:rPr>
              <w:t xml:space="preserve">tests/fixtures/legacy-datadir/</w:t>
            </w:r>
            <w:r>
              <w:t xml:space="preserve"> </w:t>
            </w:r>
            <w:r>
              <w:t xml:space="preserve">(exact path UNKNOWN until design).</w:t>
            </w:r>
          </w:p>
        </w:tc>
      </w:tr>
      <w:tr>
        <w:tc>
          <w:tcPr/>
          <w:p>
            <w:pPr>
              <w:pStyle w:val="Compact"/>
            </w:pPr>
            <w:r>
              <w:t xml:space="preserve">6</w:t>
            </w:r>
          </w:p>
        </w:tc>
        <w:tc>
          <w:tcPr/>
          <w:p>
            <w:pPr>
              <w:pStyle w:val="Compact"/>
            </w:pPr>
            <w:r>
              <w:t xml:space="preserve">Day 4–7</w:t>
            </w:r>
          </w:p>
        </w:tc>
        <w:tc>
          <w:tcPr/>
          <w:p>
            <w:pPr>
              <w:pStyle w:val="Compact"/>
            </w:pPr>
            <w:r>
              <w:rPr>
                <w:b/>
                <w:bCs/>
              </w:rPr>
              <w:t xml:space="preserve">Harness lane, W0 RED tests first</w:t>
            </w:r>
            <w:r>
              <w:t xml:space="preserve"> </w:t>
            </w:r>
            <w:r>
              <w:t xml:space="preserve">(DP-0.15: RED fails on the baseline, then minimal GREEN). Serial critical sequence (3–4 wd):</w:t>
            </w:r>
            <w:r>
              <w:t xml:space="preserve"> </w:t>
            </w:r>
            <w:r>
              <w:rPr>
                <w:b/>
                <w:bCs/>
              </w:rPr>
              <w:t xml:space="preserve">W0-PR1</w:t>
            </w:r>
            <w:r>
              <w:t xml:space="preserve"> </w:t>
            </w:r>
            <w:r>
              <w:t xml:space="preserve">(verify fail-closed) →</w:t>
            </w:r>
            <w:r>
              <w:t xml:space="preserve"> </w:t>
            </w:r>
            <w:r>
              <w:rPr>
                <w:b/>
                <w:bCs/>
              </w:rPr>
              <w:t xml:space="preserve">W0-PR7</w:t>
            </w:r>
            <w:r>
              <w:t xml:space="preserve"> </w:t>
            </w:r>
            <w:r>
              <w:t xml:space="preserve">(</w:t>
            </w:r>
            <w:r>
              <w:rPr>
                <w:rStyle w:val="VerbatimChar"/>
              </w:rPr>
              <w:t xml:space="preserve">runId</w:t>
            </w:r>
            <w:r>
              <w:t xml:space="preserve"> </w:t>
            </w:r>
            <w:r>
              <w:t xml:space="preserve">in events) →</w:t>
            </w:r>
            <w:r>
              <w:t xml:space="preserve"> </w:t>
            </w:r>
            <w:r>
              <w:rPr>
                <w:b/>
                <w:bCs/>
              </w:rPr>
              <w:t xml:space="preserve">W0-PR8</w:t>
            </w:r>
            <w:r>
              <w:t xml:space="preserve"> </w:t>
            </w:r>
            <w:r>
              <w:t xml:space="preserve">(self-reported evidence) →</w:t>
            </w:r>
            <w:r>
              <w:t xml:space="preserve"> </w:t>
            </w:r>
            <w:r>
              <w:rPr>
                <w:b/>
                <w:bCs/>
              </w:rPr>
              <w:t xml:space="preserve">W0-PR9</w:t>
            </w:r>
            <w:r>
              <w:t xml:space="preserve"> </w:t>
            </w:r>
            <w:r>
              <w:t xml:space="preserve">(persona shadowing + F-EVO-10 in the same PR). Then W0-PR2/PR3 (after PR1), W0-PR4, W0-PR5, then W0-PR6 (after PR7 and PR19). Rewrite the pinning tests listed in the W0 table in the same PR, never silently.</w:t>
            </w:r>
          </w:p>
        </w:tc>
        <w:tc>
          <w:tcPr/>
          <w:p>
            <w:pPr>
              <w:pStyle w:val="Compact"/>
            </w:pPr>
            <w:r>
              <w:rPr>
                <w:b/>
                <w:bCs/>
              </w:rPr>
              <w:t xml:space="preserve">W0-PR1..PR9</w:t>
            </w:r>
            <w:r>
              <w:t xml:space="preserve">; AT-01, AT-02, AT-03 (part), AT-04 minimum, AT-06 (part)</w:t>
            </w:r>
          </w:p>
        </w:tc>
        <w:tc>
          <w:tcPr/>
          <w:p>
            <w:pPr>
              <w:pStyle w:val="Compact"/>
            </w:pPr>
            <w:r>
              <w:t xml:space="preserve">Every PR has RED→GREEN evidence in its description.</w:t>
            </w:r>
          </w:p>
        </w:tc>
      </w:tr>
      <w:tr>
        <w:tc>
          <w:tcPr/>
          <w:p>
            <w:pPr>
              <w:pStyle w:val="Compact"/>
            </w:pPr>
            <w:r>
              <w:t xml:space="preserve">7</w:t>
            </w:r>
          </w:p>
        </w:tc>
        <w:tc>
          <w:tcPr/>
          <w:p>
            <w:pPr>
              <w:pStyle w:val="Compact"/>
            </w:pPr>
            <w:r>
              <w:t xml:space="preserve">Day 4–8</w:t>
            </w:r>
          </w:p>
        </w:tc>
        <w:tc>
          <w:tcPr/>
          <w:p>
            <w:pPr>
              <w:pStyle w:val="Compact"/>
            </w:pPr>
            <w:r>
              <w:rPr>
                <w:b/>
                <w:bCs/>
              </w:rPr>
              <w:t xml:space="preserve">Memory lane:</w:t>
            </w:r>
            <w:r>
              <w:t xml:space="preserve"> </w:t>
            </w:r>
            <w:r>
              <w:rPr>
                <w:b/>
                <w:bCs/>
              </w:rPr>
              <w:t xml:space="preserve">W0-PR10</w:t>
            </w:r>
            <w:r>
              <w:t xml:space="preserve"> </w:t>
            </w:r>
            <w:r>
              <w:t xml:space="preserve">(hook read path trio in</w:t>
            </w:r>
            <w:r>
              <w:t xml:space="preserve"> </w:t>
            </w:r>
            <w:r>
              <w:rPr>
                <w:rStyle w:val="VerbatimChar"/>
              </w:rPr>
              <w:t xml:space="preserve">hive-mind-core</w:t>
            </w:r>
            <w:r>
              <w:t xml:space="preserve">, with a record for the</w:t>
            </w:r>
            <w:r>
              <w:t xml:space="preserve"> </w:t>
            </w:r>
            <w:r>
              <w:rPr>
                <w:rStyle w:val="VerbatimChar"/>
              </w:rPr>
              <w:t xml:space="preserve">oss-drift-baseline.json</w:t>
            </w:r>
            <w:r>
              <w:t xml:space="preserve"> </w:t>
            </w:r>
            <w:r>
              <w:t xml:space="preserve">review) →</w:t>
            </w:r>
            <w:r>
              <w:t xml:space="preserve"> </w:t>
            </w:r>
            <w:r>
              <w:rPr>
                <w:b/>
                <w:bCs/>
              </w:rPr>
              <w:t xml:space="preserve">W0-PR11</w:t>
            </w:r>
            <w:r>
              <w:t xml:space="preserve"> </w:t>
            </w:r>
            <w:r>
              <w:t xml:space="preserve">(leak in 4 places + redefinition of the fleet policy gate; sentinel AT-13) →</w:t>
            </w:r>
            <w:r>
              <w:t xml:space="preserve"> </w:t>
            </w:r>
            <w:r>
              <w:rPr>
                <w:b/>
                <w:bCs/>
              </w:rPr>
              <w:t xml:space="preserve">W0-PR18</w:t>
            </w:r>
            <w:r>
              <w:t xml:space="preserve"> </w:t>
            </w:r>
            <w:r>
              <w:t xml:space="preserve">(MIG-05(i) reclassification; after PR11 and PR19; only on a copy of the dataDir, with snapshot +</w:t>
            </w:r>
            <w:r>
              <w:t xml:space="preserve"> </w:t>
            </w:r>
            <w:r>
              <w:rPr>
                <w:rStyle w:val="VerbatimChar"/>
              </w:rPr>
              <w:t xml:space="preserve">manifest.json</w:t>
            </w:r>
            <w:r>
              <w:t xml:space="preserve"> </w:t>
            </w:r>
            <w:r>
              <w:t xml:space="preserve">and a Class A rollback test).</w:t>
            </w:r>
          </w:p>
        </w:tc>
        <w:tc>
          <w:tcPr/>
          <w:p>
            <w:pPr>
              <w:pStyle w:val="Compact"/>
            </w:pPr>
            <w:r>
              <w:rPr>
                <w:b/>
                <w:bCs/>
              </w:rPr>
              <w:t xml:space="preserve">W0-PR10, PR11, PR18</w:t>
            </w:r>
            <w:r>
              <w:t xml:space="preserve">; AT-13, AT-14 (part), AT-19 (part); DP-0.09</w:t>
            </w:r>
          </w:p>
        </w:tc>
        <w:tc>
          <w:tcPr/>
          <w:p>
            <w:pPr>
              <w:pStyle w:val="Compact"/>
            </w:pPr>
            <w:r>
              <w:t xml:space="preserve">The sentinel from Workspace A is not in the personal or Workspace B recall; the second migration pass is a no-op.</w:t>
            </w:r>
          </w:p>
        </w:tc>
      </w:tr>
      <w:tr>
        <w:tc>
          <w:tcPr/>
          <w:p>
            <w:pPr>
              <w:pStyle w:val="Compact"/>
            </w:pPr>
            <w:r>
              <w:t xml:space="preserve">8</w:t>
            </w:r>
          </w:p>
        </w:tc>
        <w:tc>
          <w:tcPr/>
          <w:p>
            <w:pPr>
              <w:pStyle w:val="Compact"/>
            </w:pPr>
            <w:r>
              <w:t xml:space="preserve">Day 4–8</w:t>
            </w:r>
          </w:p>
        </w:tc>
        <w:tc>
          <w:tcPr/>
          <w:p>
            <w:pPr>
              <w:pStyle w:val="Compact"/>
            </w:pPr>
            <w:r>
              <w:rPr>
                <w:b/>
                <w:bCs/>
              </w:rPr>
              <w:t xml:space="preserve">Boundary+Release lane:</w:t>
            </w:r>
            <w:r>
              <w:t xml:space="preserve"> </w:t>
            </w:r>
            <w:r>
              <w:rPr>
                <w:b/>
                <w:bCs/>
              </w:rPr>
              <w:t xml:space="preserve">W0-PR12</w:t>
            </w:r>
            <w:r>
              <w:t xml:space="preserve"> </w:t>
            </w:r>
            <w:r>
              <w:t xml:space="preserve">(de-gate Approvals in 3 nav places +</w:t>
            </w:r>
            <w:r>
              <w:t xml:space="preserve"> </w:t>
            </w:r>
            <w:r>
              <w:rPr>
                <w:rStyle w:val="VerbatimChar"/>
              </w:rPr>
              <w:t xml:space="preserve">cost.ts</w:t>
            </w:r>
            <w:r>
              <w:t xml:space="preserve"> </w:t>
            </w:r>
            <w:r>
              <w:t xml:space="preserve">+ audit-export; tripwire</w:t>
            </w:r>
            <w:r>
              <w:t xml:space="preserve"> </w:t>
            </w:r>
            <w:r>
              <w:rPr>
                <w:rStyle w:val="VerbatimChar"/>
              </w:rPr>
              <w:t xml:space="preserve">tier-enforcement-matrix.test.ts</w:t>
            </w:r>
            <w:r>
              <w:t xml:space="preserve">),</w:t>
            </w:r>
            <w:r>
              <w:t xml:space="preserve"> </w:t>
            </w:r>
            <w:r>
              <w:rPr>
                <w:b/>
                <w:bCs/>
              </w:rPr>
              <w:t xml:space="preserve">W0-PR13</w:t>
            </w:r>
            <w:r>
              <w:t xml:space="preserve"> </w:t>
            </w:r>
            <w:r>
              <w:t xml:space="preserve">(pricing, with a re-check of prices at merge),</w:t>
            </w:r>
            <w:r>
              <w:t xml:space="preserve"> </w:t>
            </w:r>
            <w:r>
              <w:rPr>
                <w:b/>
                <w:bCs/>
              </w:rPr>
              <w:t xml:space="preserve">W0-PR15</w:t>
            </w:r>
            <w:r>
              <w:t xml:space="preserve"> </w:t>
            </w:r>
            <w:r>
              <w:t xml:space="preserve">(doc drift, without sentences about visibility/license — DQ-02),</w:t>
            </w:r>
            <w:r>
              <w:t xml:space="preserve"> </w:t>
            </w:r>
            <w:r>
              <w:rPr>
                <w:b/>
                <w:bCs/>
              </w:rPr>
              <w:t xml:space="preserve">W0-PR17</w:t>
            </w:r>
            <w:r>
              <w:t xml:space="preserve"> </w:t>
            </w:r>
            <w:r>
              <w:t xml:space="preserve">(telemetry switch and disclosure). In parallel, independent of W0:</w:t>
            </w:r>
            <w:r>
              <w:t xml:space="preserve"> </w:t>
            </w:r>
            <w:r>
              <w:rPr>
                <w:b/>
                <w:bCs/>
              </w:rPr>
              <w:t xml:space="preserve">WB-PR1</w:t>
            </w:r>
            <w:r>
              <w:t xml:space="preserve"> </w:t>
            </w:r>
            <w:r>
              <w:t xml:space="preserve">(inventory + review of ADR-08/09) →</w:t>
            </w:r>
            <w:r>
              <w:t xml:space="preserve"> </w:t>
            </w:r>
            <w:r>
              <w:rPr>
                <w:b/>
                <w:bCs/>
              </w:rPr>
              <w:t xml:space="preserve">WB-PR2</w:t>
            </w:r>
            <w:r>
              <w:t xml:space="preserve"> </w:t>
            </w:r>
            <w:r>
              <w:t xml:space="preserve">(only the KVARK RED test</w:t>
            </w:r>
            <w:r>
              <w:t xml:space="preserve"> </w:t>
            </w:r>
            <w:r>
              <w:rPr>
                <w:rStyle w:val="VerbatimChar"/>
              </w:rPr>
              <w:t xml:space="preserve">it.fails</w:t>
            </w:r>
            <w:r>
              <w:t xml:space="preserve">),</w:t>
            </w:r>
            <w:r>
              <w:t xml:space="preserve"> </w:t>
            </w:r>
            <w:r>
              <w:rPr>
                <w:b/>
                <w:bCs/>
              </w:rPr>
              <w:t xml:space="preserve">OSS-PR1/PR2</w:t>
            </w:r>
            <w:r>
              <w:t xml:space="preserve"> </w:t>
            </w:r>
            <w:r>
              <w:t xml:space="preserve">(inventory and license lint in report mode, without changing the LICENSE/NOTICE text),</w:t>
            </w:r>
            <w:r>
              <w:t xml:space="preserve"> </w:t>
            </w:r>
            <w:r>
              <w:rPr>
                <w:b/>
                <w:bCs/>
              </w:rPr>
              <w:t xml:space="preserve">W8-PR1</w:t>
            </w:r>
            <w:r>
              <w:t xml:space="preserve"> </w:t>
            </w:r>
            <w:r>
              <w:t xml:space="preserve">(npm/pwsh entry points for the router/canary receipt + receipt manifest, without a logic change).</w:t>
            </w:r>
          </w:p>
        </w:tc>
        <w:tc>
          <w:tcPr/>
          <w:p>
            <w:pPr>
              <w:pStyle w:val="Compact"/>
            </w:pPr>
            <w:r>
              <w:rPr>
                <w:b/>
                <w:bCs/>
              </w:rPr>
              <w:t xml:space="preserve">W0-PR12, PR13, PR15, PR17; WB-PR1, WB-PR2; OSS-PR1, OSS-PR2; W8-PR1</w:t>
            </w:r>
            <w:r>
              <w:t xml:space="preserve">; AT-12/AT-18 (part), AT-27 config (part)</w:t>
            </w:r>
          </w:p>
        </w:tc>
        <w:tc>
          <w:tcPr/>
          <w:p>
            <w:pPr>
              <w:pStyle w:val="Compact"/>
            </w:pPr>
            <w:r>
              <w:t xml:space="preserve">Gates are green; no LICENSE/NOTICE text has been changed.</w:t>
            </w:r>
          </w:p>
        </w:tc>
      </w:tr>
      <w:tr>
        <w:tc>
          <w:tcPr/>
          <w:p>
            <w:pPr>
              <w:pStyle w:val="Compact"/>
            </w:pPr>
            <w:r>
              <w:t xml:space="preserve">9</w:t>
            </w:r>
          </w:p>
        </w:tc>
        <w:tc>
          <w:tcPr/>
          <w:p>
            <w:pPr>
              <w:pStyle w:val="Compact"/>
            </w:pPr>
            <w:r>
              <w:t xml:space="preserve">Day 4–6</w:t>
            </w:r>
          </w:p>
        </w:tc>
        <w:tc>
          <w:tcPr/>
          <w:p>
            <w:pPr>
              <w:pStyle w:val="Compact"/>
            </w:pPr>
            <w:r>
              <w:rPr>
                <w:b/>
                <w:bCs/>
              </w:rPr>
              <w:t xml:space="preserve">Durable-probe lane:</w:t>
            </w:r>
            <w:r>
              <w:t xml:space="preserve"> </w:t>
            </w:r>
            <w:r>
              <w:rPr>
                <w:b/>
                <w:bCs/>
              </w:rPr>
              <w:t xml:space="preserve">W0-PR14</w:t>
            </w:r>
            <w:r>
              <w:t xml:space="preserve">, RED repro of the</w:t>
            </w:r>
            <w:r>
              <w:t xml:space="preserve"> </w:t>
            </w:r>
            <w:r>
              <w:rPr>
                <w:rStyle w:val="VerbatimChar"/>
              </w:rPr>
              <w:t xml:space="preserve">getDue</w:t>
            </w:r>
            <w:r>
              <w:t xml:space="preserve"> </w:t>
            </w:r>
            <w:r>
              <w:t xml:space="preserve">hypothesis (ISO with</w:t>
            </w:r>
            <w:r>
              <w:t xml:space="preserve"> </w:t>
            </w:r>
            <w:r>
              <w:rPr>
                <w:rStyle w:val="VerbatimChar"/>
              </w:rPr>
              <w:t xml:space="preserve">T</w:t>
            </w:r>
            <w:r>
              <w:t xml:space="preserve"> </w:t>
            </w:r>
            <w:r>
              <w:t xml:space="preserve">versus</w:t>
            </w:r>
            <w:r>
              <w:t xml:space="preserve"> </w:t>
            </w:r>
            <w:r>
              <w:rPr>
                <w:rStyle w:val="VerbatimChar"/>
              </w:rPr>
              <w:t xml:space="preserve">datetime('now')</w:t>
            </w:r>
            <w:r>
              <w:t xml:space="preserve">). Fix only if the hypothesis is confirmed.</w:t>
            </w:r>
          </w:p>
        </w:tc>
        <w:tc>
          <w:tcPr/>
          <w:p>
            <w:pPr>
              <w:pStyle w:val="Compact"/>
            </w:pPr>
            <w:r>
              <w:rPr>
                <w:b/>
                <w:bCs/>
              </w:rPr>
              <w:t xml:space="preserve">W0-PR14</w:t>
            </w:r>
            <w:r>
              <w:t xml:space="preserve">; AT-23 (part); F-DUR-10 = AUDIT FINDING — TO VERIFY</w:t>
            </w:r>
          </w:p>
        </w:tc>
        <w:tc>
          <w:tcPr/>
          <w:p>
            <w:pPr>
              <w:pStyle w:val="Compact"/>
            </w:pPr>
            <w:r>
              <w:t xml:space="preserve">Repro report: confirmed or refuted, with a test.</w:t>
            </w:r>
          </w:p>
        </w:tc>
      </w:tr>
      <w:tr>
        <w:tc>
          <w:tcPr/>
          <w:p>
            <w:pPr>
              <w:pStyle w:val="Compact"/>
            </w:pPr>
            <w:r>
              <w:t xml:space="preserve">10</w:t>
            </w:r>
          </w:p>
        </w:tc>
        <w:tc>
          <w:tcPr/>
          <w:p>
            <w:pPr>
              <w:pStyle w:val="Compact"/>
            </w:pPr>
            <w:r>
              <w:t xml:space="preserve">Day 8–10</w:t>
            </w:r>
          </w:p>
        </w:tc>
        <w:tc>
          <w:tcPr/>
          <w:p>
            <w:pPr>
              <w:pStyle w:val="Compact"/>
            </w:pPr>
            <w:r>
              <w:t xml:space="preserve">Remaining W0:</w:t>
            </w:r>
            <w:r>
              <w:t xml:space="preserve"> </w:t>
            </w:r>
            <w:r>
              <w:rPr>
                <w:b/>
                <w:bCs/>
              </w:rPr>
              <w:t xml:space="preserve">W0-PR16</w:t>
            </w:r>
            <w:r>
              <w:t xml:space="preserve"> </w:t>
            </w:r>
            <w:r>
              <w:t xml:space="preserve">(Stop/disconnect copy). Integration doc-only PR (ID reconcile). Rebase/merge feature branches onto the integration branch at least once a day. All DP-0.06 gates green on the integration branch:</w:t>
            </w:r>
            <w:r>
              <w:t xml:space="preserve"> </w:t>
            </w:r>
            <w:r>
              <w:rPr>
                <w:rStyle w:val="VerbatimChar"/>
              </w:rPr>
              <w:t xml:space="preserve">npm run build:packages</w:t>
            </w:r>
            <w:r>
              <w:t xml:space="preserve"> </w:t>
            </w:r>
            <w:r>
              <w:t xml:space="preserve">·</w:t>
            </w:r>
            <w:r>
              <w:t xml:space="preserve"> </w:t>
            </w:r>
            <w:r>
              <w:rPr>
                <w:rStyle w:val="VerbatimChar"/>
              </w:rPr>
              <w:t xml:space="preserve">npm run typecheck:server-tests</w:t>
            </w:r>
            <w:r>
              <w:t xml:space="preserve"> </w:t>
            </w:r>
            <w:r>
              <w:t xml:space="preserve">·</w:t>
            </w:r>
            <w:r>
              <w:t xml:space="preserve"> </w:t>
            </w:r>
            <w:r>
              <w:rPr>
                <w:rStyle w:val="VerbatimChar"/>
              </w:rPr>
              <w:t xml:space="preserve">npm run lint</w:t>
            </w:r>
            <w:r>
              <w:t xml:space="preserve"> </w:t>
            </w:r>
            <w:r>
              <w:t xml:space="preserve">·</w:t>
            </w:r>
            <w:r>
              <w:t xml:space="preserve"> </w:t>
            </w:r>
            <w:r>
              <w:rPr>
                <w:rStyle w:val="VerbatimChar"/>
              </w:rPr>
              <w:t xml:space="preserve">npm run test -- --run --maxWorkers=6</w:t>
            </w:r>
            <w:r>
              <w:t xml:space="preserve">.</w:t>
            </w:r>
            <w:r>
              <w:t xml:space="preserve"> </w:t>
            </w:r>
            <w:r>
              <w:rPr>
                <w:b/>
                <w:bCs/>
              </w:rPr>
              <w:t xml:space="preserve">F1 preparation</w:t>
            </w:r>
            <w:r>
              <w:t xml:space="preserve">, without starting paid runs: F1 requires ODB-01 (P/R accounts and budget), a dedicated VM or a disposable Windows account for</w:t>
            </w:r>
            <w:r>
              <w:t xml:space="preserve"> </w:t>
            </w:r>
            <w:r>
              <w:rPr>
                <w:rStyle w:val="VerbatimChar"/>
              </w:rPr>
              <w:t xml:space="preserve">certify-windows-installer.ps1</w:t>
            </w:r>
            <w:r>
              <w:t xml:space="preserve">, and RAT-01 before G1 is closed.</w:t>
            </w:r>
          </w:p>
        </w:tc>
        <w:tc>
          <w:tcPr/>
          <w:p>
            <w:pPr>
              <w:pStyle w:val="Compact"/>
            </w:pPr>
            <w:r>
              <w:t xml:space="preserve">W0-PR16; G1 exit (h), (k), (l), (m); Delivery §5 F1, §6.1</w:t>
            </w:r>
          </w:p>
        </w:tc>
        <w:tc>
          <w:tcPr/>
          <w:p>
            <w:pPr>
              <w:pStyle w:val="Compact"/>
            </w:pPr>
            <w:r>
              <w:t xml:space="preserve">The integration branch is green; F1 prerequisites are listed with an owner.</w:t>
            </w:r>
          </w:p>
        </w:tc>
      </w:tr>
    </w:tbl>
    <w:p>
      <w:pPr>
        <w:pStyle w:val="BodyText"/>
      </w:pPr>
      <w:r>
        <w:rPr>
          <w:b/>
          <w:bCs/>
        </w:rPr>
        <w:t xml:space="preserve">If</w:t>
      </w:r>
      <w:r>
        <w:rPr>
          <w:b/>
          <w:bCs/>
        </w:rPr>
        <w:t xml:space="preserve"> </w:t>
      </w:r>
      <w:r>
        <w:rPr>
          <w:rStyle w:val="VerbatimChar"/>
          <w:b/>
          <w:bCs/>
        </w:rPr>
        <w:t xml:space="preserve">origin/main</w:t>
      </w:r>
      <w:r>
        <w:rPr>
          <w:b/>
          <w:bCs/>
        </w:rPr>
        <w:t xml:space="preserve"> </w:t>
      </w:r>
      <w:r>
        <w:rPr>
          <w:b/>
          <w:bCs/>
        </w:rPr>
        <w:t xml:space="preserve">differs from</w:t>
      </w:r>
      <w:r>
        <w:rPr>
          <w:b/>
          <w:bCs/>
        </w:rPr>
        <w:t xml:space="preserve"> </w:t>
      </w:r>
      <w:r>
        <w:rPr>
          <w:rStyle w:val="VerbatimChar"/>
          <w:b/>
          <w:bCs/>
        </w:rPr>
        <w:t xml:space="preserve">2af0904d</w:t>
      </w:r>
      <w:r>
        <w:t xml:space="preserve"> </w:t>
      </w:r>
      <w:r>
        <w:t xml:space="preserve">(e.g. a founder or dependabot merge before approval), the baseline from the checklist ("Baseline (immutable)":</w:t>
      </w:r>
      <w:r>
        <w:t xml:space="preserve"> </w:t>
      </w:r>
      <w:r>
        <w:rPr>
          <w:rStyle w:val="VerbatimChar"/>
        </w:rPr>
        <w:t xml:space="preserve">main</w:t>
      </w:r>
      <w:r>
        <w:t xml:space="preserve"> </w:t>
      </w:r>
      <w:r>
        <w:t xml:space="preserve">=</w:t>
      </w:r>
      <w:r>
        <w:t xml:space="preserve"> </w:t>
      </w:r>
      <w:r>
        <w:rPr>
          <w:rStyle w:val="VerbatimChar"/>
        </w:rPr>
        <w:t xml:space="preserve">2af0904d…</w:t>
      </w:r>
      <w:r>
        <w:t xml:space="preserve">,</w:t>
      </w:r>
      <w:r>
        <w:t xml:space="preserve"> </w:t>
      </w:r>
      <w:r>
        <w:rPr>
          <w:rStyle w:val="VerbatimChar"/>
        </w:rPr>
        <w:t xml:space="preserve">HEAD == origin/main</w:t>
      </w:r>
      <w:r>
        <w:t xml:space="preserve">) and DP-0.01 no longer hold. Work</w:t>
      </w:r>
      <w:r>
        <w:t xml:space="preserve"> </w:t>
      </w:r>
      <w:r>
        <w:rPr>
          <w:b/>
          <w:bCs/>
        </w:rPr>
        <w:t xml:space="preserve">stops</w:t>
      </w:r>
      <w:r>
        <w:t xml:space="preserve">, and the question goes to the founder through</w:t>
      </w:r>
      <w:r>
        <w:t xml:space="preserve"> </w:t>
      </w:r>
      <w:hyperlink r:id="rId52">
        <w:r>
          <w:rPr>
            <w:rStyle w:val="Hyperlink"/>
          </w:rPr>
          <w:t xml:space="preserve">05</w:t>
        </w:r>
      </w:hyperlink>
      <w:r>
        <w:t xml:space="preserve"> </w:t>
      </w:r>
      <w:r>
        <w:t xml:space="preserve">before step 3. The team does not choose a new base on its own.</w:t>
      </w:r>
    </w:p>
    <w:p>
      <w:pPr>
        <w:pStyle w:val="Compact"/>
        <w:numPr>
          <w:ilvl w:val="0"/>
          <w:numId w:val="1010"/>
        </w:numPr>
      </w:pPr>
      <w:r>
        <w:rPr>
          <w:b/>
          <w:bCs/>
        </w:rPr>
        <w:t xml:space="preserve">Integration branch base:</w:t>
      </w:r>
      <w:r>
        <w:t xml:space="preserve"> </w:t>
      </w:r>
      <w:r>
        <w:t xml:space="preserve">DP-0.04 and the checklist (PROPOSAL) say</w:t>
      </w:r>
      <w:r>
        <w:t xml:space="preserve"> </w:t>
      </w:r>
      <w:r>
        <w:rPr>
          <w:rStyle w:val="VerbatimChar"/>
        </w:rPr>
        <w:t xml:space="preserve">2af0904d</w:t>
      </w:r>
      <w:r>
        <w:t xml:space="preserve">. Whether</w:t>
      </w:r>
      <w:r>
        <w:t xml:space="preserve"> </w:t>
      </w:r>
      <w:r>
        <w:rPr>
          <w:rStyle w:val="VerbatimChar"/>
        </w:rPr>
        <w:t xml:space="preserve">integration/waggle-next</w:t>
      </w:r>
      <w:r>
        <w:t xml:space="preserve"> </w:t>
      </w:r>
      <w:r>
        <w:t xml:space="preserve">is still cut from</w:t>
      </w:r>
      <w:r>
        <w:t xml:space="preserve"> </w:t>
      </w:r>
      <w:r>
        <w:rPr>
          <w:rStyle w:val="VerbatimChar"/>
        </w:rPr>
        <w:t xml:space="preserve">2af0904d</w:t>
      </w:r>
      <w:r>
        <w:t xml:space="preserve"> </w:t>
      </w:r>
      <w:r>
        <w:t xml:space="preserve">or from the new</w:t>
      </w:r>
      <w:r>
        <w:t xml:space="preserve"> </w:t>
      </w:r>
      <w:r>
        <w:rPr>
          <w:rStyle w:val="VerbatimChar"/>
        </w:rPr>
        <w:t xml:space="preserve">origin/main</w:t>
      </w:r>
      <w:r>
        <w:t xml:space="preserve"> </w:t>
      </w:r>
      <w:r>
        <w:t xml:space="preserve">is decided by the founder (UNKNOWN).</w:t>
      </w:r>
    </w:p>
    <w:p>
      <w:pPr>
        <w:pStyle w:val="Compact"/>
        <w:numPr>
          <w:ilvl w:val="0"/>
          <w:numId w:val="1010"/>
        </w:numPr>
      </w:pPr>
      <w:r>
        <w:rPr>
          <w:b/>
          <w:bCs/>
        </w:rPr>
        <w:t xml:space="preserve">Preparation for the decision:</w:t>
      </w:r>
      <w:r>
        <w:t xml:space="preserve"> </w:t>
      </w:r>
      <w:r>
        <w:t xml:space="preserve">a read-only list</w:t>
      </w:r>
      <w:r>
        <w:t xml:space="preserve"> </w:t>
      </w:r>
      <w:r>
        <w:rPr>
          <w:rStyle w:val="VerbatimChar"/>
        </w:rPr>
        <w:t xml:space="preserve">git diff --name-only 2af0904d origin/main</w:t>
      </w:r>
      <w:r>
        <w:t xml:space="preserve"> </w:t>
      </w:r>
      <w:r>
        <w:t xml:space="preserve">from the checkout from step 1.</w:t>
      </w:r>
    </w:p>
    <w:p>
      <w:pPr>
        <w:pStyle w:val="Compact"/>
        <w:numPr>
          <w:ilvl w:val="0"/>
          <w:numId w:val="1010"/>
        </w:numPr>
      </w:pPr>
      <w:r>
        <w:rPr>
          <w:b/>
          <w:bCs/>
        </w:rPr>
        <w:t xml:space="preserve">Re-check:</w:t>
      </w:r>
      <w:r>
        <w:t xml:space="preserve"> </w:t>
      </w:r>
      <w:r>
        <w:t xml:space="preserve">every phase-A finding,</w:t>
      </w:r>
      <w:r>
        <w:t xml:space="preserve"> </w:t>
      </w:r>
      <w:r>
        <w:rPr>
          <w:rStyle w:val="VerbatimChar"/>
        </w:rPr>
        <w:t xml:space="preserve">path:line</w:t>
      </w:r>
      <w:r>
        <w:t xml:space="preserve"> </w:t>
      </w:r>
      <w:r>
        <w:t xml:space="preserve">from 03/04 and pin test whose file is on that list is re-checked on the new HEAD before use in a PR (</w:t>
      </w:r>
      <w:hyperlink r:id="rId49">
        <w:r>
          <w:rPr>
            <w:rStyle w:val="Hyperlink"/>
          </w:rPr>
          <w:t xml:space="preserve">v1.2-evidence/README</w:t>
        </w:r>
      </w:hyperlink>
      <w:r>
        <w:t xml:space="preserve">, "Snapshot, not the current truth").</w:t>
      </w:r>
    </w:p>
    <w:p>
      <w:pPr>
        <w:pStyle w:val="FirstParagraph"/>
      </w:pPr>
      <w:r>
        <w:rPr>
          <w:b/>
          <w:bCs/>
        </w:rPr>
        <w:t xml:space="preserve">Questions for the founder before start</w:t>
      </w:r>
      <w:r>
        <w:t xml:space="preserve"> </w:t>
      </w:r>
      <w:r>
        <w:t xml:space="preserve">(the only canonical list; letters (a)–(o) are stable IDs referenced by 01, 02, 04 and 05, so new questions are appended at the end, without renumbering; they go through</w:t>
      </w:r>
      <w:r>
        <w:t xml:space="preserve"> </w:t>
      </w:r>
      <w:hyperlink r:id="rId52">
        <w:r>
          <w:rPr>
            <w:rStyle w:val="Hyperlink"/>
          </w:rPr>
          <w:t xml:space="preserve">05 §5.0 and §5.5</w:t>
        </w:r>
      </w:hyperlink>
      <w:r>
        <w:t xml:space="preserve">):</w:t>
      </w:r>
    </w:p>
    <w:p>
      <w:pPr>
        <w:pStyle w:val="Compact"/>
        <w:numPr>
          <w:ilvl w:val="0"/>
          <w:numId w:val="1011"/>
        </w:numPr>
      </w:pPr>
      <w:r>
        <w:t xml:space="preserve">(a) approval of the delivery plan;</w:t>
      </w:r>
    </w:p>
    <w:p>
      <w:pPr>
        <w:pStyle w:val="Compact"/>
        <w:numPr>
          <w:ilvl w:val="0"/>
          <w:numId w:val="1011"/>
        </w:numPr>
      </w:pPr>
      <w:r>
        <w:t xml:space="preserve">(b) an exception for a</w:t>
      </w:r>
      <w:r>
        <w:t xml:space="preserve"> </w:t>
      </w:r>
      <w:r>
        <w:rPr>
          <w:rStyle w:val="VerbatimChar"/>
        </w:rPr>
        <w:t xml:space="preserve">w0/*</w:t>
      </w:r>
      <w:r>
        <w:t xml:space="preserve"> </w:t>
      </w:r>
      <w:r>
        <w:t xml:space="preserve">worktree at</w:t>
      </w:r>
      <w:r>
        <w:t xml:space="preserve"> </w:t>
      </w:r>
      <w:r>
        <w:rPr>
          <w:rStyle w:val="VerbatimChar"/>
        </w:rPr>
        <w:t xml:space="preserve">2af0904d</w:t>
      </w:r>
      <w:r>
        <w:t xml:space="preserve"> </w:t>
      </w:r>
      <w:r>
        <w:t xml:space="preserve">for W0-PR19 (</w:t>
      </w:r>
      <w:hyperlink r:id="rId15">
        <w:r>
          <w:rPr>
            <w:rStyle w:val="Hyperlink"/>
          </w:rPr>
          <w:t xml:space="preserve">OPEN-LOW-FINDINGS</w:t>
        </w:r>
      </w:hyperlink>
      <w:r>
        <w:t xml:space="preserve">, SAFE checklist row);</w:t>
      </w:r>
    </w:p>
    <w:p>
      <w:pPr>
        <w:pStyle w:val="Compact"/>
        <w:numPr>
          <w:ilvl w:val="0"/>
          <w:numId w:val="1011"/>
        </w:numPr>
      </w:pPr>
      <w:r>
        <w:t xml:space="preserve">(c) whether the team works on the founder's machine or on its own clones. DP-0.02/DP-0.03 (9 existing worktrees, 2 stashes) are tied to the founder's machine; which host the work is done on is UNKNOWN;</w:t>
      </w:r>
    </w:p>
    <w:p>
      <w:pPr>
        <w:pStyle w:val="Compact"/>
        <w:numPr>
          <w:ilvl w:val="0"/>
          <w:numId w:val="1011"/>
        </w:numPr>
      </w:pPr>
      <w:r>
        <w:t xml:space="preserve">(d) the status of the docs worktree</w:t>
      </w:r>
      <w:r>
        <w:t xml:space="preserve"> </w:t>
      </w:r>
      <w:r>
        <w:rPr>
          <w:rStyle w:val="VerbatimChar"/>
        </w:rPr>
        <w:t xml:space="preserve">D:/Projects/waggle-v12-handoff</w:t>
      </w:r>
      <w:r>
        <w:t xml:space="preserve"> </w:t>
      </w:r>
      <w:r>
        <w:t xml:space="preserve">(</w:t>
      </w:r>
      <w:r>
        <w:rPr>
          <w:rStyle w:val="VerbatimChar"/>
        </w:rPr>
        <w:t xml:space="preserve">docs/waggle-v1.2-planning</w:t>
      </w:r>
      <w:r>
        <w:t xml:space="preserve">). It is the 10th entry in</w:t>
      </w:r>
      <w:r>
        <w:t xml:space="preserve"> </w:t>
      </w:r>
      <w:r>
        <w:rPr>
          <w:rStyle w:val="VerbatimChar"/>
        </w:rPr>
        <w:t xml:space="preserve">git worktree list</w:t>
      </w:r>
      <w:r>
        <w:t xml:space="preserve"> </w:t>
      </w:r>
      <w:r>
        <w:t xml:space="preserve">(CONFIRMED read-only 29.09.2026), while the checklist lists 9 existing ones and does not mention it;</w:t>
      </w:r>
    </w:p>
    <w:p>
      <w:pPr>
        <w:pStyle w:val="Compact"/>
        <w:numPr>
          <w:ilvl w:val="0"/>
          <w:numId w:val="1011"/>
        </w:numPr>
      </w:pPr>
      <w:r>
        <w:t xml:space="preserve">(e) the deadline for DQ-04 and DQ-05 (recommendation: before G2);</w:t>
      </w:r>
    </w:p>
    <w:p>
      <w:pPr>
        <w:pStyle w:val="Compact"/>
        <w:numPr>
          <w:ilvl w:val="0"/>
          <w:numId w:val="1011"/>
        </w:numPr>
      </w:pPr>
      <w:r>
        <w:t xml:space="preserve">(f) who gives ODB-01 for F1;</w:t>
      </w:r>
    </w:p>
    <w:p>
      <w:pPr>
        <w:pStyle w:val="Compact"/>
        <w:numPr>
          <w:ilvl w:val="0"/>
          <w:numId w:val="1011"/>
        </w:numPr>
      </w:pPr>
      <w:r>
        <w:t xml:space="preserve">(g) the status of the 12 MED findings of the last critique round: whether they are resolved in the package and where that is recorded (§2; the package does not list them);</w:t>
      </w:r>
    </w:p>
    <w:p>
      <w:pPr>
        <w:pStyle w:val="Compact"/>
        <w:numPr>
          <w:ilvl w:val="0"/>
          <w:numId w:val="1011"/>
        </w:numPr>
      </w:pPr>
      <w:r>
        <w:t xml:space="preserve">(h) how and when the untracked v1.2 package (PRD/FRD/ADR, branch</w:t>
      </w:r>
      <w:r>
        <w:t xml:space="preserve"> </w:t>
      </w:r>
      <w:r>
        <w:rPr>
          <w:rStyle w:val="VerbatimChar"/>
        </w:rPr>
        <w:t xml:space="preserve">docs/waggle-v1.2-planning</w:t>
      </w:r>
      <w:r>
        <w:t xml:space="preserve">) is committed or brought into</w:t>
      </w:r>
      <w:r>
        <w:t xml:space="preserve"> </w:t>
      </w:r>
      <w:r>
        <w:rPr>
          <w:rStyle w:val="VerbatimChar"/>
        </w:rPr>
        <w:t xml:space="preserve">integration/waggle-next</w:t>
      </w:r>
      <w:r>
        <w:t xml:space="preserve">. That branch is created from</w:t>
      </w:r>
      <w:r>
        <w:t xml:space="preserve"> </w:t>
      </w:r>
      <w:r>
        <w:rPr>
          <w:rStyle w:val="VerbatimChar"/>
        </w:rPr>
        <w:t xml:space="preserve">2af0904d</w:t>
      </w:r>
      <w:r>
        <w:t xml:space="preserve">, where PRD/FRD/ADR v1.2 do not exist (§1). The question blocks WB-PR1 (table inventory in the FRD + review of ADR-08/09, Delivery §2 WB) and the ID-reconcile doc-only PR (FRD §16.1 ↔ PRD v1.2 ↔ Delivery §7). It is also gate 4 "Before day 1" in</w:t>
      </w:r>
      <w:r>
        <w:t xml:space="preserve"> </w:t>
      </w:r>
      <w:hyperlink r:id="rId26">
        <w:r>
          <w:rPr>
            <w:rStyle w:val="Hyperlink"/>
          </w:rPr>
          <w:t xml:space="preserve">03 §6</w:t>
        </w:r>
      </w:hyperlink>
      <w:r>
        <w:t xml:space="preserve"> </w:t>
      </w:r>
      <w:r>
        <w:t xml:space="preserve">and N-07 in 03 §7;</w:t>
      </w:r>
    </w:p>
    <w:p>
      <w:pPr>
        <w:pStyle w:val="Compact"/>
        <w:numPr>
          <w:ilvl w:val="0"/>
          <w:numId w:val="1011"/>
        </w:numPr>
      </w:pPr>
      <w:r>
        <w:t xml:space="preserve">(i) DOCX re-export of the PRD/FRD with the same</w:t>
      </w:r>
      <w:r>
        <w:t xml:space="preserve"> </w:t>
      </w:r>
      <w:r>
        <w:rPr>
          <w:rStyle w:val="VerbatimChar"/>
        </w:rPr>
        <w:t xml:space="preserve">pandoc</w:t>
      </w:r>
      <w:r>
        <w:t xml:space="preserve"> </w:t>
      </w:r>
      <w:r>
        <w:t xml:space="preserve">command and update of the hashes in Delivery §6.1 and OD-9 (doc-only).</w:t>
      </w:r>
      <w:r>
        <w:t xml:space="preserve"> </w:t>
      </w:r>
      <w:r>
        <w:rPr>
          <w:b/>
          <w:bCs/>
        </w:rPr>
        <w:t xml:space="preserve">Done 29.09.2026</w:t>
      </w:r>
      <w:r>
        <w:t xml:space="preserve"> </w:t>
      </w:r>
      <w:r>
        <w:t xml:space="preserve">in the docs worktree, without changing the</w:t>
      </w:r>
      <w:r>
        <w:t xml:space="preserve"> </w:t>
      </w:r>
      <w:r>
        <w:rPr>
          <w:rStyle w:val="VerbatimChar"/>
        </w:rPr>
        <w:t xml:space="preserve">.md</w:t>
      </w:r>
      <w:r>
        <w:t xml:space="preserve"> </w:t>
      </w:r>
      <w:r>
        <w:t xml:space="preserve">text; the "Handoff condition" from §6.1 is met (§1, "DOCX is current"). The founder reviews it together with the whole package; letter (i) is kept for stable references;</w:t>
      </w:r>
    </w:p>
    <w:p>
      <w:pPr>
        <w:pStyle w:val="Compact"/>
        <w:numPr>
          <w:ilvl w:val="0"/>
          <w:numId w:val="1011"/>
        </w:numPr>
      </w:pPr>
      <w:r>
        <w:t xml:space="preserve">(j) the order of precedence between</w:t>
      </w:r>
      <w:r>
        <w:t xml:space="preserve"> </w:t>
      </w:r>
      <w:r>
        <w:rPr>
          <w:rStyle w:val="VerbatimChar"/>
        </w:rPr>
        <w:t xml:space="preserve">AGENTS.md</w:t>
      </w:r>
      <w:r>
        <w:t xml:space="preserve"> </w:t>
      </w:r>
      <w:r>
        <w:t xml:space="preserve">(with</w:t>
      </w:r>
      <w:r>
        <w:t xml:space="preserve"> </w:t>
      </w:r>
      <w:r>
        <w:rPr>
          <w:rStyle w:val="VerbatimChar"/>
        </w:rPr>
        <w:t xml:space="preserve">CLAUDE.md</w:t>
      </w:r>
      <w:r>
        <w:t xml:space="preserve">), the checklist and DP-0.01..DP-0.16, the Delivery plan, the FRD and this handoff, including the known conflicts with</w:t>
      </w:r>
      <w:r>
        <w:t xml:space="preserve"> </w:t>
      </w:r>
      <w:r>
        <w:rPr>
          <w:rStyle w:val="VerbatimChar"/>
        </w:rPr>
        <w:t xml:space="preserve">AGENTS.md</w:t>
      </w:r>
      <w:r>
        <w:t xml:space="preserve"> </w:t>
      </w:r>
      <w:r>
        <w:t xml:space="preserve">§4 (what a "phase" is and who gives "approval"; W0-PR9 and W0-PR12 do not start until answered) and §3.8 (the founder's personal handoff paths). Until answered, the interim rule from</w:t>
      </w:r>
      <w:r>
        <w:t xml:space="preserve"> </w:t>
      </w:r>
      <w:hyperlink r:id="rId18">
        <w:r>
          <w:rPr>
            <w:rStyle w:val="Hyperlink"/>
          </w:rPr>
          <w:t xml:space="preserve">02 §0</w:t>
        </w:r>
      </w:hyperlink>
      <w:r>
        <w:t xml:space="preserve"> </w:t>
      </w:r>
      <w:r>
        <w:t xml:space="preserve">("Order of precedence") applies. It is sent together with (a) (§3 of this file);</w:t>
      </w:r>
    </w:p>
    <w:p>
      <w:pPr>
        <w:pStyle w:val="Compact"/>
        <w:numPr>
          <w:ilvl w:val="0"/>
          <w:numId w:val="1011"/>
        </w:numPr>
      </w:pPr>
      <w:r>
        <w:t xml:space="preserve">(k) who approves and who merges into</w:t>
      </w:r>
      <w:r>
        <w:t xml:space="preserve"> </w:t>
      </w:r>
      <w:r>
        <w:rPr>
          <w:rStyle w:val="VerbatimChar"/>
        </w:rPr>
        <w:t xml:space="preserve">integration/waggle-next</w:t>
      </w:r>
      <w:r>
        <w:t xml:space="preserve">: whether founder review is mandatory for every PR, who performs the merge and who approves when the author is also the role owner. It is sent together with (a) (</w:t>
      </w:r>
      <w:hyperlink r:id="rId18">
        <w:r>
          <w:rPr>
            <w:rStyle w:val="Hyperlink"/>
          </w:rPr>
          <w:t xml:space="preserve">02 §7</w:t>
        </w:r>
      </w:hyperlink>
      <w:r>
        <w:t xml:space="preserve">);</w:t>
      </w:r>
    </w:p>
    <w:p>
      <w:pPr>
        <w:pStyle w:val="Compact"/>
        <w:numPr>
          <w:ilvl w:val="0"/>
          <w:numId w:val="1011"/>
        </w:numPr>
      </w:pPr>
      <w:r>
        <w:t xml:space="preserve">(l) ESK-01..ESK-03: the tech lead's name, the escalation channel to the founder with the expected response time, and who assigns the DP-0.14 roles to people. They are requested together with (a); without role names, DoR blocks every PR (</w:t>
      </w:r>
      <w:hyperlink r:id="rId52">
        <w:r>
          <w:rPr>
            <w:rStyle w:val="Hyperlink"/>
          </w:rPr>
          <w:t xml:space="preserve">05 §5.0</w:t>
        </w:r>
      </w:hyperlink>
      <w:r>
        <w:t xml:space="preserve">; 02 §8; 03 §0);</w:t>
      </w:r>
    </w:p>
    <w:p>
      <w:pPr>
        <w:pStyle w:val="Compact"/>
        <w:numPr>
          <w:ilvl w:val="0"/>
          <w:numId w:val="1011"/>
        </w:numPr>
      </w:pPr>
      <w:r>
        <w:t xml:space="preserve">(m) whether the Harness owner co-approves merges of the chat hotspot (</w:t>
      </w:r>
      <w:r>
        <w:rPr>
          <w:rStyle w:val="VerbatimChar"/>
        </w:rPr>
        <w:t xml:space="preserve">chat.ts</w:t>
      </w:r>
      <w:r>
        <w:t xml:space="preserve"> </w:t>
      </w:r>
      <w:r>
        <w:t xml:space="preserve">+</w:t>
      </w:r>
      <w:r>
        <w:t xml:space="preserve"> </w:t>
      </w:r>
      <w:r>
        <w:rPr>
          <w:rStyle w:val="VerbatimChar"/>
        </w:rPr>
        <w:t xml:space="preserve">chat-*.ts</w:t>
      </w:r>
      <w:r>
        <w:t xml:space="preserve">): DP-0.14 says</w:t>
      </w:r>
      <w:r>
        <w:t xml:space="preserve"> </w:t>
      </w:r>
      <w:r>
        <w:rPr>
          <w:rStyle w:val="VerbatimChar"/>
        </w:rPr>
        <w:t xml:space="preserve">Harness/Chat owner</w:t>
      </w:r>
      <w:r>
        <w:t xml:space="preserve">, while the W0 rows say only Chat owner. This must be resolved before the first merge of W0-PR8, W0-PR9 or W0-PR11 (</w:t>
      </w:r>
      <w:hyperlink r:id="rId18">
        <w:r>
          <w:rPr>
            <w:rStyle w:val="Hyperlink"/>
          </w:rPr>
          <w:t xml:space="preserve">02 §3</w:t>
        </w:r>
      </w:hyperlink>
      <w:r>
        <w:t xml:space="preserve">,</w:t>
      </w:r>
      <w:r>
        <w:t xml:space="preserve"> </w:t>
      </w:r>
      <w:hyperlink r:id="rId19">
        <w:r>
          <w:rPr>
            <w:rStyle w:val="Hyperlink"/>
          </w:rPr>
          <w:t xml:space="preserve">04 §2</w:t>
        </w:r>
      </w:hyperlink>
      <w:r>
        <w:t xml:space="preserve">);</w:t>
      </w:r>
    </w:p>
    <w:p>
      <w:pPr>
        <w:pStyle w:val="Compact"/>
        <w:numPr>
          <w:ilvl w:val="0"/>
          <w:numId w:val="1011"/>
        </w:numPr>
      </w:pPr>
      <w:r>
        <w:t xml:space="preserve">(n) who gives a new team member access to the repo (repo visibility:</w:t>
      </w:r>
      <w:r>
        <w:t xml:space="preserve"> </w:t>
      </w:r>
      <w:r>
        <w:rPr>
          <w:rStyle w:val="VerbatimChar"/>
        </w:rPr>
        <w:t xml:space="preserve">CLAUDE.md:84</w:t>
      </w:r>
      <w:r>
        <w:t xml:space="preserve">/</w:t>
      </w:r>
      <w:r>
        <w:rPr>
          <w:rStyle w:val="VerbatimChar"/>
        </w:rPr>
        <w:t xml:space="preserve">AGENTS.md:68</w:t>
      </w:r>
      <w:r>
        <w:t xml:space="preserve"> </w:t>
      </w:r>
      <w:r>
        <w:t xml:space="preserve">say private, the live check on 27.09.2026 says public — AUDIT FINDING — TO VERIFY, DP-0.13) and how the package reaches the team on a host that is not the founder's machine, together with (c), (d) and (h) (</w:t>
      </w:r>
      <w:hyperlink r:id="rId17">
        <w:r>
          <w:rPr>
            <w:rStyle w:val="Hyperlink"/>
          </w:rPr>
          <w:t xml:space="preserve">01 §3.2</w:t>
        </w:r>
      </w:hyperlink>
      <w:r>
        <w:t xml:space="preserve">, §0.1 pt.5);</w:t>
      </w:r>
    </w:p>
    <w:p>
      <w:pPr>
        <w:pStyle w:val="Compact"/>
        <w:numPr>
          <w:ilvl w:val="0"/>
          <w:numId w:val="1011"/>
        </w:numPr>
      </w:pPr>
      <w:r>
        <w:t xml:space="preserve">(o) whether, before approval of the plan, the team may create a separate fresh clone on its own machine (detached</w:t>
      </w:r>
      <w:r>
        <w:t xml:space="preserve"> </w:t>
      </w:r>
      <w:r>
        <w:rPr>
          <w:rStyle w:val="VerbatimChar"/>
        </w:rPr>
        <w:t xml:space="preserve">2af0904d</w:t>
      </w:r>
      <w:r>
        <w:t xml:space="preserve">, no push) and run</w:t>
      </w:r>
      <w:r>
        <w:t xml:space="preserve"> </w:t>
      </w:r>
      <w:r>
        <w:rPr>
          <w:rStyle w:val="VerbatimChar"/>
        </w:rPr>
        <w:t xml:space="preserve">npm ci</w:t>
      </w:r>
      <w:r>
        <w:t xml:space="preserve">,</w:t>
      </w:r>
      <w:r>
        <w:t xml:space="preserve"> </w:t>
      </w:r>
      <w:r>
        <w:rPr>
          <w:rStyle w:val="VerbatimChar"/>
        </w:rPr>
        <w:t xml:space="preserve">npm run build:packages</w:t>
      </w:r>
      <w:r>
        <w:t xml:space="preserve">, tests and repro scripts in it (§2, §3). Until answered: no.</w:t>
      </w:r>
    </w:p>
    <w:p>
      <w:pPr>
        <w:pStyle w:val="FirstParagraph"/>
      </w:pPr>
      <w:r>
        <w:t xml:space="preserve">G1 does not finish in 10 days. The whole of G1 takes 3–5 weeks, including the F1 cycle of 3–5 wd and serial review.</w:t>
      </w:r>
    </w:p>
    <w:p>
      <w:r>
        <w:pict>
          <v:rect style="width:0;height:1.5pt" o:hralign="center" o:hrstd="t" o:hr="t"/>
        </w:pict>
      </w:r>
    </w:p>
    <w:bookmarkEnd w:id="77"/>
    <w:bookmarkStart w:id="78" w:name="Xe2dfda5cdf62da2b8e219f8fac17b6d07a073cc"/>
    <w:p>
      <w:pPr>
        <w:pStyle w:val="Heading2"/>
      </w:pPr>
      <w:r>
        <w:t xml:space="preserve">7. What is decided and what is open</w:t>
      </w:r>
    </w:p>
    <w:p>
      <w:pPr>
        <w:pStyle w:val="FirstParagraph"/>
      </w:pPr>
      <w:r>
        <w:rPr>
          <w:b/>
          <w:bCs/>
        </w:rPr>
        <w:t xml:space="preserve">Decided: DECISION D-01..D-18</w:t>
      </w:r>
      <w:r>
        <w:t xml:space="preserve"> </w:t>
      </w:r>
      <w:r>
        <w:t xml:space="preserve">(brief §3; closed,</w:t>
      </w:r>
      <w:r>
        <w:t xml:space="preserve"> </w:t>
      </w:r>
      <w:r>
        <w:rPr>
          <w:b/>
          <w:bCs/>
        </w:rPr>
        <w:t xml:space="preserve">not to be reopened</w:t>
      </w:r>
      <w:r>
        <w:t xml:space="preserve">; the full text and consequences are in</w:t>
      </w:r>
      <w:r>
        <w:t xml:space="preserve"> </w:t>
      </w:r>
      <w:hyperlink r:id="rId68">
        <w:r>
          <w:rPr>
            <w:rStyle w:val="Hyperlink"/>
          </w:rPr>
          <w:t xml:space="preserve">brief §3</w:t>
        </w:r>
      </w:hyperlink>
      <w:r>
        <w:t xml:space="preserve">, and the map to disposition rows is in</w:t>
      </w:r>
      <w:r>
        <w:t xml:space="preserve"> </w:t>
      </w:r>
      <w:hyperlink r:id="rId55">
        <w:r>
          <w:rPr>
            <w:rStyle w:val="Hyperlink"/>
          </w:rPr>
          <w:t xml:space="preserve">Disposition §0.1</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Decision</w:t>
            </w:r>
          </w:p>
        </w:tc>
      </w:tr>
      <w:tr>
        <w:tc>
          <w:tcPr/>
          <w:p>
            <w:pPr>
              <w:pStyle w:val="Compact"/>
            </w:pPr>
            <w:r>
              <w:t xml:space="preserve">D-01</w:t>
            </w:r>
          </w:p>
        </w:tc>
        <w:tc>
          <w:tcPr/>
          <w:p>
            <w:pPr>
              <w:pStyle w:val="Compact"/>
            </w:pPr>
            <w:r>
              <w:t xml:space="preserve">Waggle is free/open-source for the individual (no paywall for memory, harness, skills, basic evolution, approvals, routines).</w:t>
            </w:r>
          </w:p>
        </w:tc>
      </w:tr>
      <w:tr>
        <w:tc>
          <w:tcPr/>
          <w:p>
            <w:pPr>
              <w:pStyle w:val="Compact"/>
            </w:pPr>
            <w:r>
              <w:t xml:space="preserve">D-02</w:t>
            </w:r>
          </w:p>
        </w:tc>
        <w:tc>
          <w:tcPr/>
          <w:p>
            <w:pPr>
              <w:pStyle w:val="Compact"/>
            </w:pPr>
            <w:r>
              <w:t xml:space="preserve">Waggle = me; KVARK = us. There is no separate Waggle Team/Enterprise product.</w:t>
            </w:r>
          </w:p>
        </w:tc>
      </w:tr>
      <w:tr>
        <w:tc>
          <w:tcPr/>
          <w:p>
            <w:pPr>
              <w:pStyle w:val="Compact"/>
            </w:pPr>
            <w:r>
              <w:t xml:space="preserve">D-03</w:t>
            </w:r>
          </w:p>
        </w:tc>
        <w:tc>
          <w:tcPr/>
          <w:p>
            <w:pPr>
              <w:pStyle w:val="Compact"/>
            </w:pPr>
            <w:r>
              <w:t xml:space="preserve">KVARK remains exclusively on-prem; there is no cloud fallback in KVARK mode.</w:t>
            </w:r>
          </w:p>
        </w:tc>
      </w:tr>
      <w:tr>
        <w:tc>
          <w:tcPr/>
          <w:p>
            <w:pPr>
              <w:pStyle w:val="Compact"/>
            </w:pPr>
            <w:r>
              <w:t xml:space="preserve">D-04</w:t>
            </w:r>
          </w:p>
        </w:tc>
        <w:tc>
          <w:tcPr/>
          <w:p>
            <w:pPr>
              <w:pStyle w:val="Compact"/>
            </w:pPr>
            <w:r>
              <w:t xml:space="preserve">Desktop-first/local-first; Windows/Tauri is primary; cloud convenience is a later phase.</w:t>
            </w:r>
          </w:p>
        </w:tc>
      </w:tr>
      <w:tr>
        <w:tc>
          <w:tcPr/>
          <w:p>
            <w:pPr>
              <w:pStyle w:val="Compact"/>
            </w:pPr>
            <w:r>
              <w:t xml:space="preserve">D-05</w:t>
            </w:r>
          </w:p>
        </w:tc>
        <w:tc>
          <w:tcPr/>
          <w:p>
            <w:pPr>
              <w:pStyle w:val="Compact"/>
            </w:pPr>
            <w:r>
              <w:t xml:space="preserve">BYOK remains; the product shows where data goes.</w:t>
            </w:r>
          </w:p>
        </w:tc>
      </w:tr>
      <w:tr>
        <w:tc>
          <w:tcPr/>
          <w:p>
            <w:pPr>
              <w:pStyle w:val="Compact"/>
            </w:pPr>
            <w:r>
              <w:t xml:space="preserve">D-06</w:t>
            </w:r>
          </w:p>
        </w:tc>
        <w:tc>
          <w:tcPr/>
          <w:p>
            <w:pPr>
              <w:pStyle w:val="Compact"/>
            </w:pPr>
            <w:r>
              <w:t xml:space="preserve">Knowledge work is the primary job; coding is supported, but it is not the identity.</w:t>
            </w:r>
          </w:p>
        </w:tc>
      </w:tr>
      <w:tr>
        <w:tc>
          <w:tcPr/>
          <w:p>
            <w:pPr>
              <w:pStyle w:val="Compact"/>
            </w:pPr>
            <w:r>
              <w:t xml:space="preserve">D-07</w:t>
            </w:r>
          </w:p>
        </w:tc>
        <w:tc>
          <w:tcPr/>
          <w:p>
            <w:pPr>
              <w:pStyle w:val="Compact"/>
            </w:pPr>
            <w:r>
              <w:t xml:space="preserve">Home is preserved, not redesigned from scratch.</w:t>
            </w:r>
          </w:p>
        </w:tc>
      </w:tr>
      <w:tr>
        <w:tc>
          <w:tcPr/>
          <w:p>
            <w:pPr>
              <w:pStyle w:val="Compact"/>
            </w:pPr>
            <w:r>
              <w:t xml:space="preserve">D-08</w:t>
            </w:r>
          </w:p>
        </w:tc>
        <w:tc>
          <w:tcPr/>
          <w:p>
            <w:pPr>
              <w:pStyle w:val="Compact"/>
            </w:pPr>
            <w:r>
              <w:t xml:space="preserve">The Workspace is the central object; chat lives inside the Workspace.</w:t>
            </w:r>
          </w:p>
        </w:tc>
      </w:tr>
      <w:tr>
        <w:tc>
          <w:tcPr/>
          <w:p>
            <w:pPr>
              <w:pStyle w:val="Compact"/>
            </w:pPr>
            <w:r>
              <w:t xml:space="preserve">D-09</w:t>
            </w:r>
          </w:p>
        </w:tc>
        <w:tc>
          <w:tcPr/>
          <w:p>
            <w:pPr>
              <w:pStyle w:val="Compact"/>
            </w:pPr>
            <w:r>
              <w:t xml:space="preserve">Technical agents stay below the surface; advanced access remains.</w:t>
            </w:r>
          </w:p>
        </w:tc>
      </w:tr>
      <w:tr>
        <w:tc>
          <w:tcPr/>
          <w:p>
            <w:pPr>
              <w:pStyle w:val="Compact"/>
            </w:pPr>
            <w:r>
              <w:t xml:space="preserve">D-10</w:t>
            </w:r>
          </w:p>
        </w:tc>
        <w:tc>
          <w:tcPr/>
          <w:p>
            <w:pPr>
              <w:pStyle w:val="Compact"/>
            </w:pPr>
            <w:r>
              <w:t xml:space="preserve">Skills and connectors are used inline; OAuth and secrets are not handled in LLM text.</w:t>
            </w:r>
          </w:p>
        </w:tc>
      </w:tr>
      <w:tr>
        <w:tc>
          <w:tcPr/>
          <w:p>
            <w:pPr>
              <w:pStyle w:val="Compact"/>
            </w:pPr>
            <w:r>
              <w:t xml:space="preserve">D-11</w:t>
            </w:r>
          </w:p>
        </w:tc>
        <w:tc>
          <w:tcPr/>
          <w:p>
            <w:pPr>
              <w:pStyle w:val="Compact"/>
            </w:pPr>
            <w:r>
              <w:t xml:space="preserve">External executors (Claude Code/Codex/Hermes) are an optional capability; the result returns to the same Workspace.</w:t>
            </w:r>
          </w:p>
        </w:tc>
      </w:tr>
      <w:tr>
        <w:tc>
          <w:tcPr/>
          <w:p>
            <w:pPr>
              <w:pStyle w:val="Compact"/>
            </w:pPr>
            <w:r>
              <w:t xml:space="preserve">D-12</w:t>
            </w:r>
          </w:p>
        </w:tc>
        <w:tc>
          <w:tcPr/>
          <w:p>
            <w:pPr>
              <w:pStyle w:val="Compact"/>
            </w:pPr>
            <w:r>
              <w:t xml:space="preserve">Hive Mind remains the memory foundation; retrieval and isolation are preserved, without rewriting the engine.</w:t>
            </w:r>
          </w:p>
        </w:tc>
      </w:tr>
      <w:tr>
        <w:tc>
          <w:tcPr/>
          <w:p>
            <w:pPr>
              <w:pStyle w:val="Compact"/>
            </w:pPr>
            <w:r>
              <w:t xml:space="preserve">D-13</w:t>
            </w:r>
          </w:p>
        </w:tc>
        <w:tc>
          <w:tcPr/>
          <w:p>
            <w:pPr>
              <w:pStyle w:val="Compact"/>
            </w:pPr>
            <w:r>
              <w:t xml:space="preserve">Evolution is part of the product thesis: candidate execution, evaluation, activation, rollback.</w:t>
            </w:r>
          </w:p>
        </w:tc>
      </w:tr>
      <w:tr>
        <w:tc>
          <w:tcPr/>
          <w:p>
            <w:pPr>
              <w:pStyle w:val="Compact"/>
            </w:pPr>
            <w:r>
              <w:t xml:space="preserve">D-14</w:t>
            </w:r>
          </w:p>
        </w:tc>
        <w:tc>
          <w:tcPr/>
          <w:p>
            <w:pPr>
              <w:pStyle w:val="Compact"/>
            </w:pPr>
            <w:r>
              <w:t xml:space="preserve">Long-running work and routines are part of the product.</w:t>
            </w:r>
          </w:p>
        </w:tc>
      </w:tr>
      <w:tr>
        <w:tc>
          <w:tcPr/>
          <w:p>
            <w:pPr>
              <w:pStyle w:val="Compact"/>
            </w:pPr>
            <w:r>
              <w:t xml:space="preserve">D-15</w:t>
            </w:r>
          </w:p>
        </w:tc>
        <w:tc>
          <w:tcPr/>
          <w:p>
            <w:pPr>
              <w:pStyle w:val="Compact"/>
            </w:pPr>
            <w:r>
              <w:t xml:space="preserve">The reference target is the Qwen 3.8 27B class; the older model is the control baseline.</w:t>
            </w:r>
          </w:p>
        </w:tc>
      </w:tr>
      <w:tr>
        <w:tc>
          <w:tcPr/>
          <w:p>
            <w:pPr>
              <w:pStyle w:val="Compact"/>
            </w:pPr>
            <w:r>
              <w:t xml:space="preserve">D-16</w:t>
            </w:r>
          </w:p>
        </w:tc>
        <w:tc>
          <w:tcPr/>
          <w:p>
            <w:pPr>
              <w:pStyle w:val="Compact"/>
            </w:pPr>
            <w:r>
              <w:t xml:space="preserve">Fusion is not in this scope (no council/5-hats/agent-fusion).</w:t>
            </w:r>
          </w:p>
        </w:tc>
      </w:tr>
      <w:tr>
        <w:tc>
          <w:tcPr/>
          <w:p>
            <w:pPr>
              <w:pStyle w:val="Compact"/>
            </w:pPr>
            <w:r>
              <w:t xml:space="preserve">D-17</w:t>
            </w:r>
          </w:p>
        </w:tc>
        <w:tc>
          <w:tcPr/>
          <w:p>
            <w:pPr>
              <w:pStyle w:val="Compact"/>
            </w:pPr>
            <w:r>
              <w:t xml:space="preserve">BORROW → ADAPT → BUILD.</w:t>
            </w:r>
          </w:p>
        </w:tc>
      </w:tr>
      <w:tr>
        <w:tc>
          <w:tcPr/>
          <w:p>
            <w:pPr>
              <w:pStyle w:val="Compact"/>
            </w:pPr>
            <w:r>
              <w:t xml:space="preserve">D-18</w:t>
            </w:r>
          </w:p>
        </w:tc>
        <w:tc>
          <w:tcPr/>
          <w:p>
            <w:pPr>
              <w:pStyle w:val="Compact"/>
            </w:pPr>
            <w:r>
              <w:t xml:space="preserve">The benchmark is key evidence, not decoration; the test is not designed so that Waggle must win.</w:t>
            </w:r>
          </w:p>
        </w:tc>
      </w:tr>
    </w:tbl>
    <w:p>
      <w:pPr>
        <w:pStyle w:val="BodyText"/>
      </w:pPr>
      <w:r>
        <w:rPr>
          <w:b/>
          <w:bCs/>
        </w:rPr>
        <w:t xml:space="preserve">Open</w:t>
      </w:r>
      <w:r>
        <w:t xml:space="preserve"> </w:t>
      </w:r>
      <w:r>
        <w:t xml:space="preserve">(ID only; the authoritative text, recommendation and impact are at the links):</w:t>
      </w:r>
    </w:p>
    <w:p>
      <w:pPr>
        <w:pStyle w:val="Compact"/>
        <w:numPr>
          <w:ilvl w:val="0"/>
          <w:numId w:val="1012"/>
        </w:numPr>
      </w:pPr>
      <w:r>
        <w:rPr>
          <w:b/>
          <w:bCs/>
        </w:rPr>
        <w:t xml:space="preserve">Decision queue DQ-01..DQ-09</w:t>
      </w:r>
      <w:r>
        <w:t xml:space="preserve"> </w:t>
      </w:r>
      <w:r>
        <w:t xml:space="preserve">(founder;</w:t>
      </w:r>
      <w:r>
        <w:t xml:space="preserve"> </w:t>
      </w:r>
      <w:hyperlink r:id="rId16">
        <w:r>
          <w:rPr>
            <w:rStyle w:val="Hyperlink"/>
          </w:rPr>
          <w:t xml:space="preserve">Delivery §6</w:t>
        </w:r>
      </w:hyperlink>
      <w:r>
        <w:t xml:space="preserve"> </w:t>
      </w:r>
      <w:r>
        <w:t xml:space="preserve">is authoritative, PRD §17</w:t>
      </w:r>
      <w:r>
        <w:t xml:space="preserve"> </w:t>
      </w:r>
      <w:r>
        <w:rPr>
          <w:rStyle w:val="VerbatimChar"/>
        </w:rPr>
        <w:t xml:space="preserve">O-1..O-9</w:t>
      </w:r>
      <w:r>
        <w:t xml:space="preserve"> </w:t>
      </w:r>
      <w:r>
        <w:t xml:space="preserve">= DQ-01..09): DQ-01 naming/GO · DQ-02 license · DQ-03 subscribers · DQ-04 benchmark budget · DQ-05 model/hardware · DQ-06 mail/calendar · DQ-07 mobile · DQ-08 UI language · DQ-09 thresholds/modes.</w:t>
      </w:r>
    </w:p>
    <w:p>
      <w:pPr>
        <w:pStyle w:val="Compact"/>
        <w:numPr>
          <w:ilvl w:val="0"/>
          <w:numId w:val="1012"/>
        </w:numPr>
      </w:pPr>
      <w:r>
        <w:rPr>
          <w:b/>
          <w:bCs/>
        </w:rPr>
        <w:t xml:space="preserve">Ratifications and approvals RAT-01..RAT-09, ODB-01, ODB-02</w:t>
      </w:r>
      <w:r>
        <w:t xml:space="preserve"> </w:t>
      </w:r>
      <w:r>
        <w:t xml:space="preserve">(founder;</w:t>
      </w:r>
      <w:r>
        <w:t xml:space="preserve"> </w:t>
      </w:r>
      <w:hyperlink r:id="rId16">
        <w:r>
          <w:rPr>
            <w:rStyle w:val="Hyperlink"/>
          </w:rPr>
          <w:t xml:space="preserve">Delivery §6.1</w:t>
        </w:r>
      </w:hyperlink>
      <w:r>
        <w:t xml:space="preserve">), together with the PR before whose merge they must arrive.</w:t>
      </w:r>
    </w:p>
    <w:p>
      <w:pPr>
        <w:pStyle w:val="Compact"/>
        <w:numPr>
          <w:ilvl w:val="0"/>
          <w:numId w:val="1012"/>
        </w:numPr>
      </w:pPr>
      <w:r>
        <w:rPr>
          <w:b/>
          <w:bCs/>
        </w:rPr>
        <w:t xml:space="preserve">Sub-lists</w:t>
      </w:r>
      <w:r>
        <w:t xml:space="preserve">, which do not redefine DQ:</w:t>
      </w:r>
      <w:r>
        <w:t xml:space="preserve"> </w:t>
      </w:r>
      <w:r>
        <w:rPr>
          <w:rStyle w:val="VerbatimChar"/>
        </w:rPr>
        <w:t xml:space="preserve">MDQ-01..12</w:t>
      </w:r>
      <w:r>
        <w:t xml:space="preserve"> </w:t>
      </w:r>
      <w:r>
        <w:t xml:space="preserve">(</w:t>
      </w:r>
      <w:hyperlink r:id="rId46">
        <w:r>
          <w:rPr>
            <w:rStyle w:val="Hyperlink"/>
          </w:rPr>
          <w:t xml:space="preserve">Migrations §7</w:t>
        </w:r>
      </w:hyperlink>
      <w:r>
        <w:t xml:space="preserve">),</w:t>
      </w:r>
      <w:r>
        <w:t xml:space="preserve"> </w:t>
      </w:r>
      <w:r>
        <w:rPr>
          <w:rStyle w:val="VerbatimChar"/>
        </w:rPr>
        <w:t xml:space="preserve">Q-00..Q-10</w:t>
      </w:r>
      <w:r>
        <w:t xml:space="preserve"> </w:t>
      </w:r>
      <w:r>
        <w:t xml:space="preserve">(</w:t>
      </w:r>
      <w:hyperlink r:id="rId57">
        <w:r>
          <w:rPr>
            <w:rStyle w:val="Hyperlink"/>
          </w:rPr>
          <w:t xml:space="preserve">Benchmark §15</w:t>
        </w:r>
      </w:hyperlink>
      <w:r>
        <w:t xml:space="preserve">),</w:t>
      </w:r>
      <w:r>
        <w:t xml:space="preserve"> </w:t>
      </w:r>
      <w:r>
        <w:rPr>
          <w:rStyle w:val="VerbatimChar"/>
        </w:rPr>
        <w:t xml:space="preserve">Q1..Q6</w:t>
      </w:r>
      <w:r>
        <w:t xml:space="preserve"> </w:t>
      </w:r>
      <w:r>
        <w:t xml:space="preserve">(</w:t>
      </w:r>
      <w:hyperlink r:id="rId56">
        <w:r>
          <w:rPr>
            <w:rStyle w:val="Hyperlink"/>
          </w:rPr>
          <w:t xml:space="preserve">BvB §6</w:t>
        </w:r>
      </w:hyperlink>
      <w:r>
        <w:t xml:space="preserve">). Most are engineering decisions of the role owner.</w:t>
      </w:r>
    </w:p>
    <w:p>
      <w:pPr>
        <w:pStyle w:val="Compact"/>
        <w:numPr>
          <w:ilvl w:val="0"/>
          <w:numId w:val="1012"/>
        </w:numPr>
      </w:pPr>
      <w:r>
        <w:rPr>
          <w:b/>
          <w:bCs/>
        </w:rPr>
        <w:t xml:space="preserve">Package inconsistencies:</w:t>
      </w:r>
      <w:r>
        <w:t xml:space="preserve"> </w:t>
      </w:r>
      <w:hyperlink r:id="rId15">
        <w:r>
          <w:rPr>
            <w:rStyle w:val="Hyperlink"/>
          </w:rPr>
          <w:t xml:space="preserve">OPEN-LOW-FINDINGS</w:t>
        </w:r>
      </w:hyperlink>
      <w:r>
        <w:t xml:space="preserve">.</w:t>
      </w:r>
    </w:p>
    <w:p>
      <w:pPr>
        <w:pStyle w:val="Compact"/>
        <w:numPr>
          <w:ilvl w:val="0"/>
          <w:numId w:val="1012"/>
        </w:numPr>
      </w:pPr>
      <w:r>
        <w:rPr>
          <w:b/>
          <w:bCs/>
        </w:rPr>
        <w:t xml:space="preserve">UNKNOWN registers:</w:t>
      </w:r>
      <w:r>
        <w:t xml:space="preserve"> </w:t>
      </w:r>
      <w:hyperlink r:id="rId56">
        <w:r>
          <w:rPr>
            <w:rStyle w:val="Hyperlink"/>
          </w:rPr>
          <w:t xml:space="preserve">BvB §7</w:t>
        </w:r>
      </w:hyperlink>
      <w:r>
        <w:t xml:space="preserve">,</w:t>
      </w:r>
      <w:r>
        <w:t xml:space="preserve"> </w:t>
      </w:r>
      <w:hyperlink r:id="rId57">
        <w:r>
          <w:rPr>
            <w:rStyle w:val="Hyperlink"/>
          </w:rPr>
          <w:t xml:space="preserve">Benchmark §18</w:t>
        </w:r>
      </w:hyperlink>
      <w:r>
        <w:t xml:space="preserve">,</w:t>
      </w:r>
      <w:r>
        <w:t xml:space="preserve"> </w:t>
      </w:r>
      <w:hyperlink r:id="rId25">
        <w:r>
          <w:rPr>
            <w:rStyle w:val="Hyperlink"/>
          </w:rPr>
          <w:t xml:space="preserve">ADR-INDEX §4</w:t>
        </w:r>
      </w:hyperlink>
      <w:r>
        <w:t xml:space="preserve">,</w:t>
      </w:r>
      <w:r>
        <w:t xml:space="preserve"> </w:t>
      </w:r>
      <w:hyperlink r:id="rId12">
        <w:r>
          <w:rPr>
            <w:rStyle w:val="Hyperlink"/>
          </w:rPr>
          <w:t xml:space="preserve">SUMMARY "Biggest UNKNOWNs"</w:t>
        </w:r>
      </w:hyperlink>
      <w:r>
        <w:t xml:space="preserve">.</w:t>
      </w:r>
    </w:p>
    <w:p>
      <w:pPr>
        <w:pStyle w:val="FirstParagraph"/>
      </w:pPr>
      <w:r>
        <w:t xml:space="preserve">Rule: an open question never carries the DECISION label. It is written as "open — DQ-nn (founder)" or "open — engineering decision of the owner (role)" (Delivery, "How to read statuses").</w:t>
      </w:r>
    </w:p>
    <w:p>
      <w:r>
        <w:pict>
          <v:rect style="width:0;height:1.5pt" o:hralign="center" o:hrstd="t" o:hr="t"/>
        </w:pict>
      </w:r>
    </w:p>
    <w:bookmarkEnd w:id="78"/>
    <w:bookmarkStart w:id="79" w:name="Xaa058afa980afad6b74ab9c3eff09a044e1d76d"/>
    <w:p>
      <w:pPr>
        <w:pStyle w:val="Heading2"/>
      </w:pPr>
      <w:r>
        <w:t xml:space="preserve">8. Absolute prohibitions</w:t>
      </w:r>
    </w:p>
    <w:p>
      <w:pPr>
        <w:pStyle w:val="FirstParagraph"/>
      </w:pPr>
      <w:r>
        <w:t xml:space="preserve">They apply</w:t>
      </w:r>
      <w:r>
        <w:t xml:space="preserve"> </w:t>
      </w:r>
      <w:r>
        <w:rPr>
          <w:b/>
          <w:bCs/>
        </w:rPr>
        <w:t xml:space="preserve">without exception until the founder explicitly approves the specific action</w:t>
      </w:r>
      <w:r>
        <w:t xml:space="preserve">. The authoritative list is in the</w:t>
      </w:r>
      <w:r>
        <w:t xml:space="preserve"> </w:t>
      </w:r>
      <w:hyperlink r:id="rId10">
        <w:r>
          <w:rPr>
            <w:rStyle w:val="Hyperlink"/>
          </w:rPr>
          <w:t xml:space="preserve">SAFE-IMPLEMENTATION checklist, "Absolute prohibitions"</w:t>
        </w:r>
      </w:hyperlink>
      <w:r>
        <w:t xml:space="preserve"> </w:t>
      </w:r>
      <w:r>
        <w:t xml:space="preserve">and in DP-0.11/DP-0.12. This is only an overview:</w:t>
      </w:r>
    </w:p>
    <w:p>
      <w:pPr>
        <w:pStyle w:val="Compact"/>
        <w:numPr>
          <w:ilvl w:val="0"/>
          <w:numId w:val="1013"/>
        </w:numPr>
      </w:pPr>
      <w:r>
        <w:rPr>
          <w:b/>
          <w:bCs/>
        </w:rPr>
        <w:t xml:space="preserve">No merge into</w:t>
      </w:r>
      <w:r>
        <w:rPr>
          <w:b/>
          <w:bCs/>
        </w:rPr>
        <w:t xml:space="preserve"> </w:t>
      </w:r>
      <w:r>
        <w:rPr>
          <w:rStyle w:val="VerbatimChar"/>
          <w:b/>
          <w:bCs/>
        </w:rPr>
        <w:t xml:space="preserve">main</w:t>
      </w:r>
      <w:r>
        <w:rPr>
          <w:b/>
          <w:bCs/>
        </w:rPr>
        <w:t xml:space="preserve">.</w:t>
      </w:r>
      <w:r>
        <w:t xml:space="preserve"> </w:t>
      </w:r>
      <w:r>
        <w:t xml:space="preserve">All branches target</w:t>
      </w:r>
      <w:r>
        <w:t xml:space="preserve"> </w:t>
      </w:r>
      <w:r>
        <w:rPr>
          <w:rStyle w:val="VerbatimChar"/>
        </w:rPr>
        <w:t xml:space="preserve">integration/waggle-next</w:t>
      </w:r>
      <w:r>
        <w:t xml:space="preserve">. A merge into</w:t>
      </w:r>
      <w:r>
        <w:t xml:space="preserve"> </w:t>
      </w:r>
      <w:r>
        <w:rPr>
          <w:rStyle w:val="VerbatimChar"/>
        </w:rPr>
        <w:t xml:space="preserve">main</w:t>
      </w:r>
      <w:r>
        <w:t xml:space="preserve"> </w:t>
      </w:r>
      <w:r>
        <w:t xml:space="preserve">is a founder-gated step, only after the F3 receipts.</w:t>
      </w:r>
    </w:p>
    <w:p>
      <w:pPr>
        <w:pStyle w:val="Compact"/>
        <w:numPr>
          <w:ilvl w:val="0"/>
          <w:numId w:val="1013"/>
        </w:numPr>
      </w:pPr>
      <w:r>
        <w:rPr>
          <w:b/>
          <w:bCs/>
        </w:rPr>
        <w:t xml:space="preserve">No force-push.</w:t>
      </w:r>
    </w:p>
    <w:p>
      <w:pPr>
        <w:pStyle w:val="Compact"/>
        <w:numPr>
          <w:ilvl w:val="0"/>
          <w:numId w:val="1013"/>
        </w:numPr>
      </w:pPr>
      <w:r>
        <w:rPr>
          <w:b/>
          <w:bCs/>
        </w:rPr>
        <w:t xml:space="preserve">No</w:t>
      </w:r>
      <w:r>
        <w:rPr>
          <w:b/>
          <w:bCs/>
        </w:rPr>
        <w:t xml:space="preserve"> </w:t>
      </w:r>
      <w:r>
        <w:rPr>
          <w:rStyle w:val="VerbatimChar"/>
          <w:b/>
          <w:bCs/>
        </w:rPr>
        <w:t xml:space="preserve">git tag v*</w:t>
      </w:r>
      <w:r>
        <w:rPr>
          <w:b/>
          <w:bCs/>
        </w:rPr>
        <w:t xml:space="preserve"> </w:t>
      </w:r>
      <w:r>
        <w:rPr>
          <w:b/>
          <w:bCs/>
        </w:rPr>
        <w:t xml:space="preserve">and no pushing of tags.</w:t>
      </w:r>
      <w:r>
        <w:t xml:space="preserve"> </w:t>
      </w:r>
      <w:r>
        <w:rPr>
          <w:rStyle w:val="VerbatimChar"/>
        </w:rPr>
        <w:t xml:space="preserve">release.yml:12-15</w:t>
      </w:r>
      <w:r>
        <w:t xml:space="preserve"> </w:t>
      </w:r>
      <w:r>
        <w:t xml:space="preserve">triggers on any</w:t>
      </w:r>
      <w:r>
        <w:t xml:space="preserve"> </w:t>
      </w:r>
      <w:r>
        <w:rPr>
          <w:rStyle w:val="VerbatimChar"/>
        </w:rPr>
        <w:t xml:space="preserve">v*</w:t>
      </w:r>
      <w:r>
        <w:t xml:space="preserve"> </w:t>
      </w:r>
      <w:r>
        <w:t xml:space="preserve">tag, so a tag would start the release pipeline.</w:t>
      </w:r>
      <w:r>
        <w:t xml:space="preserve"> </w:t>
      </w:r>
      <w:r>
        <w:rPr>
          <w:rStyle w:val="VerbatimChar"/>
        </w:rPr>
        <w:t xml:space="preserve">WINDOWS_PUBLIC_RELEASE_AUTHORIZED</w:t>
      </w:r>
      <w:r>
        <w:t xml:space="preserve"> </w:t>
      </w:r>
      <w:r>
        <w:t xml:space="preserve">stays undefined.</w:t>
      </w:r>
    </w:p>
    <w:p>
      <w:pPr>
        <w:pStyle w:val="Compact"/>
        <w:numPr>
          <w:ilvl w:val="0"/>
          <w:numId w:val="1013"/>
        </w:numPr>
      </w:pPr>
      <w:r>
        <w:rPr>
          <w:b/>
          <w:bCs/>
        </w:rPr>
        <w:t xml:space="preserve">No release, publication, attestation, or local signing of a release artifact.</w:t>
      </w:r>
    </w:p>
    <w:p>
      <w:pPr>
        <w:pStyle w:val="Compact"/>
        <w:numPr>
          <w:ilvl w:val="0"/>
          <w:numId w:val="1013"/>
        </w:numPr>
      </w:pPr>
      <w:r>
        <w:rPr>
          <w:b/>
          <w:bCs/>
        </w:rPr>
        <w:t xml:space="preserve">No replacing the installed application on the founder's machine.</w:t>
      </w:r>
      <w:r>
        <w:t xml:space="preserve"> </w:t>
      </w:r>
      <w:r>
        <w:t xml:space="preserve">Installer, packaged, crash-injection and migration tests against a packaged build are run only on a dedicated VM or a disposable Windows account. Any "Refusing …" rejection by a script stops the work.</w:t>
      </w:r>
    </w:p>
    <w:p>
      <w:pPr>
        <w:pStyle w:val="Compact"/>
        <w:numPr>
          <w:ilvl w:val="0"/>
          <w:numId w:val="1013"/>
        </w:numPr>
      </w:pPr>
      <w:r>
        <w:rPr>
          <w:b/>
          <w:bCs/>
        </w:rPr>
        <w:t xml:space="preserve">No external writes:</w:t>
      </w:r>
      <w:r>
        <w:t xml:space="preserve"> </w:t>
      </w:r>
      <w:r>
        <w:t xml:space="preserve">no real email or message, no channel tokens, no marketplace install of an unverified binary,</w:t>
      </w:r>
      <w:r>
        <w:t xml:space="preserve"> </w:t>
      </w:r>
      <w:r>
        <w:rPr>
          <w:rStyle w:val="VerbatimChar"/>
        </w:rPr>
        <w:t xml:space="preserve">WAGGLE_SIGNAL_EMIT=0</w:t>
      </w:r>
      <w:r>
        <w:t xml:space="preserve">, tests do not touch</w:t>
      </w:r>
      <w:r>
        <w:t xml:space="preserve"> </w:t>
      </w:r>
      <w:r>
        <w:rPr>
          <w:rStyle w:val="VerbatimChar"/>
        </w:rPr>
        <w:t xml:space="preserve">~/.waggle</w:t>
      </w:r>
      <w:r>
        <w:t xml:space="preserve">, hook tests do not touch the real</w:t>
      </w:r>
      <w:r>
        <w:t xml:space="preserve"> </w:t>
      </w:r>
      <w:r>
        <w:rPr>
          <w:rStyle w:val="VerbatimChar"/>
        </w:rPr>
        <w:t xml:space="preserve">~/.claude</w:t>
      </w:r>
      <w:r>
        <w:t xml:space="preserve">/</w:t>
      </w:r>
      <w:r>
        <w:rPr>
          <w:rStyle w:val="VerbatimChar"/>
        </w:rPr>
        <w:t xml:space="preserve">~/.codex</w:t>
      </w:r>
      <w:r>
        <w:t xml:space="preserve">/Hermes config. A run with a real account or a paid API proceeds only with ODB-01 or DQ-04 approval for that run, with a cap.</w:t>
      </w:r>
    </w:p>
    <w:p>
      <w:pPr>
        <w:pStyle w:val="Compact"/>
        <w:numPr>
          <w:ilvl w:val="0"/>
          <w:numId w:val="1013"/>
        </w:numPr>
      </w:pPr>
      <w:r>
        <w:rPr>
          <w:b/>
          <w:bCs/>
        </w:rPr>
        <w:t xml:space="preserve">No Stripe/billing actions,</w:t>
      </w:r>
      <w:r>
        <w:t xml:space="preserve"> </w:t>
      </w:r>
      <w:r>
        <w:t xml:space="preserve">cancellations, refunds, or changes to www pricing before DQ-01/DQ-03.</w:t>
      </w:r>
    </w:p>
    <w:p>
      <w:pPr>
        <w:pStyle w:val="Compact"/>
        <w:numPr>
          <w:ilvl w:val="0"/>
          <w:numId w:val="1013"/>
        </w:numPr>
      </w:pPr>
      <w:r>
        <w:rPr>
          <w:b/>
          <w:bCs/>
        </w:rPr>
        <w:t xml:space="preserve">No change to repo visibility, the license, or the NOTICE text</w:t>
      </w:r>
      <w:r>
        <w:t xml:space="preserve"> </w:t>
      </w:r>
      <w:r>
        <w:t xml:space="preserve">(before DQ-02). No changes to GitHub repo/org settings and no manual workflow runs.</w:t>
      </w:r>
    </w:p>
    <w:p>
      <w:pPr>
        <w:pStyle w:val="Compact"/>
        <w:numPr>
          <w:ilvl w:val="0"/>
          <w:numId w:val="1013"/>
        </w:numPr>
      </w:pPr>
      <w:r>
        <w:rPr>
          <w:b/>
          <w:bCs/>
        </w:rPr>
        <w:t xml:space="preserve">Existing worktrees and stashes must not be touched:</w:t>
      </w:r>
      <w:r>
        <w:t xml:space="preserve"> </w:t>
      </w:r>
      <w:r>
        <w:t xml:space="preserve">no</w:t>
      </w:r>
      <w:r>
        <w:t xml:space="preserve"> </w:t>
      </w:r>
      <w:r>
        <w:rPr>
          <w:rStyle w:val="VerbatimChar"/>
        </w:rPr>
        <w:t xml:space="preserve">prune</w:t>
      </w:r>
      <w:r>
        <w:t xml:space="preserve">/</w:t>
      </w:r>
      <w:r>
        <w:rPr>
          <w:rStyle w:val="VerbatimChar"/>
        </w:rPr>
        <w:t xml:space="preserve">remove</w:t>
      </w:r>
      <w:r>
        <w:t xml:space="preserve">, no</w:t>
      </w:r>
      <w:r>
        <w:t xml:space="preserve"> </w:t>
      </w:r>
      <w:r>
        <w:rPr>
          <w:rStyle w:val="VerbatimChar"/>
        </w:rPr>
        <w:t xml:space="preserve">stash pop/drop/apply</w:t>
      </w:r>
      <w:r>
        <w:t xml:space="preserve">.</w:t>
      </w:r>
    </w:p>
    <w:p>
      <w:pPr>
        <w:pStyle w:val="Compact"/>
        <w:numPr>
          <w:ilvl w:val="0"/>
          <w:numId w:val="1013"/>
        </w:numPr>
      </w:pPr>
      <w:r>
        <w:rPr>
          <w:b/>
          <w:bCs/>
        </w:rPr>
        <w:t xml:space="preserve">No Fusion/council/5-hats surface</w:t>
      </w:r>
      <w:r>
        <w:t xml:space="preserve"> </w:t>
      </w:r>
      <w:r>
        <w:t xml:space="preserve">(DECISION D-16; the PR is rejected at review).</w:t>
      </w:r>
    </w:p>
    <w:p>
      <w:r>
        <w:pict>
          <v:rect style="width:0;height:1.5pt" o:hralign="center" o:hrstd="t" o:hr="t"/>
        </w:pict>
      </w:r>
    </w:p>
    <w:bookmarkEnd w:id="79"/>
    <w:bookmarkStart w:id="80" w:name="X911beb3bc36217784be1aef738010b256348af2"/>
    <w:p>
      <w:pPr>
        <w:pStyle w:val="Heading2"/>
      </w:pPr>
      <w:r>
        <w:t xml:space="preserve">9. Contact and escalation</w:t>
      </w:r>
    </w:p>
    <w:p>
      <w:pPr>
        <w:pStyle w:val="FirstParagraph"/>
      </w:pPr>
      <w:r>
        <w:rPr>
          <w:b/>
          <w:bCs/>
        </w:rPr>
        <w:t xml:space="preserve">The decision owner is the founder</w:t>
      </w:r>
      <w:r>
        <w:t xml:space="preserve"> </w:t>
      </w:r>
      <w:r>
        <w:t xml:space="preserve">(Marko Marković, Egzakta Group;</w:t>
      </w:r>
      <w:r>
        <w:t xml:space="preserve"> </w:t>
      </w:r>
      <w:r>
        <w:rPr>
          <w:rStyle w:val="VerbatimChar"/>
        </w:rPr>
        <w:t xml:space="preserve">CLAUDE.md</w:t>
      </w:r>
      <w:r>
        <w:t xml:space="preserve"> </w:t>
      </w:r>
      <w:r>
        <w:t xml:space="preserve">signature). He approves the plan, DQ-01..DQ-09, RAT-01..RAT-09, ODB-01/ODB-02 and every exception to §8. The channel and expected response time are UNKNOWN. Details and question templates are in</w:t>
      </w:r>
      <w:r>
        <w:t xml:space="preserve"> </w:t>
      </w:r>
      <w:hyperlink r:id="rId52">
        <w:r>
          <w:rPr>
            <w:rStyle w:val="Hyperlink"/>
          </w:rPr>
          <w:t xml:space="preserve">05-RISKS-DECISIONS-ESCALATION.md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 type</w:t>
            </w:r>
          </w:p>
        </w:tc>
        <w:tc>
          <w:tcPr/>
          <w:p>
            <w:pPr>
              <w:pStyle w:val="Compact"/>
            </w:pPr>
            <w:r>
              <w:t xml:space="preserve">Goes to</w:t>
            </w:r>
          </w:p>
        </w:tc>
        <w:tc>
          <w:tcPr/>
          <w:p>
            <w:pPr>
              <w:pStyle w:val="Compact"/>
            </w:pPr>
            <w:r>
              <w:t xml:space="preserve">Reference</w:t>
            </w:r>
          </w:p>
        </w:tc>
      </w:tr>
      <w:tr>
        <w:tc>
          <w:tcPr/>
          <w:p>
            <w:pPr>
              <w:pStyle w:val="Compact"/>
            </w:pPr>
            <w:r>
              <w:t xml:space="preserve">Product decision from D-01..D-18</w:t>
            </w:r>
          </w:p>
        </w:tc>
        <w:tc>
          <w:tcPr/>
          <w:p>
            <w:pPr>
              <w:pStyle w:val="Compact"/>
            </w:pPr>
            <w:r>
              <w:t xml:space="preserve">Not reopened: closed. The question is reformulated as implementation of the decision. A conflict between code or a finding and D-nn is recorded and reported to the founder for information (a report, without reopening; 02 §10 pt.3, 05 §5.3).</w:t>
            </w:r>
          </w:p>
        </w:tc>
        <w:tc>
          <w:tcPr/>
          <w:p>
            <w:pPr>
              <w:pStyle w:val="Compact"/>
            </w:pPr>
            <w:r>
              <w:t xml:space="preserve">brief §3</w:t>
            </w:r>
          </w:p>
        </w:tc>
      </w:tr>
      <w:tr>
        <w:tc>
          <w:tcPr/>
          <w:p>
            <w:pPr>
              <w:pStyle w:val="Compact"/>
            </w:pPr>
            <w:r>
              <w:t xml:space="preserve">Decision queue item</w:t>
            </w:r>
          </w:p>
        </w:tc>
        <w:tc>
          <w:tcPr/>
          <w:p>
            <w:pPr>
              <w:pStyle w:val="Compact"/>
            </w:pPr>
            <w:r>
              <w:t xml:space="preserve">Founder</w:t>
            </w:r>
          </w:p>
        </w:tc>
        <w:tc>
          <w:tcPr/>
          <w:p>
            <w:pPr>
              <w:pStyle w:val="Compact"/>
            </w:pPr>
            <w:r>
              <w:t xml:space="preserve">Delivery §6 (DQ-01..09)</w:t>
            </w:r>
          </w:p>
        </w:tc>
      </w:tr>
      <w:tr>
        <w:tc>
          <w:tcPr/>
          <w:p>
            <w:pPr>
              <w:pStyle w:val="Compact"/>
            </w:pPr>
            <w:r>
              <w:t xml:space="preserve">Ratification of an ADR / the G structure; paid run; scope of W3e-PR9</w:t>
            </w:r>
          </w:p>
        </w:tc>
        <w:tc>
          <w:tcPr/>
          <w:p>
            <w:pPr>
              <w:pStyle w:val="Compact"/>
            </w:pPr>
            <w:r>
              <w:t xml:space="preserve">Founder</w:t>
            </w:r>
          </w:p>
        </w:tc>
        <w:tc>
          <w:tcPr/>
          <w:p>
            <w:pPr>
              <w:pStyle w:val="Compact"/>
            </w:pPr>
            <w:r>
              <w:t xml:space="preserve">Delivery §6.1 (RAT-01..09, ODB-01, ODB-02)</w:t>
            </w:r>
          </w:p>
        </w:tc>
      </w:tr>
      <w:tr>
        <w:tc>
          <w:tcPr/>
          <w:p>
            <w:pPr>
              <w:pStyle w:val="Compact"/>
            </w:pPr>
            <w:r>
              <w:t xml:space="preserve">Exception to a prohibition or the checklist (e.g. W0-PR19 worktree)</w:t>
            </w:r>
          </w:p>
        </w:tc>
        <w:tc>
          <w:tcPr/>
          <w:p>
            <w:pPr>
              <w:pStyle w:val="Compact"/>
            </w:pPr>
            <w:r>
              <w:t xml:space="preserve">Founder, in writing, before the action</w:t>
            </w:r>
          </w:p>
        </w:tc>
        <w:tc>
          <w:tcPr/>
          <w:p>
            <w:pPr>
              <w:pStyle w:val="Compact"/>
            </w:pPr>
            <w:r>
              <w:t xml:space="preserve">checklist; DP-0.11</w:t>
            </w:r>
          </w:p>
        </w:tc>
      </w:tr>
      <w:tr>
        <w:tc>
          <w:tcPr/>
          <w:p>
            <w:pPr>
              <w:pStyle w:val="Compact"/>
            </w:pPr>
            <w:r>
              <w:t xml:space="preserve">Engineering decision within a role (e.g. MDQ-07, timezone field ADR-07 O4, Q1/Q6)</w:t>
            </w:r>
          </w:p>
        </w:tc>
        <w:tc>
          <w:tcPr/>
          <w:p>
            <w:pPr>
              <w:pStyle w:val="Compact"/>
            </w:pPr>
            <w:r>
              <w:t xml:space="preserve">Role owner from DP-0.14</w:t>
            </w:r>
          </w:p>
        </w:tc>
        <w:tc>
          <w:tcPr/>
          <w:p>
            <w:pPr>
              <w:pStyle w:val="Compact"/>
            </w:pPr>
            <w:r>
              <w:t xml:space="preserve">Delivery DP-0.14; Migrations §7</w:t>
            </w:r>
          </w:p>
        </w:tc>
      </w:tr>
      <w:tr>
        <w:tc>
          <w:tcPr/>
          <w:p>
            <w:pPr>
              <w:pStyle w:val="Compact"/>
            </w:pPr>
            <w:r>
              <w:t xml:space="preserve">Merge into a hotspot file</w:t>
            </w:r>
          </w:p>
        </w:tc>
        <w:tc>
          <w:tcPr/>
          <w:p>
            <w:pPr>
              <w:pStyle w:val="Compact"/>
            </w:pPr>
            <w:r>
              <w:t xml:space="preserve">Merge owner (role); no two hotspot merges on the same day without an integration test (what that test is: UNKNOWN, and until the tech lead decides there is no second merge of the same hotspot on the same day,</w:t>
            </w:r>
            <w:r>
              <w:t xml:space="preserve"> </w:t>
            </w:r>
            <w:hyperlink r:id="rId18">
              <w:r>
                <w:rPr>
                  <w:rStyle w:val="Hyperlink"/>
                </w:rPr>
                <w:t xml:space="preserve">02 §3</w:t>
              </w:r>
            </w:hyperlink>
            <w:r>
              <w:t xml:space="preserve">)</w:t>
            </w:r>
          </w:p>
        </w:tc>
        <w:tc>
          <w:tcPr/>
          <w:p>
            <w:pPr>
              <w:pStyle w:val="Compact"/>
            </w:pPr>
            <w:r>
              <w:t xml:space="preserve">DP-0.14; checklist</w:t>
            </w:r>
          </w:p>
        </w:tc>
      </w:tr>
      <w:tr>
        <w:tc>
          <w:tcPr/>
          <w:p>
            <w:pPr>
              <w:pStyle w:val="Compact"/>
            </w:pPr>
            <w:r>
              <w:t xml:space="preserve">Change in</w:t>
            </w:r>
            <w:r>
              <w:t xml:space="preserve"> </w:t>
            </w:r>
            <w:r>
              <w:rPr>
                <w:rStyle w:val="VerbatimChar"/>
              </w:rPr>
              <w:t xml:space="preserve">packages/hive-mind-core/src/**</w:t>
            </w:r>
          </w:p>
        </w:tc>
        <w:tc>
          <w:tcPr/>
          <w:p>
            <w:pPr>
              <w:pStyle w:val="Compact"/>
            </w:pPr>
            <w:r>
              <w:t xml:space="preserve">Memory owner + maintainer review of the drift baseline; never directly on the mirror</w:t>
            </w:r>
          </w:p>
        </w:tc>
        <w:tc>
          <w:tcPr/>
          <w:p>
            <w:pPr>
              <w:pStyle w:val="Compact"/>
            </w:pPr>
            <w:r>
              <w:rPr>
                <w:rStyle w:val="VerbatimChar"/>
              </w:rPr>
              <w:t xml:space="preserve">CLAUDE.md</w:t>
            </w:r>
            <w:r>
              <w:t xml:space="preserve"> </w:t>
            </w:r>
            <w:r>
              <w:t xml:space="preserve">§7.5</w:t>
            </w:r>
          </w:p>
        </w:tc>
      </w:tr>
      <w:tr>
        <w:tc>
          <w:tcPr/>
          <w:p>
            <w:pPr>
              <w:pStyle w:val="Compact"/>
            </w:pPr>
            <w:r>
              <w:t xml:space="preserve">External gates (Authenticode, Deep Security, CASA, GitHub settings)</w:t>
            </w:r>
          </w:p>
        </w:tc>
        <w:tc>
          <w:tcPr/>
          <w:p>
            <w:pPr>
              <w:pStyle w:val="Compact"/>
            </w:pPr>
            <w:r>
              <w:t xml:space="preserve">Founder / repo owner, through W8; not a PR or an agent action</w:t>
            </w:r>
          </w:p>
        </w:tc>
        <w:tc>
          <w:tcPr/>
          <w:p>
            <w:pPr>
              <w:pStyle w:val="Compact"/>
            </w:pPr>
            <w:r>
              <w:t xml:space="preserve">Delivery §2 W8; ADR-10-O8</w:t>
            </w:r>
          </w:p>
        </w:tc>
      </w:tr>
      <w:tr>
        <w:tc>
          <w:tcPr/>
          <w:p>
            <w:pPr>
              <w:pStyle w:val="Compact"/>
            </w:pPr>
            <w:r>
              <w:t xml:space="preserve">Error or inconsistency in the package</w:t>
            </w:r>
          </w:p>
        </w:tc>
        <w:tc>
          <w:tcPr/>
          <w:p>
            <w:pPr>
              <w:pStyle w:val="Compact"/>
            </w:pPr>
            <w:r>
              <w:t xml:space="preserve">The lead records it, the founder decides; the package is not changed silently</w:t>
            </w:r>
          </w:p>
        </w:tc>
        <w:tc>
          <w:tcPr/>
          <w:p>
            <w:pPr>
              <w:pStyle w:val="Compact"/>
            </w:pPr>
            <w:r>
              <w:t xml:space="preserve">OPEN-LOW-FINDINGS</w:t>
            </w:r>
          </w:p>
        </w:tc>
      </w:tr>
      <w:tr>
        <w:tc>
          <w:tcPr/>
          <w:p>
            <w:pPr>
              <w:pStyle w:val="Compact"/>
            </w:pPr>
            <w:r>
              <w:t xml:space="preserve">Finding that is not in the package (new defect)</w:t>
            </w:r>
          </w:p>
        </w:tc>
        <w:tc>
          <w:tcPr/>
          <w:p>
            <w:pPr>
              <w:pStyle w:val="Compact"/>
            </w:pPr>
            <w:r>
              <w:t xml:space="preserve">RED test + status AUDIT FINDING — TO VERIFY, then lead → founder if it changes scope or G</w:t>
            </w:r>
          </w:p>
        </w:tc>
        <w:tc>
          <w:tcPr/>
          <w:p>
            <w:pPr>
              <w:pStyle w:val="Compact"/>
            </w:pPr>
            <w:r>
              <w:t xml:space="preserve">DP-0.15</w:t>
            </w:r>
          </w:p>
        </w:tc>
      </w:tr>
    </w:tbl>
    <w:p>
      <w:r>
        <w:pict>
          <v:rect style="width:0;height:1.5pt" o:hralign="center" o:hrstd="t" o:hr="t"/>
        </w:pict>
      </w:r>
    </w:p>
    <w:bookmarkEnd w:id="80"/>
    <w:bookmarkStart w:id="81" w:name="sources"/>
    <w:p>
      <w:pPr>
        <w:pStyle w:val="Heading2"/>
      </w:pPr>
      <w:r>
        <w:t xml:space="preserve">Sources</w:t>
      </w:r>
    </w:p>
    <w:p>
      <w:pPr>
        <w:pStyle w:val="FirstParagraph"/>
      </w:pPr>
      <w:hyperlink r:id="rId16">
        <w:r>
          <w:rPr>
            <w:rStyle w:val="Hyperlink"/>
          </w:rPr>
          <w:t xml:space="preserve">Delivery plan v1.2</w:t>
        </w:r>
      </w:hyperlink>
      <w:r>
        <w:t xml:space="preserve"> </w:t>
      </w:r>
      <w:r>
        <w:t xml:space="preserve">§0 (DP-0.01..DP-0.16), §1, §2 W0/WB/OSS/W8, §3, §4.2, §4.3, §5, §6, §6.1 ·</w:t>
      </w:r>
      <w:r>
        <w:t xml:space="preserve"> </w:t>
      </w:r>
      <w:hyperlink r:id="rId10">
        <w:r>
          <w:rPr>
            <w:rStyle w:val="Hyperlink"/>
          </w:rPr>
          <w:t xml:space="preserve">SAFE-IMPLEMENTATION checklist</w:t>
        </w:r>
      </w:hyperlink>
      <w:r>
        <w:t xml:space="preserve"> </w:t>
      </w:r>
      <w:r>
        <w:t xml:space="preserve">·</w:t>
      </w:r>
      <w:r>
        <w:t xml:space="preserve"> </w:t>
      </w:r>
      <w:hyperlink r:id="rId12">
        <w:r>
          <w:rPr>
            <w:rStyle w:val="Hyperlink"/>
          </w:rPr>
          <w:t xml:space="preserve">SUMMARY for the founder</w:t>
        </w:r>
      </w:hyperlink>
      <w:r>
        <w:t xml:space="preserve"> </w:t>
      </w:r>
      <w:r>
        <w:t xml:space="preserve">·</w:t>
      </w:r>
      <w:r>
        <w:t xml:space="preserve"> </w:t>
      </w:r>
      <w:hyperlink r:id="rId11">
        <w:r>
          <w:rPr>
            <w:rStyle w:val="Hyperlink"/>
          </w:rPr>
          <w:t xml:space="preserve">PRD v1.2</w:t>
        </w:r>
      </w:hyperlink>
      <w:r>
        <w:t xml:space="preserve"> </w:t>
      </w:r>
      <w:r>
        <w:t xml:space="preserve">§1 ·</w:t>
      </w:r>
      <w:r>
        <w:t xml:space="preserve"> </w:t>
      </w:r>
      <w:hyperlink r:id="rId28">
        <w:r>
          <w:rPr>
            <w:rStyle w:val="Hyperlink"/>
          </w:rPr>
          <w:t xml:space="preserve">FRD v1.2</w:t>
        </w:r>
      </w:hyperlink>
      <w:r>
        <w:t xml:space="preserve"> </w:t>
      </w:r>
      <w:r>
        <w:t xml:space="preserve">§15 ·</w:t>
      </w:r>
      <w:r>
        <w:t xml:space="preserve"> </w:t>
      </w:r>
      <w:hyperlink r:id="rId25">
        <w:r>
          <w:rPr>
            <w:rStyle w:val="Hyperlink"/>
          </w:rPr>
          <w:t xml:space="preserve">ADR-INDEX</w:t>
        </w:r>
      </w:hyperlink>
      <w:r>
        <w:t xml:space="preserve"> </w:t>
      </w:r>
      <w:r>
        <w:t xml:space="preserve">·</w:t>
      </w:r>
      <w:r>
        <w:t xml:space="preserve"> </w:t>
      </w:r>
      <w:hyperlink r:id="rId68">
        <w:r>
          <w:rPr>
            <w:rStyle w:val="Hyperlink"/>
          </w:rPr>
          <w:t xml:space="preserve">brief §3</w:t>
        </w:r>
      </w:hyperlink>
      <w:r>
        <w:t xml:space="preserve"> </w:t>
      </w:r>
      <w:r>
        <w:t xml:space="preserve">·</w:t>
      </w:r>
      <w:r>
        <w:t xml:space="preserve"> </w:t>
      </w:r>
      <w:hyperlink r:id="rId15">
        <w:r>
          <w:rPr>
            <w:rStyle w:val="Hyperlink"/>
          </w:rPr>
          <w:t xml:space="preserve">OPEN-LOW-FINDINGS</w:t>
        </w:r>
      </w:hyperlink>
      <w:r>
        <w:t xml:space="preserve">.</w:t>
      </w:r>
    </w:p>
    <w:p>
      <w:pPr>
        <w:pStyle w:val="BodyText"/>
      </w:pPr>
      <w:r>
        <w:t xml:space="preserve">Read-only checks for this file (29.09.2026, at</w:t>
      </w:r>
      <w:r>
        <w:t xml:space="preserve"> </w:t>
      </w:r>
      <w:r>
        <w:rPr>
          <w:rStyle w:val="VerbatimChar"/>
        </w:rPr>
        <w:t xml:space="preserve">2af0904d</w:t>
      </w:r>
      <w:r>
        <w:t xml:space="preserve">):</w:t>
      </w:r>
    </w:p>
    <w:p>
      <w:pPr>
        <w:pStyle w:val="Compact"/>
        <w:numPr>
          <w:ilvl w:val="0"/>
          <w:numId w:val="1014"/>
        </w:numPr>
      </w:pPr>
      <w:r>
        <w:rPr>
          <w:rStyle w:val="VerbatimChar"/>
        </w:rPr>
        <w:t xml:space="preserve">git rev-parse HEAD</w:t>
      </w:r>
      <w:r>
        <w:t xml:space="preserve">;</w:t>
      </w:r>
    </w:p>
    <w:p>
      <w:pPr>
        <w:pStyle w:val="Compact"/>
        <w:numPr>
          <w:ilvl w:val="0"/>
          <w:numId w:val="1014"/>
        </w:numPr>
      </w:pPr>
      <w:r>
        <w:rPr>
          <w:rStyle w:val="VerbatimChar"/>
        </w:rPr>
        <w:t xml:space="preserve">git status --porcelain</w:t>
      </w:r>
      <w:r>
        <w:t xml:space="preserve">;</w:t>
      </w:r>
    </w:p>
    <w:p>
      <w:pPr>
        <w:pStyle w:val="Compact"/>
        <w:numPr>
          <w:ilvl w:val="0"/>
          <w:numId w:val="1014"/>
        </w:numPr>
      </w:pPr>
      <w:r>
        <w:rPr>
          <w:rStyle w:val="VerbatimChar"/>
        </w:rPr>
        <w:t xml:space="preserve">git worktree list</w:t>
      </w:r>
      <w:r>
        <w:t xml:space="preserve">;</w:t>
      </w:r>
    </w:p>
    <w:p>
      <w:pPr>
        <w:pStyle w:val="Compact"/>
        <w:numPr>
          <w:ilvl w:val="0"/>
          <w:numId w:val="1014"/>
        </w:numPr>
      </w:pPr>
      <w:r>
        <w:rPr>
          <w:rStyle w:val="VerbatimChar"/>
        </w:rPr>
        <w:t xml:space="preserve">git stash list</w:t>
      </w:r>
      <w:r>
        <w:t xml:space="preserve">;</w:t>
      </w:r>
    </w:p>
    <w:p>
      <w:pPr>
        <w:pStyle w:val="Compact"/>
        <w:numPr>
          <w:ilvl w:val="0"/>
          <w:numId w:val="1014"/>
        </w:numPr>
      </w:pPr>
      <w:r>
        <w:rPr>
          <w:rStyle w:val="VerbatimChar"/>
        </w:rPr>
        <w:t xml:space="preserve">.github/workflows/ci.yml:1-6</w:t>
      </w:r>
      <w:r>
        <w:t xml:space="preserve">;</w:t>
      </w:r>
    </w:p>
    <w:p>
      <w:pPr>
        <w:pStyle w:val="Compact"/>
        <w:numPr>
          <w:ilvl w:val="0"/>
          <w:numId w:val="1014"/>
        </w:numPr>
      </w:pPr>
      <w:r>
        <w:rPr>
          <w:rStyle w:val="VerbatimChar"/>
        </w:rPr>
        <w:t xml:space="preserve">package.json</w:t>
      </w:r>
      <w:r>
        <w:t xml:space="preserve"> </w:t>
      </w:r>
      <w:r>
        <w:t xml:space="preserve">(</w:t>
      </w:r>
      <w:r>
        <w:rPr>
          <w:rStyle w:val="VerbatimChar"/>
        </w:rPr>
        <w:t xml:space="preserve">engines.node &gt;=22.19.0</w:t>
      </w:r>
      <w:r>
        <w:t xml:space="preserve">, scripts</w:t>
      </w:r>
      <w:r>
        <w:t xml:space="preserve"> </w:t>
      </w:r>
      <w:r>
        <w:rPr>
          <w:rStyle w:val="VerbatimChar"/>
        </w:rPr>
        <w:t xml:space="preserve">build:packages</w:t>
      </w:r>
      <w:r>
        <w:t xml:space="preserve">,</w:t>
      </w:r>
      <w:r>
        <w:t xml:space="preserve"> </w:t>
      </w:r>
      <w:r>
        <w:rPr>
          <w:rStyle w:val="VerbatimChar"/>
        </w:rPr>
        <w:t xml:space="preserve">typecheck:server-tests</w:t>
      </w:r>
      <w:r>
        <w:t xml:space="preserve">,</w:t>
      </w:r>
      <w:r>
        <w:t xml:space="preserve"> </w:t>
      </w:r>
      <w:r>
        <w:rPr>
          <w:rStyle w:val="VerbatimChar"/>
        </w:rPr>
        <w:t xml:space="preserve">lint</w:t>
      </w:r>
      <w:r>
        <w:t xml:space="preserve">,</w:t>
      </w:r>
      <w:r>
        <w:t xml:space="preserve"> </w:t>
      </w:r>
      <w:r>
        <w:rPr>
          <w:rStyle w:val="VerbatimChar"/>
        </w:rPr>
        <w:t xml:space="preserve">test</w:t>
      </w:r>
      <w:r>
        <w:t xml:space="preserve">,</w:t>
      </w:r>
      <w:r>
        <w:t xml:space="preserve"> </w:t>
      </w:r>
      <w:r>
        <w:rPr>
          <w:rStyle w:val="VerbatimChar"/>
        </w:rPr>
        <w:t xml:space="preserve">persona:seal</w:t>
      </w:r>
      <w:r>
        <w:t xml:space="preserve">);</w:t>
      </w:r>
    </w:p>
    <w:p>
      <w:pPr>
        <w:pStyle w:val="Compact"/>
        <w:numPr>
          <w:ilvl w:val="0"/>
          <w:numId w:val="1014"/>
        </w:numPr>
      </w:pPr>
      <w:r>
        <w:rPr>
          <w:rStyle w:val="VerbatimChar"/>
        </w:rPr>
        <w:t xml:space="preserve">node docs/plans/v1.2-evidence/tools/check_trace.mjs docs</w:t>
      </w:r>
      <w:r>
        <w:t xml:space="preserve"> </w:t>
      </w:r>
      <w:r>
        <w:t xml:space="preserve">(exit 0);</w:t>
      </w:r>
    </w:p>
    <w:p>
      <w:pPr>
        <w:pStyle w:val="Compact"/>
        <w:numPr>
          <w:ilvl w:val="0"/>
          <w:numId w:val="1014"/>
        </w:numPr>
      </w:pPr>
      <w:r>
        <w:rPr>
          <w:rStyle w:val="VerbatimChar"/>
        </w:rPr>
        <w:t xml:space="preserve">sha256sum docs/Waggle_{PRD,FRD}_v1.2_DRAFT.{md,docx}</w:t>
      </w:r>
      <w:r>
        <w:t xml:space="preserve"> </w:t>
      </w:r>
      <w:r>
        <w:t xml:space="preserve">against Delivery §6.1 after the re-export on 29.09.2026 (all four hashes match);</w:t>
      </w:r>
      <w:r>
        <w:t xml:space="preserve"> </w:t>
      </w:r>
      <w:r>
        <w:rPr>
          <w:rStyle w:val="VerbatimChar"/>
        </w:rPr>
        <w:t xml:space="preserve">unzip -p docs/Waggle_{PRD,FRD}_v1.2_DRAFT.docx word/document.xml | grep</w:t>
      </w:r>
      <w:r>
        <w:t xml:space="preserve"> </w:t>
      </w:r>
      <w:r>
        <w:t xml:space="preserve">for</w:t>
      </w:r>
      <w:r>
        <w:t xml:space="preserve"> </w:t>
      </w:r>
      <w:r>
        <w:rPr>
          <w:rStyle w:val="VerbatimChar"/>
        </w:rPr>
        <w:t xml:space="preserve">out/</w:t>
      </w:r>
      <w:r>
        <w:t xml:space="preserve">,</w:t>
      </w:r>
      <w:r>
        <w:t xml:space="preserve"> </w:t>
      </w:r>
      <w:r>
        <w:rPr>
          <w:rStyle w:val="VerbatimChar"/>
        </w:rPr>
        <w:t xml:space="preserve">scratchpad/</w:t>
      </w:r>
      <w:r>
        <w:t xml:space="preserve"> </w:t>
      </w:r>
      <w:r>
        <w:t xml:space="preserve">and</w:t>
      </w:r>
      <w:r>
        <w:t xml:space="preserve"> </w:t>
      </w:r>
      <w:r>
        <w:rPr>
          <w:rStyle w:val="VerbatimChar"/>
        </w:rPr>
        <w:t xml:space="preserve">v12-planning-staging/</w:t>
      </w:r>
      <w:r>
        <w:t xml:space="preserve"> </w:t>
      </w:r>
      <w:r>
        <w:t xml:space="preserve">(0 hits);</w:t>
      </w:r>
    </w:p>
    <w:p>
      <w:pPr>
        <w:pStyle w:val="Compact"/>
        <w:numPr>
          <w:ilvl w:val="0"/>
          <w:numId w:val="1014"/>
        </w:numPr>
      </w:pPr>
      <w:r>
        <w:t xml:space="preserve">grep</w:t>
      </w:r>
      <w:r>
        <w:t xml:space="preserve"> </w:t>
      </w:r>
      <w:r>
        <w:rPr>
          <w:rStyle w:val="VerbatimChar"/>
        </w:rPr>
        <w:t xml:space="preserve">out/</w:t>
      </w:r>
      <w:r>
        <w:t xml:space="preserve">,</w:t>
      </w:r>
      <w:r>
        <w:t xml:space="preserve"> </w:t>
      </w:r>
      <w:r>
        <w:rPr>
          <w:rStyle w:val="VerbatimChar"/>
        </w:rPr>
        <w:t xml:space="preserve">phaseA/</w:t>
      </w:r>
      <w:r>
        <w:t xml:space="preserve">,</w:t>
      </w:r>
      <w:r>
        <w:t xml:space="preserve"> </w:t>
      </w:r>
      <w:r>
        <w:rPr>
          <w:rStyle w:val="VerbatimChar"/>
        </w:rPr>
        <w:t xml:space="preserve">scratchpad/</w:t>
      </w:r>
      <w:r>
        <w:t xml:space="preserve"> </w:t>
      </w:r>
      <w:r>
        <w:t xml:space="preserve">over PRD/FRD/Delivery/MIG/BvB/Benchmark/ADR-INDEX (0 hits except</w:t>
      </w:r>
      <w:r>
        <w:t xml:space="preserve"> </w:t>
      </w:r>
      <w:r>
        <w:rPr>
          <w:rStyle w:val="VerbatimChar"/>
        </w:rPr>
        <w:t xml:space="preserve">…/scratchpad/wt202</w:t>
      </w:r>
      <w:r>
        <w:t xml:space="preserve">);</w:t>
      </w:r>
    </w:p>
    <w:p>
      <w:pPr>
        <w:pStyle w:val="Compact"/>
        <w:numPr>
          <w:ilvl w:val="0"/>
          <w:numId w:val="1014"/>
        </w:numPr>
      </w:pPr>
      <w:r>
        <w:rPr>
          <w:rStyle w:val="VerbatimChar"/>
        </w:rPr>
        <w:t xml:space="preserve">git cat-file -e 2af0904d:docs/Waggle_PRD_v1.2_DRAFT.md</w:t>
      </w:r>
      <w:r>
        <w:t xml:space="preserve"> </w:t>
      </w:r>
      <w:r>
        <w:t xml:space="preserve">and</w:t>
      </w:r>
      <w:r>
        <w:t xml:space="preserve"> </w:t>
      </w:r>
      <w:r>
        <w:rPr>
          <w:rStyle w:val="VerbatimChar"/>
        </w:rPr>
        <w:t xml:space="preserve">…:docs/decisions/ADR-INDEX.md</w:t>
      </w:r>
      <w:r>
        <w:t xml:space="preserve"> </w:t>
      </w:r>
      <w:r>
        <w:t xml:space="preserve">(they do not exist at</w:t>
      </w:r>
      <w:r>
        <w:t xml:space="preserve"> </w:t>
      </w:r>
      <w:r>
        <w:rPr>
          <w:rStyle w:val="VerbatimChar"/>
        </w:rPr>
        <w:t xml:space="preserve">2af0904d</w:t>
      </w:r>
      <w:r>
        <w:t xml:space="preserve">).</w: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GENTS.md" TargetMode="External" /><Relationship Type="http://schemas.openxmlformats.org/officeDocument/2006/relationships/hyperlink" Id="rId21" Target="../../CLAUDE.md" TargetMode="External" /><Relationship Type="http://schemas.openxmlformats.org/officeDocument/2006/relationships/hyperlink" Id="rId24" Target="../TECH-DEBT.md" TargetMode="External" /><Relationship Type="http://schemas.openxmlformats.org/officeDocument/2006/relationships/hyperlink" Id="rId23" Target="../TESTING.md" TargetMode="External" /><Relationship Type="http://schemas.openxmlformats.org/officeDocument/2006/relationships/hyperlink" Id="rId54" Target="../Waggle_FRD_v1.2_DRAFT.docx" TargetMode="External" /><Relationship Type="http://schemas.openxmlformats.org/officeDocument/2006/relationships/hyperlink" Id="rId28" Target="../Waggle_FRD_v1.2_DRAFT.en.md" TargetMode="External" /><Relationship Type="http://schemas.openxmlformats.org/officeDocument/2006/relationships/hyperlink" Id="rId53" Target="../Waggle_PRD_v1.2_DRAFT.docx" TargetMode="External" /><Relationship Type="http://schemas.openxmlformats.org/officeDocument/2006/relationships/hyperlink" Id="rId11" Target="../Waggle_PRD_v1.2_DRAFT.en.md" TargetMode="External" /><Relationship Type="http://schemas.openxmlformats.org/officeDocument/2006/relationships/hyperlink" Id="rId58" Target="../decisions/2026-09-27-ADR-01-conversation-work-modes.en.md" TargetMode="External" /><Relationship Type="http://schemas.openxmlformats.org/officeDocument/2006/relationships/hyperlink" Id="rId59" Target="../decisions/2026-09-27-ADR-02-durable-store-phase-resume-action-idempotency.en.md" TargetMode="External" /><Relationship Type="http://schemas.openxmlformats.org/officeDocument/2006/relationships/hyperlink" Id="rId60" Target="../decisions/2026-09-27-ADR-03-detach-cancel-supersedes-r3-008.en.md" TargetMode="External" /><Relationship Type="http://schemas.openxmlformats.org/officeDocument/2006/relationships/hyperlink" Id="rId61" Target="../decisions/2026-09-27-ADR-04-inline-capability-oauth.en.md" TargetMode="External" /><Relationship Type="http://schemas.openxmlformats.org/officeDocument/2006/relationships/hyperlink" Id="rId62" Target="../decisions/2026-09-27-ADR-05-rawdetail-context-hook-precedence.en.md" TargetMode="External" /><Relationship Type="http://schemas.openxmlformats.org/officeDocument/2006/relationships/hyperlink" Id="rId63" Target="../decisions/2026-09-27-ADR-06-active-override-promotion-rollback.en.md" TargetMode="External" /><Relationship Type="http://schemas.openxmlformats.org/officeDocument/2006/relationships/hyperlink" Id="rId64" Target="../decisions/2026-09-27-ADR-07-routines-vs-toolless-loops.en.md" TargetMode="External" /><Relationship Type="http://schemas.openxmlformats.org/officeDocument/2006/relationships/hyperlink" Id="rId65" Target="../decisions/2026-09-27-ADR-08-individual-tiers-kvark-boundary.en.md" TargetMode="External" /><Relationship Type="http://schemas.openxmlformats.org/officeDocument/2006/relationships/hyperlink" Id="rId66" Target="../decisions/2026-09-27-ADR-09-secondary-worker-parity.en.md" TargetMode="External" /><Relationship Type="http://schemas.openxmlformats.org/officeDocument/2006/relationships/hyperlink" Id="rId67" Target="../decisions/2026-09-27-ADR-10-release-privacy-profiles.en.md" TargetMode="External" /><Relationship Type="http://schemas.openxmlformats.org/officeDocument/2006/relationships/hyperlink" Id="rId25" Target="../decisions/ADR-INDEX.en.md" TargetMode="External" /><Relationship Type="http://schemas.openxmlformats.org/officeDocument/2006/relationships/hyperlink" Id="rId10" Target="../plans/SAFE-IMPLEMENTATION-CHECKLIST.en.md" TargetMode="External" /><Relationship Type="http://schemas.openxmlformats.org/officeDocument/2006/relationships/hyperlink" Id="rId55" Target="../plans/WAGGLE-AUDIT-DISPOSITION-v1.2.en.md" TargetMode="External" /><Relationship Type="http://schemas.openxmlformats.org/officeDocument/2006/relationships/hyperlink" Id="rId57" Target="../plans/WAGGLE-BENCHMARK-PROTOCOL-DRAFT.en.md" TargetMode="External" /><Relationship Type="http://schemas.openxmlformats.org/officeDocument/2006/relationships/hyperlink" Id="rId56" Target="../plans/WAGGLE-BUILD-VS-BORROW-v1.2.en.md" TargetMode="External" /><Relationship Type="http://schemas.openxmlformats.org/officeDocument/2006/relationships/hyperlink" Id="rId16" Target="../plans/WAGGLE-DELIVERY-PLAN-v1.2.en.md" TargetMode="External" /><Relationship Type="http://schemas.openxmlformats.org/officeDocument/2006/relationships/hyperlink" Id="rId46" Target="../plans/WAGGLE-MIGRATIONS-v1.2.en.md" TargetMode="External" /><Relationship Type="http://schemas.openxmlformats.org/officeDocument/2006/relationships/hyperlink" Id="rId15" Target="../plans/WAGGLE-V1.2-OPEN-LOW-FINDINGS.en.md" TargetMode="External" /><Relationship Type="http://schemas.openxmlformats.org/officeDocument/2006/relationships/hyperlink" Id="rId12" Target="../plans/WAGGLE-V1.2-SAZETAK-ZA-OSNIVACA.en.md" TargetMode="External" /><Relationship Type="http://schemas.openxmlformats.org/officeDocument/2006/relationships/hyperlink" Id="rId49" Target="../plans/v1.2-evidence/README.en.md" TargetMode="External" /><Relationship Type="http://schemas.openxmlformats.org/officeDocument/2006/relationships/hyperlink" Id="rId13" Target="../plans/v1.2-evidence/README.en.md#map-of-old-paths" TargetMode="External" /><Relationship Type="http://schemas.openxmlformats.org/officeDocument/2006/relationships/hyperlink" Id="rId69" Target="../plans/v1.2-evidence/inputs/S1-audit-2026-09-27.md" TargetMode="External" /><Relationship Type="http://schemas.openxmlformats.org/officeDocument/2006/relationships/hyperlink" Id="rId71" Target="../plans/v1.2-evidence/inputs/Waggle_FRD_v1.1_2026-09-27.md" TargetMode="External" /><Relationship Type="http://schemas.openxmlformats.org/officeDocument/2006/relationships/hyperlink" Id="rId70" Target="../plans/v1.2-evidence/inputs/Waggle_PRD_v1.1_2026-09-27.md" TargetMode="External" /><Relationship Type="http://schemas.openxmlformats.org/officeDocument/2006/relationships/hyperlink" Id="rId68" Target="../plans/v1.2-evidence/inputs/Waggle_Planner_Brief_v1.0_2026-09-27.en.md" TargetMode="External" /><Relationship Type="http://schemas.openxmlformats.org/officeDocument/2006/relationships/hyperlink" Id="rId72" Target="../plans/v1.2-evidence/phaseA/" TargetMode="External" /><Relationship Type="http://schemas.openxmlformats.org/officeDocument/2006/relationships/hyperlink" Id="rId40" Target="../plans/v1.2-evidence/phaseA/capability.en.md" TargetMode="External" /><Relationship Type="http://schemas.openxmlformats.org/officeDocument/2006/relationships/hyperlink" Id="rId73" Target="../plans/v1.2-evidence/phaseA/critic-r2-estimates.json" TargetMode="External" /><Relationship Type="http://schemas.openxmlformats.org/officeDocument/2006/relationships/hyperlink" Id="rId36" Target="../plans/v1.2-evidence/phaseA/durable.en.md" TargetMode="External" /><Relationship Type="http://schemas.openxmlformats.org/officeDocument/2006/relationships/hyperlink" Id="rId37" Target="../plans/v1.2-evidence/phaseA/durable.refute.en.md" TargetMode="External" /><Relationship Type="http://schemas.openxmlformats.org/officeDocument/2006/relationships/hyperlink" Id="rId32" Target="../plans/v1.2-evidence/phaseA/evolution.en.md" TargetMode="External" /><Relationship Type="http://schemas.openxmlformats.org/officeDocument/2006/relationships/hyperlink" Id="rId35" Target="../plans/v1.2-evidence/phaseA/evolution.refute.en.md" TargetMode="External" /><Relationship Type="http://schemas.openxmlformats.org/officeDocument/2006/relationships/hyperlink" Id="rId45" Target="../plans/v1.2-evidence/phaseA/external.en.md" TargetMode="External" /><Relationship Type="http://schemas.openxmlformats.org/officeDocument/2006/relationships/hyperlink" Id="rId29" Target="../plans/v1.2-evidence/phaseA/harness.en.md" TargetMode="External" /><Relationship Type="http://schemas.openxmlformats.org/officeDocument/2006/relationships/hyperlink" Id="rId31" Target="../plans/v1.2-evidence/phaseA/harness.refute.en.md" TargetMode="External" /><Relationship Type="http://schemas.openxmlformats.org/officeDocument/2006/relationships/hyperlink" Id="rId38" Target="../plans/v1.2-evidence/phaseA/hivemind.en.md" TargetMode="External" /><Relationship Type="http://schemas.openxmlformats.org/officeDocument/2006/relationships/hyperlink" Id="rId39" Target="../plans/v1.2-evidence/phaseA/hivemind.refute.en.md" TargetMode="External" /><Relationship Type="http://schemas.openxmlformats.org/officeDocument/2006/relationships/hyperlink" Id="rId44" Target="../plans/v1.2-evidence/phaseA/oss-drift-check-output.txt" TargetMode="External" /><Relationship Type="http://schemas.openxmlformats.org/officeDocument/2006/relationships/hyperlink" Id="rId43" Target="../plans/v1.2-evidence/phaseA/release-oss.en.md" TargetMode="External" /><Relationship Type="http://schemas.openxmlformats.org/officeDocument/2006/relationships/hyperlink" Id="rId34" Target="../plans/v1.2-evidence/phaseA/repro-gepa-delta.mjs" TargetMode="External" /><Relationship Type="http://schemas.openxmlformats.org/officeDocument/2006/relationships/hyperlink" Id="rId30" Target="../plans/v1.2-evidence/phaseA/repro-harness.mjs" TargetMode="External" /><Relationship Type="http://schemas.openxmlformats.org/officeDocument/2006/relationships/hyperlink" Id="rId33" Target="../plans/v1.2-evidence/phaseA/repro-shadow.mjs" TargetMode="External" /><Relationship Type="http://schemas.openxmlformats.org/officeDocument/2006/relationships/hyperlink" Id="rId42" Target="../plans/v1.2-evidence/phaseA/tiers-kvark.en.md" TargetMode="External" /><Relationship Type="http://schemas.openxmlformats.org/officeDocument/2006/relationships/hyperlink" Id="rId41" Target="../plans/v1.2-evidence/phaseA/ux-model.en.md" TargetMode="External" /><Relationship Type="http://schemas.openxmlformats.org/officeDocument/2006/relationships/hyperlink" Id="rId74" Target="../plans/v1.2-evidence/tools/check_trace.mjs" TargetMode="External" /><Relationship Type="http://schemas.openxmlformats.org/officeDocument/2006/relationships/hyperlink" Id="rId51" Target="00-START-HERE.en.md" TargetMode="External" /><Relationship Type="http://schemas.openxmlformats.org/officeDocument/2006/relationships/hyperlink" Id="rId9" Target="00-START-HERE.md" TargetMode="External" /><Relationship Type="http://schemas.openxmlformats.org/officeDocument/2006/relationships/hyperlink" Id="rId17" Target="01-ONBOARDING-DEV-ENV.en.md" TargetMode="External" /><Relationship Type="http://schemas.openxmlformats.org/officeDocument/2006/relationships/hyperlink" Id="rId18" Target="02-WORKING-AGREEMENT.en.md" TargetMode="External" /><Relationship Type="http://schemas.openxmlformats.org/officeDocument/2006/relationships/hyperlink" Id="rId26" Target="03-BACKLOG.en.md" TargetMode="External" /><Relationship Type="http://schemas.openxmlformats.org/officeDocument/2006/relationships/hyperlink" Id="rId19" Target="04-CODEBASE-MAP.en.md" TargetMode="External" /><Relationship Type="http://schemas.openxmlformats.org/officeDocument/2006/relationships/hyperlink" Id="rId52" Target="05-RISKS-DECISIONS-ESCALATION.en.md" TargetMode="External" /><Relationship Type="http://schemas.openxmlformats.org/officeDocument/2006/relationships/hyperlink" Id="rId27" Target="backlog.csv" TargetMode="External" /><Relationship Type="http://schemas.openxmlformats.org/officeDocument/2006/relationships/hyperlink" Id="rId47" Target="templates/PULL_REQUEST_TEMPLATE.en.md" TargetMode="External" /><Relationship Type="http://schemas.openxmlformats.org/officeDocument/2006/relationships/hyperlink" Id="rId48" Target="templates/ci-integration-branch-proposal.en.md" TargetMode="External" /></Relationships>
</file>

<file path=word/_rels/footnotes.xml.rels><?xml version="1.0" encoding="UTF-8"?><Relationships xmlns="http://schemas.openxmlformats.org/package/2006/relationships"><Relationship Type="http://schemas.openxmlformats.org/officeDocument/2006/relationships/hyperlink" Id="rId22" Target="../../AGENTS.md" TargetMode="External" /><Relationship Type="http://schemas.openxmlformats.org/officeDocument/2006/relationships/hyperlink" Id="rId21" Target="../../CLAUDE.md" TargetMode="External" /><Relationship Type="http://schemas.openxmlformats.org/officeDocument/2006/relationships/hyperlink" Id="rId24" Target="../TECH-DEBT.md" TargetMode="External" /><Relationship Type="http://schemas.openxmlformats.org/officeDocument/2006/relationships/hyperlink" Id="rId23" Target="../TESTING.md" TargetMode="External" /><Relationship Type="http://schemas.openxmlformats.org/officeDocument/2006/relationships/hyperlink" Id="rId54" Target="../Waggle_FRD_v1.2_DRAFT.docx" TargetMode="External" /><Relationship Type="http://schemas.openxmlformats.org/officeDocument/2006/relationships/hyperlink" Id="rId28" Target="../Waggle_FRD_v1.2_DRAFT.en.md" TargetMode="External" /><Relationship Type="http://schemas.openxmlformats.org/officeDocument/2006/relationships/hyperlink" Id="rId53" Target="../Waggle_PRD_v1.2_DRAFT.docx" TargetMode="External" /><Relationship Type="http://schemas.openxmlformats.org/officeDocument/2006/relationships/hyperlink" Id="rId11" Target="../Waggle_PRD_v1.2_DRAFT.en.md" TargetMode="External" /><Relationship Type="http://schemas.openxmlformats.org/officeDocument/2006/relationships/hyperlink" Id="rId58" Target="../decisions/2026-09-27-ADR-01-conversation-work-modes.en.md" TargetMode="External" /><Relationship Type="http://schemas.openxmlformats.org/officeDocument/2006/relationships/hyperlink" Id="rId59" Target="../decisions/2026-09-27-ADR-02-durable-store-phase-resume-action-idempotency.en.md" TargetMode="External" /><Relationship Type="http://schemas.openxmlformats.org/officeDocument/2006/relationships/hyperlink" Id="rId60" Target="../decisions/2026-09-27-ADR-03-detach-cancel-supersedes-r3-008.en.md" TargetMode="External" /><Relationship Type="http://schemas.openxmlformats.org/officeDocument/2006/relationships/hyperlink" Id="rId61" Target="../decisions/2026-09-27-ADR-04-inline-capability-oauth.en.md" TargetMode="External" /><Relationship Type="http://schemas.openxmlformats.org/officeDocument/2006/relationships/hyperlink" Id="rId62" Target="../decisions/2026-09-27-ADR-05-rawdetail-context-hook-precedence.en.md" TargetMode="External" /><Relationship Type="http://schemas.openxmlformats.org/officeDocument/2006/relationships/hyperlink" Id="rId63" Target="../decisions/2026-09-27-ADR-06-active-override-promotion-rollback.en.md" TargetMode="External" /><Relationship Type="http://schemas.openxmlformats.org/officeDocument/2006/relationships/hyperlink" Id="rId64" Target="../decisions/2026-09-27-ADR-07-routines-vs-toolless-loops.en.md" TargetMode="External" /><Relationship Type="http://schemas.openxmlformats.org/officeDocument/2006/relationships/hyperlink" Id="rId65" Target="../decisions/2026-09-27-ADR-08-individual-tiers-kvark-boundary.en.md" TargetMode="External" /><Relationship Type="http://schemas.openxmlformats.org/officeDocument/2006/relationships/hyperlink" Id="rId66" Target="../decisions/2026-09-27-ADR-09-secondary-worker-parity.en.md" TargetMode="External" /><Relationship Type="http://schemas.openxmlformats.org/officeDocument/2006/relationships/hyperlink" Id="rId67" Target="../decisions/2026-09-27-ADR-10-release-privacy-profiles.en.md" TargetMode="External" /><Relationship Type="http://schemas.openxmlformats.org/officeDocument/2006/relationships/hyperlink" Id="rId25" Target="../decisions/ADR-INDEX.en.md" TargetMode="External" /><Relationship Type="http://schemas.openxmlformats.org/officeDocument/2006/relationships/hyperlink" Id="rId10" Target="../plans/SAFE-IMPLEMENTATION-CHECKLIST.en.md" TargetMode="External" /><Relationship Type="http://schemas.openxmlformats.org/officeDocument/2006/relationships/hyperlink" Id="rId55" Target="../plans/WAGGLE-AUDIT-DISPOSITION-v1.2.en.md" TargetMode="External" /><Relationship Type="http://schemas.openxmlformats.org/officeDocument/2006/relationships/hyperlink" Id="rId57" Target="../plans/WAGGLE-BENCHMARK-PROTOCOL-DRAFT.en.md" TargetMode="External" /><Relationship Type="http://schemas.openxmlformats.org/officeDocument/2006/relationships/hyperlink" Id="rId56" Target="../plans/WAGGLE-BUILD-VS-BORROW-v1.2.en.md" TargetMode="External" /><Relationship Type="http://schemas.openxmlformats.org/officeDocument/2006/relationships/hyperlink" Id="rId16" Target="../plans/WAGGLE-DELIVERY-PLAN-v1.2.en.md" TargetMode="External" /><Relationship Type="http://schemas.openxmlformats.org/officeDocument/2006/relationships/hyperlink" Id="rId46" Target="../plans/WAGGLE-MIGRATIONS-v1.2.en.md" TargetMode="External" /><Relationship Type="http://schemas.openxmlformats.org/officeDocument/2006/relationships/hyperlink" Id="rId15" Target="../plans/WAGGLE-V1.2-OPEN-LOW-FINDINGS.en.md" TargetMode="External" /><Relationship Type="http://schemas.openxmlformats.org/officeDocument/2006/relationships/hyperlink" Id="rId12" Target="../plans/WAGGLE-V1.2-SAZETAK-ZA-OSNIVACA.en.md" TargetMode="External" /><Relationship Type="http://schemas.openxmlformats.org/officeDocument/2006/relationships/hyperlink" Id="rId49" Target="../plans/v1.2-evidence/README.en.md" TargetMode="External" /><Relationship Type="http://schemas.openxmlformats.org/officeDocument/2006/relationships/hyperlink" Id="rId13" Target="../plans/v1.2-evidence/README.en.md#map-of-old-paths" TargetMode="External" /><Relationship Type="http://schemas.openxmlformats.org/officeDocument/2006/relationships/hyperlink" Id="rId69" Target="../plans/v1.2-evidence/inputs/S1-audit-2026-09-27.md" TargetMode="External" /><Relationship Type="http://schemas.openxmlformats.org/officeDocument/2006/relationships/hyperlink" Id="rId71" Target="../plans/v1.2-evidence/inputs/Waggle_FRD_v1.1_2026-09-27.md" TargetMode="External" /><Relationship Type="http://schemas.openxmlformats.org/officeDocument/2006/relationships/hyperlink" Id="rId70" Target="../plans/v1.2-evidence/inputs/Waggle_PRD_v1.1_2026-09-27.md" TargetMode="External" /><Relationship Type="http://schemas.openxmlformats.org/officeDocument/2006/relationships/hyperlink" Id="rId68" Target="../plans/v1.2-evidence/inputs/Waggle_Planner_Brief_v1.0_2026-09-27.en.md" TargetMode="External" /><Relationship Type="http://schemas.openxmlformats.org/officeDocument/2006/relationships/hyperlink" Id="rId72" Target="../plans/v1.2-evidence/phaseA/" TargetMode="External" /><Relationship Type="http://schemas.openxmlformats.org/officeDocument/2006/relationships/hyperlink" Id="rId40" Target="../plans/v1.2-evidence/phaseA/capability.en.md" TargetMode="External" /><Relationship Type="http://schemas.openxmlformats.org/officeDocument/2006/relationships/hyperlink" Id="rId73" Target="../plans/v1.2-evidence/phaseA/critic-r2-estimates.json" TargetMode="External" /><Relationship Type="http://schemas.openxmlformats.org/officeDocument/2006/relationships/hyperlink" Id="rId36" Target="../plans/v1.2-evidence/phaseA/durable.en.md" TargetMode="External" /><Relationship Type="http://schemas.openxmlformats.org/officeDocument/2006/relationships/hyperlink" Id="rId37" Target="../plans/v1.2-evidence/phaseA/durable.refute.en.md" TargetMode="External" /><Relationship Type="http://schemas.openxmlformats.org/officeDocument/2006/relationships/hyperlink" Id="rId32" Target="../plans/v1.2-evidence/phaseA/evolution.en.md" TargetMode="External" /><Relationship Type="http://schemas.openxmlformats.org/officeDocument/2006/relationships/hyperlink" Id="rId35" Target="../plans/v1.2-evidence/phaseA/evolution.refute.en.md" TargetMode="External" /><Relationship Type="http://schemas.openxmlformats.org/officeDocument/2006/relationships/hyperlink" Id="rId45" Target="../plans/v1.2-evidence/phaseA/external.en.md" TargetMode="External" /><Relationship Type="http://schemas.openxmlformats.org/officeDocument/2006/relationships/hyperlink" Id="rId29" Target="../plans/v1.2-evidence/phaseA/harness.en.md" TargetMode="External" /><Relationship Type="http://schemas.openxmlformats.org/officeDocument/2006/relationships/hyperlink" Id="rId31" Target="../plans/v1.2-evidence/phaseA/harness.refute.en.md" TargetMode="External" /><Relationship Type="http://schemas.openxmlformats.org/officeDocument/2006/relationships/hyperlink" Id="rId38" Target="../plans/v1.2-evidence/phaseA/hivemind.en.md" TargetMode="External" /><Relationship Type="http://schemas.openxmlformats.org/officeDocument/2006/relationships/hyperlink" Id="rId39" Target="../plans/v1.2-evidence/phaseA/hivemind.refute.en.md" TargetMode="External" /><Relationship Type="http://schemas.openxmlformats.org/officeDocument/2006/relationships/hyperlink" Id="rId44" Target="../plans/v1.2-evidence/phaseA/oss-drift-check-output.txt" TargetMode="External" /><Relationship Type="http://schemas.openxmlformats.org/officeDocument/2006/relationships/hyperlink" Id="rId43" Target="../plans/v1.2-evidence/phaseA/release-oss.en.md" TargetMode="External" /><Relationship Type="http://schemas.openxmlformats.org/officeDocument/2006/relationships/hyperlink" Id="rId34" Target="../plans/v1.2-evidence/phaseA/repro-gepa-delta.mjs" TargetMode="External" /><Relationship Type="http://schemas.openxmlformats.org/officeDocument/2006/relationships/hyperlink" Id="rId30" Target="../plans/v1.2-evidence/phaseA/repro-harness.mjs" TargetMode="External" /><Relationship Type="http://schemas.openxmlformats.org/officeDocument/2006/relationships/hyperlink" Id="rId33" Target="../plans/v1.2-evidence/phaseA/repro-shadow.mjs" TargetMode="External" /><Relationship Type="http://schemas.openxmlformats.org/officeDocument/2006/relationships/hyperlink" Id="rId42" Target="../plans/v1.2-evidence/phaseA/tiers-kvark.en.md" TargetMode="External" /><Relationship Type="http://schemas.openxmlformats.org/officeDocument/2006/relationships/hyperlink" Id="rId41" Target="../plans/v1.2-evidence/phaseA/ux-model.en.md" TargetMode="External" /><Relationship Type="http://schemas.openxmlformats.org/officeDocument/2006/relationships/hyperlink" Id="rId74" Target="../plans/v1.2-evidence/tools/check_trace.mjs" TargetMode="External" /><Relationship Type="http://schemas.openxmlformats.org/officeDocument/2006/relationships/hyperlink" Id="rId51" Target="00-START-HERE.en.md" TargetMode="External" /><Relationship Type="http://schemas.openxmlformats.org/officeDocument/2006/relationships/hyperlink" Id="rId9" Target="00-START-HERE.md" TargetMode="External" /><Relationship Type="http://schemas.openxmlformats.org/officeDocument/2006/relationships/hyperlink" Id="rId17" Target="01-ONBOARDING-DEV-ENV.en.md" TargetMode="External" /><Relationship Type="http://schemas.openxmlformats.org/officeDocument/2006/relationships/hyperlink" Id="rId18" Target="02-WORKING-AGREEMENT.en.md" TargetMode="External" /><Relationship Type="http://schemas.openxmlformats.org/officeDocument/2006/relationships/hyperlink" Id="rId26" Target="03-BACKLOG.en.md" TargetMode="External" /><Relationship Type="http://schemas.openxmlformats.org/officeDocument/2006/relationships/hyperlink" Id="rId19" Target="04-CODEBASE-MAP.en.md" TargetMode="External" /><Relationship Type="http://schemas.openxmlformats.org/officeDocument/2006/relationships/hyperlink" Id="rId52" Target="05-RISKS-DECISIONS-ESCALATION.en.md" TargetMode="External" /><Relationship Type="http://schemas.openxmlformats.org/officeDocument/2006/relationships/hyperlink" Id="rId27" Target="backlog.csv" TargetMode="External" /><Relationship Type="http://schemas.openxmlformats.org/officeDocument/2006/relationships/hyperlink" Id="rId47" Target="templates/PULL_REQUEST_TEMPLATE.en.md" TargetMode="External" /><Relationship Type="http://schemas.openxmlformats.org/officeDocument/2006/relationships/hyperlink" Id="rId48" Target="templates/ci-integration-branch-proposal.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2026-09-29T22:56:14Z</dcterms:created>
  <dcterms:modified xsi:type="dcterms:W3CDTF">2026-09-29T22:56:14Z</dcterms:modified>
</cp:coreProperties>
</file>

<file path=docProps/custom.xml><?xml version="1.0" encoding="utf-8"?>
<Properties xmlns="http://schemas.openxmlformats.org/officeDocument/2006/custom-properties" xmlns:vt="http://schemas.openxmlformats.org/officeDocument/2006/docPropsVTypes"/>
</file>