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Gomide, A. A., Pereira, A. K., &amp; Machado, R. (2018). The concept of state capacity and its operationalization in empirical research. Presentado en International Public Policy Association - IPPA 1st International Workshops on Public Policy, T02W13 - Policy Capacity: Determinants and Effects Session 2 Capacity: Theories and Concepts, University of Pittsburgh, 26-28 de junio.</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Gomide, A. A., Pereira, A. K., &amp; Machado, R. (2018). The concept of state capacity and its operationalization in empirical research. Presentado en International Public Policy Association - IPPA 1st International Workshops on Public Policy, T02W13 - Policy Capacity: Determinants and Effects Session 2 Capacity: Theories and Concepts, University of Pittsburgh, 26-28 de junio.</w:t>
      </w:r>
    </w:p>
    <w:p>
      <w:pPr>
        <w:pStyle w:val="Heading2"/>
      </w:pPr>
      <w:r>
        <w:rPr>
          <w:color w:val="1B4332"/>
        </w:rPr>
        <w:t>2 | Objetivo explícito del autor</w:t>
      </w:r>
    </w:p>
    <w:p>
      <w:r>
        <w:rPr>
          <w:sz w:val="20"/>
        </w:rPr>
        <w:t>El estudio busca analizar el concepto de capacidad estatal desde una perspectiva teórico-metodológica, examinando su evolución conceptual y los desafíos para su operacionalización empírica. Los autores proponen un marco de análisis multinivel para superar los problemas de circularidad y razonamiento tautológico que caracterizan muchas investigaciones en este campo.</w:t>
      </w:r>
    </w:p>
    <w:p>
      <w:pPr>
        <w:ind w:left="567" w:right="567"/>
      </w:pPr>
      <w:r>
        <w:rPr>
          <w:i/>
          <w:color w:val="444444"/>
          <w:sz w:val="19"/>
        </w:rPr>
        <w:t>""We present two main arguments about the concept's utility and operational potential for research about state action" (p. 3)"</w:t>
      </w:r>
    </w:p>
    <w:p>
      <w:pPr>
        <w:pStyle w:val="Heading2"/>
      </w:pPr>
      <w:r>
        <w:rPr>
          <w:color w:val="1B4332"/>
        </w:rPr>
        <w:t>3 | Pregunta de investigación</w:t>
      </w:r>
    </w:p>
    <w:p>
      <w:pPr>
        <w:ind w:left="567" w:right="567"/>
      </w:pPr>
      <w:r>
        <w:rPr>
          <w:i/>
          <w:color w:val="444444"/>
          <w:sz w:val="19"/>
        </w:rPr>
        <w:t>"¿Cómo puede operacionalizarse empíricamente el concepto de capacidad estatal evitando el razonamiento tautológico y la circularidad explicativa que caracterizan muchos estudios en este campo?"</w:t>
      </w:r>
    </w:p>
    <w:p>
      <w:pPr>
        <w:pStyle w:val="Heading2"/>
      </w:pPr>
      <w:r>
        <w:rPr>
          <w:color w:val="1B4332"/>
        </w:rPr>
        <w:t>4 | Tesis central</w:t>
      </w:r>
    </w:p>
    <w:p>
      <w:r>
        <w:rPr>
          <w:sz w:val="20"/>
        </w:rPr>
        <w:t>El concepto de capacidad estatal es útil y operacional para la investigación sobre la acción estatal, representando una variable conceptual con poder explicativo que se desarrolla constantemente incorporando nuevas dimensiones analíticas. Sin embargo, la medición de las dimensiones distintivas del concepto es problemática debido al razonamiento tautológico. Los autores proponen descomponer el concepto en tres niveles (ontológico, constitutivo e indicativo) para superar estos problemas metodológicos.</w:t>
      </w:r>
    </w:p>
    <w:p>
      <w:pPr>
        <w:ind w:left="567" w:right="567"/>
      </w:pPr>
      <w:r>
        <w:rPr>
          <w:i/>
          <w:color w:val="444444"/>
          <w:sz w:val="19"/>
        </w:rPr>
        <w:t>""The concept is useful and operational for research about state action, representing a conceptual variable with explanatory power" (p. 3)"</w:t>
      </w:r>
    </w:p>
    <w:p>
      <w:pPr>
        <w:pStyle w:val="Heading2"/>
      </w:pPr>
      <w:r>
        <w:rPr>
          <w:color w:val="1B4332"/>
        </w:rPr>
        <w:t>5 | Marco teórico utilizado</w:t>
      </w:r>
    </w:p>
    <w:p>
      <w:r>
        <w:rPr>
          <w:sz w:val="20"/>
        </w:rPr>
        <w:t>1. **Teoría weberiana de la burocracia**: Enfoque en la racionalidad legal, meritocracia, especialización y profesionalización como fundamentos de la capacidad estatal</w:t>
        <w:br/>
        <w:t>2. **Neo-institucionalismo histórico**: Análisis de la autonomía estatal y su relación causal con la capacidad de implementación</w:t>
        <w:br/>
        <w:t>3. **Teoría del estado desarrollista (Evans)**: Concepto de "autonomía incrustada" que combina autonomía burocrática con vínculos sociales</w:t>
        <w:br/>
        <w:t>4. **Enfoque de construcción estatal (Tilly)**: Análisis histórico de la formación del estado moderno y la extracción de recursos</w:t>
        <w:br/>
        <w:t>5. **Marco de capacidad de políticas públicas (Wu, Ramesh y Howlett)**: Competencias analíticas, operacionales y políticas en niveles sistémico, organizacional e individual</w:t>
        <w:br/>
        <w:t>6. **Teoría de la gobernanza (Painter y Pierre)**: Énfasis en las relaciones estado-sociedad y participación social</w:t>
      </w:r>
    </w:p>
    <w:p>
      <w:pPr>
        <w:pStyle w:val="Heading2"/>
      </w:pPr>
      <w:r>
        <w:rPr>
          <w:color w:val="1B4332"/>
        </w:rPr>
        <w:t>7 | Conceptos clave</w:t>
      </w:r>
    </w:p>
    <w:p>
      <w:r>
        <w:rPr>
          <w:sz w:val="20"/>
        </w:rPr>
        <w:t>1. **Capacidad estatal** (p. 2): "How actors, institutions and procedures are mobilized and combined to create public policies"</w:t>
        <w:br/>
        <w:t>2. **Autonomía incrustada** (p. 5): "The combination between autonomy and embeddedness depends on both historical determined settings"</w:t>
        <w:br/>
        <w:t>3. **Burocracia weberiana** (p. 4): "Specialized roles, meritocracy, formalism, hierarchy and impersonality"</w:t>
        <w:br/>
        <w:t>4. **Capacidad política** (p. 6): "Competences that assist the acquirement and maintenance of political support for government's actions"</w:t>
        <w:br/>
        <w:t>5. **Capacidad analítica** (p. 7): "Competences that ensure policies to be technically solids"</w:t>
        <w:br/>
        <w:t>6. **Capacidad operacional** (p. 7): "Competences that allow the alignment of available resources with actions"</w:t>
      </w:r>
    </w:p>
    <w:p>
      <w:pPr>
        <w:pStyle w:val="Heading2"/>
      </w:pPr>
      <w:r>
        <w:rPr>
          <w:color w:val="1B4332"/>
        </w:rPr>
        <w:t>8 | Reconstrucción analítica del argumento</w:t>
      </w:r>
    </w:p>
    <w:p>
      <w:r>
        <w:rPr>
          <w:sz w:val="20"/>
        </w:rPr>
        <w:t>Los autores argumentan que el concepto de capacidad estatal ha evolucionado desde definiciones minimalistas centradas en atributos weberianos hacia enfoques más complejos que incorporan dimensiones relacionales y específicas de políticas. El argumento central sostiene que aunque el concepto es teóricamente relevante, su medición empírica enfrenta problemas de circularidad porque las variables utilizadas para definir capacidad son las mismas empleadas para determinar sus resultados. Para resolver esto, proponen una descomposición conceptual en tres niveles que permita identificar antecedentes causales específicos y evitar explicaciones tautológicas.</w:t>
      </w:r>
    </w:p>
    <w:p>
      <w:pPr>
        <w:pStyle w:val="Heading2"/>
      </w:pPr>
      <w:r>
        <w:rPr>
          <w:color w:val="1B4332"/>
        </w:rPr>
        <w:t>10 | Aportes principales</w:t>
      </w:r>
    </w:p>
    <w:p>
      <w:r>
        <w:rPr>
          <w:sz w:val="20"/>
        </w:rPr>
        <w:t>1. Propuesta de marco conceptual trinivel (ontológico, constitutivo, indicativo) para operacionalizar capacidad estatal</w:t>
        <w:br/>
        <w:t>2. Identificación sistemática de problemas de circularidad y tautología en la literatura existente</w:t>
        <w:br/>
        <w:t>3. Síntesis comprehensiva de la evolución teórica del concepto desde Tilly hasta enfoques contemporáneos</w:t>
        <w:br/>
        <w:t>4. Clarificación de la distinción entre medios para alcanzar capacidad y resultados producidos por capacidad</w:t>
        <w:br/>
        <w:t>5. Integración de perspectivas weberianas, neo-institucionalistas y relacionales en un marco coherente</w:t>
      </w:r>
    </w:p>
    <w:p>
      <w:pPr>
        <w:pStyle w:val="Heading2"/>
      </w:pPr>
      <w:r>
        <w:rPr>
          <w:color w:val="1B4332"/>
        </w:rPr>
        <w:t>11 | Limitaciones</w:t>
      </w:r>
    </w:p>
    <w:p>
      <w:r>
        <w:rPr>
          <w:sz w:val="20"/>
        </w:rPr>
        <w:t>1. El artículo es principalmente teórico y no presenta aplicación empírica del marco propuesto</w:t>
        <w:br/>
        <w:t>2. Los autores reconocen que la medición de dimensiones distintivas del concepto sigue siendo problemática</w:t>
        <w:br/>
        <w:t>3. No se desarrolla completamente la operacionalización del nivel indicativo</w:t>
        <w:br/>
        <w:t>4. La propuesta requiere validación empírica para demostrar su efectividad</w:t>
      </w:r>
    </w:p>
    <w:p>
      <w:pPr>
        <w:pStyle w:val="Heading2"/>
      </w:pPr>
      <w:r>
        <w:rPr>
          <w:color w:val="1B4332"/>
        </w:rPr>
        <w:t>12 | Conexión con debates mayores</w:t>
      </w:r>
    </w:p>
    <w:p>
      <w:r>
        <w:rPr>
          <w:sz w:val="20"/>
        </w:rPr>
        <w:t>El estudio se conecta centralmente con debates sobre **state capacity** y **capacity building**, abordando tensiones entre autonomía burocrática y inserción social. Se relaciona con discusiones sobre **gobernanza multinivel** al enfatizar relaciones estado-sociedad, y toca debates sobre **Nueva Gestión Pública** al cuestionar enfoques exclusivamente centrados en eficiencia administrativa. También conecta con literatura sobre **descentralización** al analizar variaciones en capacidad entre sectores y niveles gubernamentales.</w:t>
      </w:r>
    </w:p>
    <w:p>
      <w:pPr>
        <w:pStyle w:val="Heading2"/>
      </w:pPr>
      <w:r>
        <w:rPr>
          <w:color w:val="1B4332"/>
        </w:rPr>
        <w:t>13 | Observaciones críticas propias</w:t>
      </w:r>
    </w:p>
    <w:p>
      <w:r>
        <w:rPr>
          <w:sz w:val="20"/>
        </w:rPr>
        <w:t>El artículo presenta una tensión no completamente resuelta entre la utilidad teórica del concepto y los problemas prácticos de su medición. Los autores no problematizan suficientemente el supuesto de que la descomposición trinivel resuelve automáticamente los problemas de circularidad. La propuesta requiere mayor desarrollo del nivel indicativo y validación empírica. Además, podría beneficiarse de una discusión más profunda sobre cómo diferentes contextos institucionales y políticos afectan la aplicabilidad del marco propuesto.</w:t>
      </w:r>
    </w:p>
    <w:p>
      <w:pPr>
        <w:pStyle w:val="Heading2"/>
      </w:pPr>
      <w:r>
        <w:rPr>
          <w:color w:val="1B4332"/>
        </w:rPr>
        <w:t>6 | Tipo de investigación y metodología</w:t>
      </w:r>
    </w:p>
    <w:p>
      <w:r>
        <w:rPr>
          <w:b/>
          <w:sz w:val="20"/>
        </w:rPr>
        <w:t xml:space="preserve">Diseño: </w:t>
      </w:r>
      <w:r>
        <w:rPr>
          <w:sz w:val="20"/>
        </w:rPr>
        <w:t>Revisión teórica conceptual y análisis multinivel</w:t>
      </w:r>
    </w:p>
    <w:p>
      <w:r>
        <w:rPr>
          <w:b/>
          <w:sz w:val="20"/>
        </w:rPr>
        <w:t xml:space="preserve">Universo: </w:t>
      </w:r>
      <w:r>
        <w:rPr>
          <w:sz w:val="20"/>
        </w:rPr>
        <w:t>Literatura académica sobre capacidad estatal</w:t>
      </w:r>
    </w:p>
    <w:p>
      <w:r>
        <w:rPr>
          <w:b/>
          <w:sz w:val="20"/>
        </w:rPr>
        <w:t xml:space="preserve">Muestra: </w:t>
      </w:r>
      <w:r>
        <w:rPr>
          <w:sz w:val="20"/>
        </w:rPr>
        <w:t>Estudios representativos desde Tilly (1975) hasta investigaciones contemporáneas</w:t>
      </w:r>
    </w:p>
    <w:p>
      <w:r>
        <w:rPr>
          <w:b/>
          <w:sz w:val="20"/>
        </w:rPr>
        <w:t xml:space="preserve">Instrumentos: </w:t>
      </w:r>
      <w:r>
        <w:rPr>
          <w:sz w:val="20"/>
        </w:rPr>
        <w:t>Análisis documental y revisión bibliográfica sistemática</w:t>
      </w:r>
    </w:p>
    <w:p>
      <w:r>
        <w:rPr>
          <w:b/>
          <w:sz w:val="20"/>
        </w:rPr>
        <w:t xml:space="preserve">Variable dependiente: </w:t>
      </w:r>
      <w:r>
        <w:rPr>
          <w:sz w:val="20"/>
        </w:rPr>
        <w:t>Capacidad estatal (concepto multidimensional)</w:t>
      </w:r>
    </w:p>
    <w:p>
      <w:r>
        <w:rPr>
          <w:b/>
          <w:sz w:val="20"/>
        </w:rPr>
        <w:t xml:space="preserve">Variables independientes: </w:t>
      </w:r>
      <w:r>
        <w:rPr>
          <w:sz w:val="20"/>
        </w:rPr>
        <w:t>Atributos burocráticos, institucionales y relacionales</w:t>
      </w:r>
    </w:p>
    <w:p>
      <w:r>
        <w:rPr>
          <w:b/>
          <w:sz w:val="20"/>
        </w:rPr>
        <w:t xml:space="preserve">Análisis: </w:t>
      </w:r>
      <w:r>
        <w:rPr>
          <w:sz w:val="20"/>
        </w:rPr>
        <w:t>Descomposición conceptual en niveles ontológico, constitutivo e indicativo</w:t>
      </w:r>
    </w:p>
    <w:p>
      <w:r>
        <w:rPr>
          <w:b/>
          <w:sz w:val="20"/>
        </w:rPr>
        <w:t xml:space="preserve">País/Nivel de gobierno: </w:t>
      </w:r>
      <w:r>
        <w:rPr>
          <w:sz w:val="20"/>
        </w:rPr>
        <w:t>Análisis comparativo internacional con referencias a Brasil, Japón, Corea del Sur y Estados Unidos</w:t>
      </w:r>
    </w:p>
    <w:p>
      <w:pPr>
        <w:pStyle w:val="Heading2"/>
      </w:pPr>
      <w:r>
        <w:rPr>
          <w:color w:val="1B4332"/>
        </w:rPr>
        <w:t>9 | Evidencia empírica / estadística</w:t>
      </w:r>
    </w:p>
    <w:p>
      <w:r>
        <w:rPr>
          <w:sz w:val="20"/>
        </w:rPr>
        <w:t>El estudio presenta evidencia conceptual a través del análisis de la evolución teórica del concepto, citando estudios empíricos como la "Escala de Weberianidad" de Rauch y Evans (2000) para 35 países, y el análisis de Skocpol y Finegold (1982) sobre el New Deal estadounidense. Los autores identifican patrones de razonamiento circular en estudios sobre estados frágiles y proponen el marco trinivel como alternativa metodológica, aunque no presentan aplicación empírica directa de su propuesta.</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Gomide, Pereira y Machado ofrecen una contribución significativa al debate sobre capacidad estatal al proponer un marco conceptual trinivel que busca superar los problemas de circularidad que han limitado la investigación empírica en este campo. Su síntesis de la evolución teórica del concepto desde perspectivas weberianas hasta enfoques relacionales contemporáneos proporciona una base sólida para futuras investigaciones. El argumento central sobre la utilidad del concepto como variable explicativa, combinado con el reconocimiento de sus limitaciones metodológicas, establece una agenda de investigación prometedora. Sin embargo, la validación empírica del marco propuesto permanece como un desafío pendiente que determinará la contribución práctica de esta propuesta teórica al campo de estudios sobre capacidad estatal y políticas públicas.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