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Brenton, S., Baekkeskov, E., &amp; Hannah, A. (2023). Policy capacity: evolving theory and missing links. Policy Studies, 44(3), 297-315. https://doi.org/10.1080/01442872.2022.2043266</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Brenton, S., Baekkeskov, E., &amp; Hannah, A. (2023). Policy capacity: evolving theory and missing links. Policy Studies, 44(3), 297-315. https://doi.org/10.1080/01442872.2022.2043266</w:t>
      </w:r>
    </w:p>
    <w:p>
      <w:pPr>
        <w:pStyle w:val="Heading2"/>
      </w:pPr>
      <w:r>
        <w:rPr>
          <w:color w:val="1B4332"/>
        </w:rPr>
        <w:t>2 | Objetivo explícito del autor</w:t>
      </w:r>
    </w:p>
    <w:p>
      <w:r>
        <w:rPr>
          <w:sz w:val="20"/>
        </w:rPr>
        <w:t>El estudio busca trazar la evolución de las conceptualizaciones de capacidad de políticas públicas a través de un meta-análisis de estudios en ciencias de políticas públicas y administrativas. Los autores proponen un marco teórico renovado que considere tanto la oferta como la demanda en los sistemas de gobernanza, superando las limitaciones de enfoques previos centrados únicamente en la provisión de recursos.</w:t>
      </w:r>
    </w:p>
    <w:p>
      <w:pPr>
        <w:ind w:left="567" w:right="567"/>
      </w:pPr>
      <w:r>
        <w:rPr>
          <w:i/>
          <w:color w:val="444444"/>
          <w:sz w:val="19"/>
        </w:rPr>
        <w:t>""We trace the evolution of understandings and applications of policy capacity through a meta-analysis" (p. 297)"</w:t>
      </w:r>
    </w:p>
    <w:p>
      <w:pPr>
        <w:pStyle w:val="Heading2"/>
      </w:pPr>
      <w:r>
        <w:rPr>
          <w:color w:val="1B4332"/>
        </w:rPr>
        <w:t>3 | Pregunta de investigación</w:t>
      </w:r>
    </w:p>
    <w:p>
      <w:pPr>
        <w:ind w:left="567" w:right="567"/>
      </w:pPr>
      <w:r>
        <w:rPr>
          <w:i/>
          <w:color w:val="444444"/>
          <w:sz w:val="19"/>
        </w:rPr>
        <w:t>"¿Cómo puede conceptualizarse la capacidad de políticas públicas de manera más comprehensiva, considerando tanto los aspectos de oferta como de demanda en los sistemas de gobernanza?"</w:t>
      </w:r>
    </w:p>
    <w:p>
      <w:pPr>
        <w:pStyle w:val="Heading2"/>
      </w:pPr>
      <w:r>
        <w:rPr>
          <w:color w:val="1B4332"/>
        </w:rPr>
        <w:t>4 | Tesis central</w:t>
      </w:r>
    </w:p>
    <w:p>
      <w:r>
        <w:rPr>
          <w:sz w:val="20"/>
        </w:rPr>
        <w:t>La capacidad de políticas públicas debe reconceptualizarse más allá de los enfoques tradicionales centrados únicamente en la "oferta" de recursos gubernamentales. Los autores argumentan que es necesario considerar las demandas sociales sobre los gobiernos y el equilibrio/desequilibrio entre generación de demanda y oferta. Proponen tres dimensiones interconectadas: capital administrativo, gestión política contingente, y satisfacción de expectativas, que capturan mejor las cualidades y relacionalidad entre oferta y demanda.</w:t>
      </w:r>
    </w:p>
    <w:p>
      <w:pPr>
        <w:ind w:left="567" w:right="567"/>
      </w:pPr>
      <w:r>
        <w:rPr>
          <w:i/>
          <w:color w:val="444444"/>
          <w:sz w:val="19"/>
        </w:rPr>
        <w:t>""Policy capacity must be defined not only in relation to available resources but also demands placed upon government" (p. 302)"</w:t>
      </w:r>
    </w:p>
    <w:p>
      <w:pPr>
        <w:pStyle w:val="Heading2"/>
      </w:pPr>
      <w:r>
        <w:rPr>
          <w:color w:val="1B4332"/>
        </w:rPr>
        <w:t>5 | Marco teórico utilizado</w:t>
      </w:r>
    </w:p>
    <w:p>
      <w:r>
        <w:rPr>
          <w:sz w:val="20"/>
        </w:rPr>
        <w:t>1. **Teoría clásica de capacidad administrativa**: Enfoque en estructuras racionales, autoridad y liderazgo (Graham 1960)</w:t>
        <w:br/>
        <w:t>2. **Teoría de implementación de políticas**: Análisis de fallas de implementación y capacidad burocrática (Pressman &amp; Wildavsky 1973)</w:t>
        <w:br/>
        <w:t>3. **Teoría del "vaciamiento del Estado"**: Decline de capacidades centrales post-reformas de los 80s (Rhodes 1994)</w:t>
        <w:br/>
        <w:t>4. **Teoría de capacidad de gobernanza**: Inclusión de actores no estatales en redes de políticas (Dror 2001, Howlett &amp; Ramesh 2014)</w:t>
        <w:br/>
        <w:t>5. **Teoría de capacidad organizacional**: Reevaluación de habilidades de gestión, programación y evaluación estatal (Moore 2000)</w:t>
        <w:br/>
        <w:t>*Nota: No utiliza específicamente el PCF de Wu et al., sino que desarrolla un marco alternativo*</w:t>
      </w:r>
    </w:p>
    <w:p>
      <w:pPr>
        <w:pStyle w:val="Heading2"/>
      </w:pPr>
      <w:r>
        <w:rPr>
          <w:color w:val="1B4332"/>
        </w:rPr>
        <w:t>7 | Conceptos clave</w:t>
      </w:r>
    </w:p>
    <w:p>
      <w:r>
        <w:rPr>
          <w:sz w:val="20"/>
        </w:rPr>
        <w:t>1. **Capacidad de políticas públicas**: "Habilidad para anticipar e influir el cambio; tomar decisiones informadas sobre políticas; desarrollar programas para implementar políticas" (p. 297)</w:t>
        <w:br/>
        <w:t>2. **Capital administrativo**: Recursos relativamente fungibles dentro del control estatal, incluyendo recursos humanos, organizacionales, financieros y físicos (p. 302)</w:t>
        <w:br/>
        <w:t>3. **Gestión política contingente**: Dimensión que encapsula restricciones institucionales y etapas de toma de decisiones en el proceso de políticas (p. 302)</w:t>
        <w:br/>
        <w:t>4. **Satisfacción de expectativas**: Tercera dimensión que aborda el equilibrio entre demandas sociales y capacidades gubernamentales (p. 302)</w:t>
        <w:br/>
        <w:t>5. **Capacidad de gobernanza**: Habilidad del sistema para incluir actores no estatales en redes de políticas públicas (p. 298)</w:t>
        <w:br/>
        <w:t>6. **Capacidad administrativa**: Habilidades de gestión, programación, monitoreo y evaluación después del "vaciamiento" del estado (p. 298)</w:t>
      </w:r>
    </w:p>
    <w:p>
      <w:pPr>
        <w:pStyle w:val="Heading2"/>
      </w:pPr>
      <w:r>
        <w:rPr>
          <w:color w:val="1B4332"/>
        </w:rPr>
        <w:t>8 | Reconstrucción analítica del argumento</w:t>
      </w:r>
    </w:p>
    <w:p>
      <w:r>
        <w:rPr>
          <w:sz w:val="20"/>
        </w:rPr>
        <w:t>Los autores argumentan que las conceptualizaciones previas de capacidad de políticas públicas adolecen de una orientación excesiva hacia la "oferta" (recursos, estructuras, procesos gubernamentales) sin considerar adecuadamente la "demanda" (expectativas sociales, complejidad de problemas). Utilizando la analogía de una batería, demuestran que la capacidad real debe medirse en relación con las demandas colocadas sobre el sistema, no solo con los recursos disponibles. Sus hallazgos revelan una tautología problemática en estudios previos donde el fracaso político se atribuye a baja capacidad, y la baja capacidad se infiere del fracaso político.</w:t>
      </w:r>
    </w:p>
    <w:p>
      <w:pPr>
        <w:pStyle w:val="Heading2"/>
      </w:pPr>
      <w:r>
        <w:rPr>
          <w:color w:val="1B4332"/>
        </w:rPr>
        <w:t>10 | Aportes principales</w:t>
      </w:r>
    </w:p>
    <w:p>
      <w:r>
        <w:rPr>
          <w:sz w:val="20"/>
        </w:rPr>
        <w:t>1. Desarrollo de un marco teórico tridimensional que supera la orientación tradicional hacia la "oferta"</w:t>
        <w:br/>
        <w:t>2. Identificación y resolución de la tautología éxito/fracaso-capacidad en la literatura existente</w:t>
        <w:br/>
        <w:t>3. Introducción del componente "demanda" como elemento crítico para entender la capacidad de políticas públicas</w:t>
        <w:br/>
        <w:t>4. Proposición de la analogía de la batería como herramienta conceptual para entender la relacionalidad capacidad-demanda</w:t>
        <w:br/>
        <w:t>5. Sistematización de seis décadas de investigación sobre capacidad de políticas públicas</w:t>
        <w:br/>
        <w:t>6. Establecimiento de bases teóricas para evaluaciones más completas de si la capacidad estatal ha disminuido realmente</w:t>
      </w:r>
    </w:p>
    <w:p>
      <w:pPr>
        <w:pStyle w:val="Heading2"/>
      </w:pPr>
      <w:r>
        <w:rPr>
          <w:color w:val="1B4332"/>
        </w:rPr>
        <w:t>11 | Limitaciones</w:t>
      </w:r>
    </w:p>
    <w:p>
      <w:r>
        <w:rPr>
          <w:sz w:val="20"/>
        </w:rPr>
        <w:t>1. Reconocimiento de que la "química subyacente" de la capacidad de políticas públicas está lejos de ser comprensiva, a diferencia de las baterías</w:t>
        <w:br/>
        <w:t>2. Admisión de que muchas medidas existentes evalúan factores contribuyentes a la capacidad rather que la capacidad directamente</w:t>
        <w:br/>
        <w:t>3. Limitaciones inherentes al enfoque de meta-análisis que puede no capturar completamente la diversidad contextual</w:t>
        <w:br/>
        <w:t>4. Falta de operacionalización empírica inmediata del marco teórico propuesto</w:t>
      </w:r>
    </w:p>
    <w:p>
      <w:pPr>
        <w:pStyle w:val="Heading2"/>
      </w:pPr>
      <w:r>
        <w:rPr>
          <w:color w:val="1B4332"/>
        </w:rPr>
        <w:t>12 | Conexión con debates mayores</w:t>
      </w:r>
    </w:p>
    <w:p>
      <w:r>
        <w:rPr>
          <w:sz w:val="20"/>
        </w:rPr>
        <w:t>El artículo se conecta centralmente con debates sobre **state capacity** y **capacity building**, especialmente en el contexto post-Nueva Gestión Pública. Aborda el debate sobre **descentralización** al considerar múltiples niveles de capacidad gubernamental. Contribuye al debate sobre **gobernanza multinivel** mediante la inclusión de actores no estatales y redes de políticas. Se relaciona con discusiones sobre reforma administrativa y el "vaciamiento del Estado" post-reformas neoliberales de los años 1980-1990.</w:t>
      </w:r>
    </w:p>
    <w:p>
      <w:pPr>
        <w:pStyle w:val="Heading2"/>
      </w:pPr>
      <w:r>
        <w:rPr>
          <w:color w:val="1B4332"/>
        </w:rPr>
        <w:t>13 | Observaciones críticas propias</w:t>
      </w:r>
    </w:p>
    <w:p>
      <w:r>
        <w:rPr>
          <w:sz w:val="20"/>
        </w:rPr>
        <w:t>El artículo presenta tensiones no completamente resueltas entre la aspiración de crear un marco unificado y el reconocimiento de que "capacidad de políticas públicas" puede ser un término proxy para múltiples conceptos. Los autores no problematizan suficientemente cómo las tres dimensiones propuestas interactúan dinámicamente en contextos reales. La analogía de la batería, aunque útil, puede oversimplificar la complejidad de los sistemas políticos. Falta mayor desarrollo sobre cómo operacionalizar empíricamente el concepto de "demandas sociales" y su medición.</w:t>
      </w:r>
    </w:p>
    <w:p>
      <w:pPr>
        <w:pStyle w:val="Heading2"/>
      </w:pPr>
      <w:r>
        <w:rPr>
          <w:color w:val="1B4332"/>
        </w:rPr>
        <w:t>6 | Tipo de investigación y metodología</w:t>
      </w:r>
    </w:p>
    <w:p>
      <w:r>
        <w:rPr>
          <w:b/>
          <w:sz w:val="20"/>
        </w:rPr>
        <w:t xml:space="preserve">Diseño: </w:t>
      </w:r>
      <w:r>
        <w:rPr>
          <w:sz w:val="20"/>
        </w:rPr>
        <w:t>Meta-análisis cualitativo de literatura académica</w:t>
      </w:r>
    </w:p>
    <w:p>
      <w:r>
        <w:rPr>
          <w:b/>
          <w:sz w:val="20"/>
        </w:rPr>
        <w:t xml:space="preserve">Universo: </w:t>
      </w:r>
      <w:r>
        <w:rPr>
          <w:sz w:val="20"/>
        </w:rPr>
        <w:t>Estudios en ciencias de políticas públicas y administrativas desde mediados del siglo XX</w:t>
      </w:r>
    </w:p>
    <w:p>
      <w:r>
        <w:rPr>
          <w:b/>
          <w:sz w:val="20"/>
        </w:rPr>
        <w:t xml:space="preserve">Muestra: </w:t>
      </w:r>
      <w:r>
        <w:rPr>
          <w:sz w:val="20"/>
        </w:rPr>
        <w:t>278 textos seleccionados de búsqueda inicial de casi 500 textos</w:t>
      </w:r>
    </w:p>
    <w:p>
      <w:r>
        <w:rPr>
          <w:b/>
          <w:sz w:val="20"/>
        </w:rPr>
        <w:t xml:space="preserve">Instrumentos: </w:t>
      </w:r>
      <w:r>
        <w:rPr>
          <w:sz w:val="20"/>
        </w:rPr>
        <w:t>Búsquedas en Google Scholar y bases de datos especializadas con palabras clave "capacity", "capability", "competency"</w:t>
      </w:r>
    </w:p>
    <w:p>
      <w:r>
        <w:rPr>
          <w:b/>
          <w:sz w:val="20"/>
        </w:rPr>
        <w:t xml:space="preserve">Variable dependiente: </w:t>
      </w:r>
      <w:r>
        <w:rPr>
          <w:sz w:val="20"/>
        </w:rPr>
        <w:t>Conceptualizaciones de capacidad de políticas públicas</w:t>
      </w:r>
    </w:p>
    <w:p>
      <w:r>
        <w:rPr>
          <w:b/>
          <w:sz w:val="20"/>
        </w:rPr>
        <w:t xml:space="preserve">Variables independientes: </w:t>
      </w:r>
      <w:r>
        <w:rPr>
          <w:sz w:val="20"/>
        </w:rPr>
        <w:t>No aplica (estudio teórico)</w:t>
      </w:r>
    </w:p>
    <w:p>
      <w:r>
        <w:rPr>
          <w:b/>
          <w:sz w:val="20"/>
        </w:rPr>
        <w:t xml:space="preserve">Análisis: </w:t>
      </w:r>
      <w:r>
        <w:rPr>
          <w:sz w:val="20"/>
        </w:rPr>
        <w:t>Análisis temático de definiciones, recursos políticos, funcionamiento de sistemas y mecanismos causales</w:t>
      </w:r>
    </w:p>
    <w:p>
      <w:r>
        <w:rPr>
          <w:b/>
          <w:sz w:val="20"/>
        </w:rPr>
        <w:t xml:space="preserve">País/Nivel de gobierno: </w:t>
      </w:r>
      <w:r>
        <w:rPr>
          <w:sz w:val="20"/>
        </w:rPr>
        <w:t>Análisis transversal de múltiples contextos gubernamentales</w:t>
      </w:r>
    </w:p>
    <w:p>
      <w:pPr>
        <w:pStyle w:val="Heading2"/>
      </w:pPr>
      <w:r>
        <w:rPr>
          <w:color w:val="1B4332"/>
        </w:rPr>
        <w:t>9 | Evidencia empírica / estadística</w:t>
      </w:r>
    </w:p>
    <w:p>
      <w:r>
        <w:rPr>
          <w:sz w:val="20"/>
        </w:rPr>
        <w:t>Meta-análisis de 278 textos académicos reveló patrones consistentes en la evolución conceptual de capacidad de políticas públicas. Identificación de cuatro niveles principales de capacidad: programa, sector de política, intersectorial y sistema de gobernanza. Evidencia de que las medidas tradicionales de capacidad son frecuentemente medidas de factores que podrían contribuir a la capacidad, rather que medidas directas de la capacidad misma. Documentación de sesgos políticos y retrospectivos en análisis que vinculan capacidad con éxito/fracaso de políticas.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Brenton, Baekkeskov y Hannah ofrecen una reconceptualización fundamental de la capacidad de políticas públicas que trasciende los enfoques tradicionales centrados únicamente en recursos y estructuras gubernamentales. Su marco tridimensional incorporating capital administrativo, gestión política contingente y satisfacción de expectativas provides una base teórica más robusta para entender la relacionalidad entre capacidades gubernamentales y demandas sociales. La resolución de la tautología éxito/fracaso-capacidad representa un avance metodológico significativo que permite evaluaciones más precisas de la capacidad estatal. El trabajo establece fundamentos teóricos esenciales para futuras investigaciones empíricas sobre si y cómo la capacidad del Estado ha evolucionado en las últimas décadas. Su contribución es particularmente relevante para debates contemporáneos sobre reforma del sector público, gobernanza multinivel y la efectividad del Estado en contextos de creciente complejidad social y política.</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