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Bitácora de Validaciones — PuBlitec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Registro de entrevistas de validación comercial · Lab to Market EAFIT 2026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5496"/>
        </w:rPr>
        <w:t xml:space="preserve">Generalidades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2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Título del proyecto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PuBlitec — Plataforma de gestión de convocatorias públicas con IA para la formulación, evaluación y seguimiento de proyectos de inversión bajo MGA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Plataforma web con IA generativa (RAG anclado al corpus del DNP) que digitaliza el ciclo de convocatorias públicas: estructura proyectos, parametriza rúbricas, pre-evalúa contra criterios y conserva memoria institucional.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Origen del proyecto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Identificación ( )   Alistamiento ( X )   Interno ( )   Regalías ( )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Tipo de validación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Prototipo ( )   Funcionalidades ( )   Concepto ( )   Mercado ( X )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Programa</w:t>
            </w:r>
          </w:p>
        </w:tc>
        <w:tc>
          <w:tcPr>
            <w:tcW w:type="dxa" w:w="7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Lab to Market EAFIT 2026 · Fase 2 — Descubrimiento y validación del cliente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D0B03C" w:sz="2"/>
          <w:left w:val="single" w:color="D0B03C" w:sz="12"/>
          <w:bottom w:val="single" w:color="D0B03C" w:sz="2"/>
          <w:right w:val="single" w:color="D0B03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9E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Cómo usar esta bitácora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 una ficha por cada entrevista. Compromiso del taller: mínimo 5 entrevistas (sugerido: 3 del Segmento A — Financiador y 2 del Segmento B — Municipio).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hechos ocurridos, no especulación: solo lo que el entrevistado vivió cuenta como validación. Anota las frases textuales.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leas las preguntas de corrido: memorízalas y sostené el silencio. La pregunta de varita mágica (cierre) va sin preámbulo.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Segmento A — Financiador territorial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Perfiles: gerentes y profesionales de nivel medio en institutos de fomento (IDEA, INFI…), banca pública de segundo piso (Findeter), banca privada con línea de gobierno, ministerios/agencias con cofinanciación municipal, o banca multilateral con línea subnacional. Evitar altos directivos en la primera ronda.</w:t>
      </w:r>
    </w:p>
    <w:p>
      <w:pPr>
        <w:shd w:fill="EAF1FB" w:val="clear"/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 Entrevista A-1 — Segmento A · Financiador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Entrevistado/a</w:t>
            </w:r>
          </w:p>
        </w:tc>
        <w:tc>
          <w:tcPr>
            <w:tcW w:type="dxa" w:w="68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(nombre)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 / Empresa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(entidad)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(cargo)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(T/U/C/S/B/I)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Tomador ( )  Usuario ( )  Comprador ( )  Saboteador ( )  Beneficiario ( )  Influenciador ( 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___/___/2026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Entrevista semiestructurada · 45–60 min · con autorización de grabación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Guion de referencia y notas por eje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1 · Realidad del problema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Contame del último caso que pasó por tu mesa donde la calidad de la estructuración técnica de un proyecto municipal fue determinante en cómo terminó la operación, la cofinanciación o la convocatoria.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2 · Mecanismos actuales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entrás a evaluar un municipio para colocar, cofinanciar o transferir recursos, ¿qué herramientas, fuentes y procesos usás? Caminame el flujo de inicio a fin y qué información buscás pero no encontrás.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3 · Impacto y consecuencias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una operación territorial no sale bien, ¿qué se ve afectado? (colocación o ejecución, cartera o devoluciones, costo de acompañamiento, reputación, la apuesta interna de tu área).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4 · Factores de decisión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¿Cómo decide tu entidad adoptar una herramienta nueva de información o evaluación? ¿Quiénes deciden, en qué espacio colegiado, y bajo qué rubro presupuestal se pagaría?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5 · Barreras y riesgos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 tu entidad adopta algo nuevo para esto, ¿qué haría que fracase? (integración con sistemas internos, regulación/contratación pública, dependencia de proveedor, sensibilidad reputacional). ¿Qué área sería la más resistente?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6 · Sostenibilidad + varita mágica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¿Qué hace que una relación con un proveedor dure más allá del primer ciclo? Y cierre: si pudieras resolver hoy un solo problema de la colocación/cofinanciación/ejecución en municipios, sin límites, ¿cuál sería?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Frases destacadas (textuales):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Hipótesis que esta entrevista toca (marcar ejes 1–6): </w:t>
      </w:r>
      <w:r>
        <w:rPr>
          <w:rFonts w:ascii="Calibri" w:cs="Calibri" w:eastAsia="Calibri" w:hAnsi="Calibri"/>
          <w:sz w:val="20"/>
          <w:szCs w:val="20"/>
        </w:rPr>
        <w:t xml:space="preserve">☐1  ☐2  ☐3  ☐4  ☐5  ☐6</w:t>
      </w:r>
    </w:p>
    <w:p>
      <w:r>
        <w:br w:type="page"/>
      </w:r>
    </w:p>
    <w:p>
      <w:pPr>
        <w:shd w:fill="EAF1FB" w:val="clear"/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 Entrevista A-2 — Segmento A · Financiador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Entrevistado/a</w:t>
            </w:r>
          </w:p>
        </w:tc>
        <w:tc>
          <w:tcPr>
            <w:tcW w:type="dxa" w:w="68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(nombre)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 / Empresa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(entidad)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(cargo)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(T/U/C/S/B/I)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Tomador ( )  Usuario ( )  Comprador ( )  Saboteador ( )  Beneficiario ( )  Influenciador ( 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___/___/2026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Entrevista semiestructurada · 45–60 min · con autorización de grabación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Guion de referencia y notas por eje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1 · Realidad del problema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Contame del último caso que pasó por tu mesa donde la calidad de la estructuración técnica de un proyecto municipal fue determinante en cómo terminó la operación, la cofinanciación o la convocatoria.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2 · Mecanismos actuales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entrás a evaluar un municipio para colocar, cofinanciar o transferir recursos, ¿qué herramientas, fuentes y procesos usás? Caminame el flujo de inicio a fin y qué información buscás pero no encontrás.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3 · Impacto y consecuencias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una operación territorial no sale bien, ¿qué se ve afectado? (colocación o ejecución, cartera o devoluciones, costo de acompañamiento, reputación, la apuesta interna de tu área).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4 · Factores de decisión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¿Cómo decide tu entidad adoptar una herramienta nueva de información o evaluación? ¿Quiénes deciden, en qué espacio colegiado, y bajo qué rubro presupuestal se pagaría?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5 · Barreras y riesgos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 tu entidad adopta algo nuevo para esto, ¿qué haría que fracase? (integración con sistemas internos, regulación/contratación pública, dependencia de proveedor, sensibilidad reputacional). ¿Qué área sería la más resistente?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6 · Sostenibilidad + varita mágica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¿Qué hace que una relación con un proveedor dure más allá del primer ciclo? Y cierre: si pudieras resolver hoy un solo problema de la colocación/cofinanciación/ejecución en municipios, sin límites, ¿cuál sería?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Frases destacadas (textuales):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Hipótesis que esta entrevista toca (marcar ejes 1–6): </w:t>
      </w:r>
      <w:r>
        <w:rPr>
          <w:rFonts w:ascii="Calibri" w:cs="Calibri" w:eastAsia="Calibri" w:hAnsi="Calibri"/>
          <w:sz w:val="20"/>
          <w:szCs w:val="20"/>
        </w:rPr>
        <w:t xml:space="preserve">☐1  ☐2  ☐3  ☐4  ☐5  ☐6</w:t>
      </w:r>
    </w:p>
    <w:p>
      <w:r>
        <w:br w:type="page"/>
      </w:r>
    </w:p>
    <w:p>
      <w:pPr>
        <w:shd w:fill="EAF1FB" w:val="clear"/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 Entrevista A-3 — Segmento A · Financiador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Entrevistado/a</w:t>
            </w:r>
          </w:p>
        </w:tc>
        <w:tc>
          <w:tcPr>
            <w:tcW w:type="dxa" w:w="68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(nombre)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 / Empresa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(entidad)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(cargo)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(T/U/C/S/B/I)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Tomador ( )  Usuario ( )  Comprador ( )  Saboteador ( )  Beneficiario ( )  Influenciador ( 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___/___/2026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Entrevista semiestructurada · 45–60 min · con autorización de grabación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Guion de referencia y notas por eje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1 · Realidad del problema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Contame del último caso que pasó por tu mesa donde la calidad de la estructuración técnica de un proyecto municipal fue determinante en cómo terminó la operación, la cofinanciación o la convocatoria.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2 · Mecanismos actuales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entrás a evaluar un municipio para colocar, cofinanciar o transferir recursos, ¿qué herramientas, fuentes y procesos usás? Caminame el flujo de inicio a fin y qué información buscás pero no encontrás.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3 · Impacto y consecuencias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una operación territorial no sale bien, ¿qué se ve afectado? (colocación o ejecución, cartera o devoluciones, costo de acompañamiento, reputación, la apuesta interna de tu área).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4 · Factores de decisión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¿Cómo decide tu entidad adoptar una herramienta nueva de información o evaluación? ¿Quiénes deciden, en qué espacio colegiado, y bajo qué rubro presupuestal se pagaría?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5 · Barreras y riesgos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 tu entidad adopta algo nuevo para esto, ¿qué haría que fracase? (integración con sistemas internos, regulación/contratación pública, dependencia de proveedor, sensibilidad reputacional). ¿Qué área sería la más resistente?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6 · Sostenibilidad + varita mágica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¿Qué hace que una relación con un proveedor dure más allá del primer ciclo? Y cierre: si pudieras resolver hoy un solo problema de la colocación/cofinanciación/ejecución en municipios, sin límites, ¿cuál sería?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Frases destacadas (textuales):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Hipótesis que esta entrevista toca (marcar ejes 1–6): </w:t>
      </w:r>
      <w:r>
        <w:rPr>
          <w:rFonts w:ascii="Calibri" w:cs="Calibri" w:eastAsia="Calibri" w:hAnsi="Calibri"/>
          <w:sz w:val="20"/>
          <w:szCs w:val="20"/>
        </w:rPr>
        <w:t xml:space="preserve">☐1  ☐2  ☐3  ☐4  ☐5  ☐6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Segmento B — Municipio formulador</w:t>
      </w:r>
    </w:p>
    <w:p>
      <w:pPr>
        <w:spacing w:after="10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Perfiles: secretario de planeación municipal (cat. 3, 4 y 5), secretario de hacienda como acompañante, y un profesional del equipo técnico de planeación como usuario operativo. Entrevistas separadas, no simultáneas.</w:t>
      </w:r>
    </w:p>
    <w:p>
      <w:pPr>
        <w:shd w:fill="EAF1FB" w:val="clear"/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 Entrevista B-1 — Segmento B · Municipio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Entrevistado/a</w:t>
            </w:r>
          </w:p>
        </w:tc>
        <w:tc>
          <w:tcPr>
            <w:tcW w:type="dxa" w:w="68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(nombre)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 / Empresa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(entidad)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(cargo)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(T/U/C/S/B/I)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Tomador ( )  Usuario ( )  Comprador ( )  Saboteador ( )  Beneficiario ( )  Influenciador ( 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___/___/2026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Entrevista semiestructurada · 45–60 min · con autorización de grabación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Guion de referencia y notas por eje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1 · Realidad del problema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Contame del último proyecto MGA que presentó tu municipio a una convocatoria importante. ¿Cómo se hizo la estructuración y cómo terminó?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2 · Mecanismos actuales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llega una convocatoria nueva, ¿cómo armás un proyecto MGA de inicio a fin? (quién hace qué, con qué herramientas, en cuánto tiempo, qué pasa ante dudas técnicas). ¿Qué te funciona y qué te genera fricción?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3 · Impacto y consecuencias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un proyecto se cae o se devuelve, ¿qué pasa en el municipio? (recursos perdidos en consultoría, obras retrasadas, concejo, comunidad, resto de la administración).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4 · Factores de decisión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¿Cómo decide el municipio adoptar una herramienta o metodología nueva, y en qué momento del año? ¿Cómo se pagaría? (presupuesto propio, convenio con la gobernación, recursos de la convocatoria, cooperación).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5 · Barreras y riesgos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 tu municipio adopta algo nuevo para formular, ¿qué haría que fracase en la práctica? (rotación de personal, conectividad, equipamiento, resistencia interna). ¿Quién sería el más resistente?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6 · Sostenibilidad + varita mágica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¿Qué hace que una herramienta sobreviva más allá del periodo de un alcalde? Y cierre: si pudieras resolver hoy un solo problema de la formulación de proyectos en tu municipio, sin límites, ¿cuál sería?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Frases destacadas (textuales):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Hipótesis que esta entrevista toca (marcar ejes 1–6): </w:t>
      </w:r>
      <w:r>
        <w:rPr>
          <w:rFonts w:ascii="Calibri" w:cs="Calibri" w:eastAsia="Calibri" w:hAnsi="Calibri"/>
          <w:sz w:val="20"/>
          <w:szCs w:val="20"/>
        </w:rPr>
        <w:t xml:space="preserve">☐1  ☐2  ☐3  ☐4  ☐5  ☐6</w:t>
      </w:r>
    </w:p>
    <w:p>
      <w:r>
        <w:br w:type="page"/>
      </w:r>
    </w:p>
    <w:p>
      <w:pPr>
        <w:shd w:fill="EAF1FB" w:val="clear"/>
        <w:spacing w:after="8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 Entrevista B-2 — Segmento B · Municipio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Entrevistado/a</w:t>
            </w:r>
          </w:p>
        </w:tc>
        <w:tc>
          <w:tcPr>
            <w:tcW w:type="dxa" w:w="6860"/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(nombre)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Entidad / Empresa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(entidad)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Cargo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(cargo)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(T/U/C/S/B/I)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Tomador ( )  Usuario ( )  Comprador ( )  Saboteador ( )  Beneficiario ( )  Influenciador ( )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___/___/2026</w:t>
            </w:r>
          </w:p>
        </w:tc>
      </w:tr>
      <w:tr>
        <w:trPr>
          <w:tblHeader w:val="false"/>
        </w:trP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Método</w:t>
            </w:r>
          </w:p>
        </w:tc>
        <w:tc>
          <w:tcPr>
            <w:tcW w:type="dxa" w:w="6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Entrevista semiestructurada · 45–60 min · con autorización de grabación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Guion de referencia y notas por eje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1 · Realidad del problema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Contame del último proyecto MGA que presentó tu municipio a una convocatoria importante. ¿Cómo se hizo la estructuración y cómo terminó?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2 · Mecanismos actuales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llega una convocatoria nueva, ¿cómo armás un proyecto MGA de inicio a fin? (quién hace qué, con qué herramientas, en cuánto tiempo, qué pasa ante dudas técnicas). ¿Qué te funciona y qué te genera fricción?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3 · Impacto y consecuencias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Cuando un proyecto se cae o se devuelve, ¿qué pasa en el municipio? (recursos perdidos en consultoría, obras retrasadas, concejo, comunidad, resto de la administración).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4 · Factores de decisión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¿Cómo decide el municipio adoptar una herramienta o metodología nueva, y en qué momento del año? ¿Cómo se pagaría? (presupuesto propio, convenio con la gobernación, recursos de la convocatoria, cooperación).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5 · Barreras y riesgos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 tu municipio adopta algo nuevo para formular, ¿qué haría que fracase en la práctica? (rotación de personal, conectividad, equipamiento, resistencia interna). ¿Quién sería el más resistente?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Eje 6 · Sostenibilidad + varita mágica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¿Qué hace que una herramienta sobreviva más allá del periodo de un alcalde? Y cierre: si pudieras resolver hoy un solo problema de la formulación de proyectos en tu municipio, sin límites, ¿cuál sería?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Frases destacadas (textuales):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 w:line="27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Conclusiones: </w:t>
      </w:r>
      <w:r>
        <w:rPr>
          <w:rFonts w:ascii="Calibri" w:cs="Calibri" w:eastAsia="Calibri" w:hAnsi="Calibri"/>
          <w:i/>
          <w:iCs/>
          <w:color w:val="9A9A9A"/>
          <w:sz w:val="20"/>
          <w:szCs w:val="20"/>
        </w:rPr>
        <w:t xml:space="preserve">__________________________________________________________________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Hipótesis que esta entrevista toca (marcar ejes 1–6): </w:t>
      </w:r>
      <w:r>
        <w:rPr>
          <w:rFonts w:ascii="Calibri" w:cs="Calibri" w:eastAsia="Calibri" w:hAnsi="Calibri"/>
          <w:sz w:val="20"/>
          <w:szCs w:val="20"/>
        </w:rPr>
        <w:t xml:space="preserve">☐1  ☐2  ☐3  ☐4  ☐5  ☐6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PuBlitec · Bitácora de Validaciones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PuBlitec · Bitácora de Validaciones</dc:title>
  <dc:creator>Valor Público — EAFIT</dc:creator>
  <cp:lastModifiedBy>Un-named</cp:lastModifiedBy>
  <cp:revision>1</cp:revision>
  <dcterms:created xsi:type="dcterms:W3CDTF">2026-07-21T16:39:02.668Z</dcterms:created>
  <dcterms:modified xsi:type="dcterms:W3CDTF">2026-07-21T16:39:02.668Z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