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  <w:r>
        <w:object w:dxaOrig="4464" w:dyaOrig="5786">
          <v:rect xmlns:o="urn:schemas-microsoft-com:office:office" xmlns:v="urn:schemas-microsoft-com:vml" id="rectole0000000000" style="width:223.200000pt;height:28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886" w:dyaOrig="5276">
          <v:rect xmlns:o="urn:schemas-microsoft-com:office:office" xmlns:v="urn:schemas-microsoft-com:vml" id="rectole0000000001" style="width:544.300000pt;height:26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FireForce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br/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  <w:t xml:space="preserve">Android alkalmazás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Fejleszt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ők:</w:t>
        <w:tab/>
        <w:tab/>
        <w:tab/>
        <w:tab/>
        <w:tab/>
        <w:tab/>
        <w:tab/>
        <w:t xml:space="preserve">Vezető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ár: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Balázs Bence-Adorján</w:t>
        <w:tab/>
        <w:tab/>
        <w:tab/>
        <w:tab/>
        <w:tab/>
        <w:t xml:space="preserve">Ferencz Katalin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Marosi Norbert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Péter Ákos</w:t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Bevezet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ő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Az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 célja, hogy összekapcsolja az önkéntes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ókat és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ási helyzetekben érintett felek közötti kapcsolatot,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ítve ezzel a közösségi biztonságot és az összefogást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édelmi ügyekben.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A Projekt Célja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FireForce mobilalkalmazás azonnali értesítéseket és információkat nyújt az önkéntes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óknak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űzesetekről, lehetőv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téve számukra a gyors reagálást és beavatkozást. Az alkalmazás célja, hogy:</w:t>
      </w: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Gyors Reagálás: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önkéntes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ókat azonnal tájékoztatja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űzvesz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élyes helyzetekr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így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téve számukra a gyors reagálást és segítségnyújtást.</w:t>
      </w: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Közösségi Biztonság: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FireForce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íti a közösségi biztonságot azáltal, hogy összeköti az embereket és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 számukra a hatékonyabb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édelmi intézkedéseket.</w:t>
      </w: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284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Önkéntesség Értéke: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íti az önkéntes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 fontosságát a helyi közösségekben, kiemelve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áldozatkész munkájukat és elkötelezettségüket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édelemért.</w:t>
      </w: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Projekt Értékei és 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őbb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ényez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ői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FireForce mobilalkalmaz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ás hozzáadott értékei:</w:t>
      </w:r>
    </w:p>
    <w:p>
      <w:pPr>
        <w:keepNext w:val="true"/>
        <w:keepLines w:val="true"/>
        <w:numPr>
          <w:ilvl w:val="0"/>
          <w:numId w:val="15"/>
        </w:numPr>
        <w:spacing w:before="240" w:after="0" w:line="259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Gyors Reagálás: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 valós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ájékoztatja az önkéntes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ókat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űzesetekről, lehetőv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téve a gyors reagálást és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ási munkálatok hatékonyabb koordinációját.</w:t>
      </w:r>
    </w:p>
    <w:p>
      <w:pPr>
        <w:keepNext w:val="true"/>
        <w:keepLines w:val="true"/>
        <w:numPr>
          <w:ilvl w:val="0"/>
          <w:numId w:val="15"/>
        </w:numPr>
        <w:spacing w:before="240" w:after="0" w:line="259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Közösségi Szerepvállalás: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FireForce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íti a közösségi szerepvállalást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édelmi intézkedésekben és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űzesetek elker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ülésében.</w:t>
      </w:r>
    </w:p>
    <w:p>
      <w:pPr>
        <w:keepNext w:val="true"/>
        <w:keepLines w:val="true"/>
        <w:numPr>
          <w:ilvl w:val="0"/>
          <w:numId w:val="15"/>
        </w:numPr>
        <w:spacing w:before="240" w:after="0" w:line="259"/>
        <w:ind w:right="0" w:left="28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Technológia és Innováció: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modern technológia integrálása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édelmi folyamatokba, ami hatékonyabb és pontosabb értesítést tesz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a veszélyes helyzetekr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0" w:after="200" w:line="360"/>
        <w:ind w:right="0" w:left="63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Követelmény specifikáció </w:t>
        <w:tab/>
      </w:r>
    </w:p>
    <w:p>
      <w:pPr>
        <w:keepNext w:val="true"/>
        <w:keepLines w:val="true"/>
        <w:numPr>
          <w:ilvl w:val="0"/>
          <w:numId w:val="17"/>
        </w:numPr>
        <w:spacing w:before="0" w:after="0" w:line="276"/>
        <w:ind w:right="0" w:left="900" w:hanging="4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Felhasználó követelmények. Use case diagram.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alábbi ábra a használati eset diagramot tartalmazza, amely a felhasználó és a rendszer közötti lehetséges interakciókat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mutatja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 diagram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mi eset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nkben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kitér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álókra,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ebben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0"/>
        </w:numPr>
        <w:spacing w:before="0" w:after="0" w:line="276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parancsnok(az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spacing w:before="0" w:after="0" w:line="276"/>
        <w:ind w:right="0" w:left="39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ntes(aki csatlakozott az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lethez)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2DB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BRA IDE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Alkalmazás Használata (App Usage)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 használata magában foglalja a felhasználók interakcióját az alkalmazással, valamint az alkalmazás által nyújtott funkciók és szolgáltatások használatát. A FireForce alkalmazás célja a felhasználók gyors és hatékony beavatkozásának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tétele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űzvesz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élyes helyzetekben. Az alkalmazás használatakor a felhasználók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épéseket tehetik meg: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Regisztráció és Bejelentkezés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alkalmazás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 a felhasználók számára, hogy regisztráljanak vagy bejelentkezzenek. Ez a funkció biztosítja a felhasználók számára az alkalmazásba való belépést és személyes fiókjaik kezelését.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Viszont a nem autentik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k, csak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pet tudj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megn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zni, nem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pesek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letet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trehozni, vagy csatlakozni 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lethez.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Egyesülethez Csatlakozás és Létrehozás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regisztrált felhasználók csatlakozhatnak meglév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ületekhez, vagy létrehozhatnak saját egyesületeket. Az egyesületek létrehozója lesz az egyesület parancsnoka, és egyedi kódot kap, amellyel más felhasználók csatlakozhatnak az egyesülethez.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Egy megl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lethez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rki csatlakozhat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rmennyien. Ha valaki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egy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sik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tagja vagy parancsnoka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rtelem 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nem csatlakozhat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egy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lethez.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űzesetek Kezel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Amikor egy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űzesetről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értesülnek, az egyesület parancsnoka bejelöli az eseményt az alkalmazásba integrált térképen. Az alkalmazás értesítést küld az összes egyesületi tagnak az aktuális eseményr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Kommunikáció és Reagálás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értesítés után az egyesületi tagok válaszolhatnak az eseményre. Meghatározhatják, hogy részt vesznek-e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 vagy sem. Ez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 a hatékony önkéntesek szervezését és irányítását.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űzeset Lez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árása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Amikor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 sikeresen megold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ódik, az egyesület parancsnoka lezárja az esetet az alkalmazásban, jelezve, hogy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 elolt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ásra került.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0" w:after="0" w:line="360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Felhasználói alkalmazás Rendszerkövetelmények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Fire Force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használatához a felhasználónak elsősorban rendelkeznie kell egy okostelefonnal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 eszközön ajánlott: Android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7.0-n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jabb verzi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Google Maps miatt.</w:t>
      </w:r>
    </w:p>
    <w:p>
      <w:pPr>
        <w:keepNext w:val="true"/>
        <w:keepLines w:val="true"/>
        <w:numPr>
          <w:ilvl w:val="0"/>
          <w:numId w:val="36"/>
        </w:numPr>
        <w:spacing w:before="0" w:after="0" w:line="360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Funkcionális rendszerkövetelmények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regisztrált fiókokat két részre oszthatjuk, aki saj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letet hozott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parancsnok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aki csatlakozott egy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megl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lethez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A saját felületén mindkét felhasználó képes:</w:t>
      </w:r>
    </w:p>
    <w:p>
      <w:pPr>
        <w:numPr>
          <w:ilvl w:val="0"/>
          <w:numId w:val="41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Regisztráció.</w:t>
      </w:r>
    </w:p>
    <w:p>
      <w:pPr>
        <w:numPr>
          <w:ilvl w:val="0"/>
          <w:numId w:val="41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Bejelentkezés.</w:t>
      </w:r>
    </w:p>
    <w:p>
      <w:pPr>
        <w:numPr>
          <w:ilvl w:val="0"/>
          <w:numId w:val="41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Navigáció az oldalak között.</w:t>
      </w:r>
    </w:p>
    <w:p>
      <w:pPr>
        <w:numPr>
          <w:ilvl w:val="0"/>
          <w:numId w:val="41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Kijelentkezés.</w:t>
      </w:r>
    </w:p>
    <w:p>
      <w:pPr>
        <w:numPr>
          <w:ilvl w:val="0"/>
          <w:numId w:val="41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Egyedi profilk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</w:t>
      </w:r>
    </w:p>
    <w:p>
      <w:pPr>
        <w:numPr>
          <w:ilvl w:val="0"/>
          <w:numId w:val="41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Egyedi riaszt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hang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Parancsnok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felhasználó képes:</w:t>
      </w:r>
    </w:p>
    <w:p>
      <w:pPr>
        <w:numPr>
          <w:ilvl w:val="0"/>
          <w:numId w:val="44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űzesetet bejelenteni.</w:t>
      </w:r>
    </w:p>
    <w:p>
      <w:pPr>
        <w:numPr>
          <w:ilvl w:val="0"/>
          <w:numId w:val="44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Tűzesetet lez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rni.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felhasználó képes:</w:t>
      </w:r>
    </w:p>
    <w:p>
      <w:pPr>
        <w:numPr>
          <w:ilvl w:val="0"/>
          <w:numId w:val="47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lni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űzesetre, hogy kivonul vagy sem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0" w:after="0" w:line="360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Nem funkcionális rendszerkövetelmények</w:t>
      </w:r>
    </w:p>
    <w:p>
      <w:pPr>
        <w:numPr>
          <w:ilvl w:val="0"/>
          <w:numId w:val="4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Felhasználóbarát kezelhetős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ég,</w:t>
      </w:r>
    </w:p>
    <w:p>
      <w:pPr>
        <w:numPr>
          <w:ilvl w:val="0"/>
          <w:numId w:val="4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Rugalmas, reszponzív felhasználói felület,</w:t>
      </w:r>
    </w:p>
    <w:p>
      <w:pPr>
        <w:numPr>
          <w:ilvl w:val="0"/>
          <w:numId w:val="4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Google Maps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-hoz teljes hozzaf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s,</w:t>
      </w:r>
    </w:p>
    <w:p>
      <w:pPr>
        <w:numPr>
          <w:ilvl w:val="0"/>
          <w:numId w:val="4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Gyorsaság (hatékony algoritmusok és kiváló architektúra),</w:t>
      </w:r>
    </w:p>
    <w:p>
      <w:pPr>
        <w:numPr>
          <w:ilvl w:val="0"/>
          <w:numId w:val="4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Megbízhatóság.</w:t>
      </w:r>
    </w:p>
    <w:p>
      <w:pPr>
        <w:keepNext w:val="true"/>
        <w:keepLines w:val="true"/>
        <w:numPr>
          <w:ilvl w:val="0"/>
          <w:numId w:val="49"/>
        </w:numPr>
        <w:spacing w:before="0" w:after="0" w:line="360"/>
        <w:ind w:right="0" w:left="81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Tervez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</w:t>
      </w:r>
    </w:p>
    <w:p>
      <w:pPr>
        <w:keepNext w:val="true"/>
        <w:keepLines w:val="true"/>
        <w:numPr>
          <w:ilvl w:val="0"/>
          <w:numId w:val="49"/>
        </w:numPr>
        <w:spacing w:before="0" w:after="0" w:line="360"/>
        <w:ind w:right="0" w:left="117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Architektúra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ődleges szempont, amikor szoftver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ünk architektúráját tervezzük, az a gondos megfontoltság. A tervezés során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figyelembe vett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az architekt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 letisztults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t, ez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ltal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nnyen meg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karbantarthat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Minél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űbb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átgondoltabb az architektúra, annál könnyebben lehet a szoftvert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íteni és új funkciókat implementálni. Az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és a logikus felépítés segít abban, hogy könnyen eligazodjunk a kódban, megértsük annak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ödését, és hatékonyan végezhessünk fejlesztéseket. Az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nemcsak a jelenlegi feladatok elvégzését teszi könnyebbé, hanem hosszú távon is fenntarthatóbbá teszi a szoftvert.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jól tervezett architektúra nem csak a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munk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áját könnyíti meg, de a karbantartás során is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öket kínál. Az egységes, átlátható struktúra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teszi, hogy gyorsan azonosítsuk és javítsuk a hibákat, valamint könnyen alkalmazzuk a frissítéseket és változtatásokat. Ez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őre gondolkodott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égre törekv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architekt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úra alapot képezhet egy hatékony, 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jól skálázható szoftverfejlesztéshez.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Ebben az esetben a projektet leegyszer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1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szre, ahol az okostelefon van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ppontban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ehez kapcsol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dik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Adatb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architekt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ppen 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sult meg: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object w:dxaOrig="9924" w:dyaOrig="6359">
          <v:rect xmlns:o="urn:schemas-microsoft-com:office:office" xmlns:v="urn:schemas-microsoft-com:vml" id="rectole0000000002" style="width:496.200000pt;height:31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666666"/>
          <w:spacing w:val="0"/>
          <w:position w:val="0"/>
          <w:sz w:val="26"/>
          <w:shd w:fill="auto" w:val="clear"/>
        </w:rPr>
        <w:t xml:space="preserve">Architekt</w:t>
      </w:r>
      <w:r>
        <w:rPr>
          <w:rFonts w:ascii="Calibri Light" w:hAnsi="Calibri Light" w:cs="Calibri Light" w:eastAsia="Calibri Light"/>
          <w:color w:val="666666"/>
          <w:spacing w:val="0"/>
          <w:position w:val="0"/>
          <w:sz w:val="26"/>
          <w:shd w:fill="auto" w:val="clear"/>
        </w:rPr>
        <w:t xml:space="preserve">úra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0" w:after="0" w:line="360"/>
        <w:ind w:right="0" w:left="900" w:hanging="4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Modulok leírása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fentebb tárgyaltak alapján a szoftverünket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alkot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óelemre lehet osztani:</w:t>
      </w:r>
    </w:p>
    <w:p>
      <w:pPr>
        <w:numPr>
          <w:ilvl w:val="0"/>
          <w:numId w:val="5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Felhasználó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5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Okos telefon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Smart Phone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5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Google Maps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5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Adatbázis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felhasználó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szoftverünk végs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álója, aki interakcióba tud lépni a rendszerünkkel.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mi eset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nkben 2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felhasználó típust tudunk megkülönböztetni: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Parancsnok: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Ez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trehozott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 egy egyes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letet, tud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űzesetet bejelenteni vagy lez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rni, a csapat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 lev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tesekkel kapcsolatba tud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pni.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ntes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űzolt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Ez a felhasználó, aki megkapja a Parancsnok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el tudja fogadni vagy visszautas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tani a megb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Az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okos telefon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feladata a 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-megjelen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bbi komponens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sszek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se, mivel mindh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 elem elengedhetetlen a program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hez,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gy fontos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Android 7.0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vagy egy frissebb androidos verzi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ismert Google Maps implement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jelenti a saj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programunkba.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volt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munkra, mivel egy ingyenesen hozzaadhat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API-r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 besz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nk,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hoz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nnyen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megb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adatbázis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esetünkben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FireBase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ami egy NoSQL adatbázis.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mi eset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nkben az egyszer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 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lata miatt volt ez a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s, sok 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nnyen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lkoztunk a MongoDB-vel is, de kevesebb sikerrel,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 a FireBase maradt a mi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gleges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sunk.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Felhasználói felület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Folytat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8">
    <w:abstractNumId w:val="120"/>
  </w:num>
  <w:num w:numId="10">
    <w:abstractNumId w:val="114"/>
  </w:num>
  <w:num w:numId="12">
    <w:abstractNumId w:val="108"/>
  </w:num>
  <w:num w:numId="15">
    <w:abstractNumId w:val="102"/>
  </w:num>
  <w:num w:numId="17">
    <w:abstractNumId w:val="96"/>
  </w:num>
  <w:num w:numId="20">
    <w:abstractNumId w:val="90"/>
  </w:num>
  <w:num w:numId="23">
    <w:abstractNumId w:val="84"/>
  </w:num>
  <w:num w:numId="25">
    <w:abstractNumId w:val="78"/>
  </w:num>
  <w:num w:numId="27">
    <w:abstractNumId w:val="72"/>
  </w:num>
  <w:num w:numId="29">
    <w:abstractNumId w:val="66"/>
  </w:num>
  <w:num w:numId="31">
    <w:abstractNumId w:val="60"/>
  </w:num>
  <w:num w:numId="33">
    <w:abstractNumId w:val="54"/>
  </w:num>
  <w:num w:numId="36">
    <w:abstractNumId w:val="48"/>
  </w:num>
  <w:num w:numId="41">
    <w:abstractNumId w:val="42"/>
  </w:num>
  <w:num w:numId="44">
    <w:abstractNumId w:val="36"/>
  </w:num>
  <w:num w:numId="47">
    <w:abstractNumId w:val="30"/>
  </w:num>
  <w:num w:numId="49">
    <w:abstractNumId w:val="24"/>
  </w:num>
  <w:num w:numId="57">
    <w:abstractNumId w:val="18"/>
  </w:num>
  <w:num w:numId="59">
    <w:abstractNumId w:val="12"/>
  </w:num>
  <w:num w:numId="62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