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BCE8E" w14:textId="5E79E40C" w:rsidR="00D5608D" w:rsidRPr="006E5575" w:rsidRDefault="00D5608D" w:rsidP="00A22033">
      <w:pPr>
        <w:spacing w:after="0" w:line="360" w:lineRule="auto"/>
        <w:jc w:val="center"/>
        <w:rPr>
          <w:b/>
          <w:bCs/>
          <w:sz w:val="28"/>
          <w:szCs w:val="28"/>
        </w:rPr>
      </w:pPr>
      <w:r w:rsidRPr="006E5575">
        <w:rPr>
          <w:b/>
          <w:bCs/>
          <w:sz w:val="28"/>
          <w:szCs w:val="28"/>
        </w:rPr>
        <w:t>Scale-Dependent Controls on Plume Dispersion in Stable Boundary Layers</w:t>
      </w:r>
    </w:p>
    <w:p w14:paraId="03918CA9" w14:textId="1EBD20DA" w:rsidR="000269B0" w:rsidRDefault="00A02600" w:rsidP="00A22033">
      <w:pPr>
        <w:spacing w:after="0" w:line="360" w:lineRule="auto"/>
        <w:jc w:val="center"/>
      </w:pPr>
      <w:r w:rsidRPr="005E7A7A">
        <w:t>Benjamin Marosites</w:t>
      </w:r>
    </w:p>
    <w:p w14:paraId="63A84179" w14:textId="77777777" w:rsidR="006E5575" w:rsidRPr="005E7A7A" w:rsidRDefault="006E5575" w:rsidP="00A22033">
      <w:pPr>
        <w:spacing w:after="0" w:line="360" w:lineRule="auto"/>
        <w:jc w:val="center"/>
      </w:pPr>
    </w:p>
    <w:p w14:paraId="40E6CB42" w14:textId="38F41521" w:rsidR="009107B3" w:rsidRPr="005E7A7A" w:rsidRDefault="009107B3" w:rsidP="00A22033">
      <w:pPr>
        <w:pStyle w:val="Heading1"/>
        <w:spacing w:before="0" w:after="0" w:line="360" w:lineRule="auto"/>
        <w:rPr>
          <w:b/>
          <w:bCs/>
          <w:sz w:val="24"/>
          <w:szCs w:val="24"/>
        </w:rPr>
      </w:pPr>
      <w:r w:rsidRPr="005E7A7A">
        <w:rPr>
          <w:b/>
          <w:bCs/>
          <w:sz w:val="24"/>
          <w:szCs w:val="24"/>
        </w:rPr>
        <w:t>Introduction</w:t>
      </w:r>
      <w:r w:rsidRPr="005E7A7A">
        <w:rPr>
          <w:b/>
          <w:bCs/>
          <w:sz w:val="24"/>
          <w:szCs w:val="24"/>
        </w:rPr>
        <w:tab/>
      </w:r>
    </w:p>
    <w:p w14:paraId="6E777B45" w14:textId="2F6EBB1D" w:rsidR="0041429B" w:rsidRPr="005E7A7A" w:rsidRDefault="0041429B" w:rsidP="00A22033">
      <w:pPr>
        <w:spacing w:after="0" w:line="360" w:lineRule="auto"/>
        <w:ind w:firstLine="720"/>
      </w:pPr>
      <w:r w:rsidRPr="005E7A7A">
        <w:t>Initially</w:t>
      </w:r>
      <w:r w:rsidR="00525C14" w:rsidRPr="005E7A7A">
        <w:t>,</w:t>
      </w:r>
      <w:r w:rsidRPr="005E7A7A">
        <w:t xml:space="preserve"> this research set out to </w:t>
      </w:r>
      <w:r w:rsidR="00C22981" w:rsidRPr="005E7A7A">
        <w:t xml:space="preserve">relate plume behavior, in the form of plume </w:t>
      </w:r>
      <w:r w:rsidR="0078657C" w:rsidRPr="005E7A7A">
        <w:t>metrics</w:t>
      </w:r>
      <w:r w:rsidR="00C22981" w:rsidRPr="005E7A7A">
        <w:t xml:space="preserve">, to the </w:t>
      </w:r>
      <w:r w:rsidR="00026179" w:rsidRPr="005E7A7A">
        <w:t>scales of motion</w:t>
      </w:r>
      <w:r w:rsidR="00EE58CF" w:rsidRPr="005E7A7A">
        <w:t xml:space="preserve"> as observed through a multi-resolution decomposition (MRD). Challenges</w:t>
      </w:r>
      <w:r w:rsidR="00744E9E" w:rsidRPr="005E7A7A">
        <w:t xml:space="preserve"> and limitations</w:t>
      </w:r>
      <w:r w:rsidR="00EE58CF" w:rsidRPr="005E7A7A">
        <w:t xml:space="preserve"> </w:t>
      </w:r>
      <w:r w:rsidR="00192AAE" w:rsidRPr="005E7A7A">
        <w:t xml:space="preserve">in the dataset made these processes </w:t>
      </w:r>
      <w:r w:rsidR="00525C14" w:rsidRPr="005E7A7A">
        <w:t>less robust</w:t>
      </w:r>
      <w:r w:rsidR="00952F6F" w:rsidRPr="005E7A7A">
        <w:t>,</w:t>
      </w:r>
      <w:r w:rsidR="00C01BA6" w:rsidRPr="005E7A7A">
        <w:t xml:space="preserve"> and </w:t>
      </w:r>
      <w:r w:rsidR="007B41D9" w:rsidRPr="005E7A7A">
        <w:t>identifying</w:t>
      </w:r>
      <w:r w:rsidR="00952F6F" w:rsidRPr="005E7A7A">
        <w:t xml:space="preserve"> that relationshi</w:t>
      </w:r>
      <w:r w:rsidR="00ED34A8" w:rsidRPr="005E7A7A">
        <w:t>p</w:t>
      </w:r>
      <w:r w:rsidR="00C01BA6" w:rsidRPr="005E7A7A">
        <w:t xml:space="preserve"> </w:t>
      </w:r>
      <w:r w:rsidR="007B41D9" w:rsidRPr="005E7A7A">
        <w:t xml:space="preserve">was </w:t>
      </w:r>
      <w:r w:rsidR="00C01BA6" w:rsidRPr="005E7A7A">
        <w:t>challenging</w:t>
      </w:r>
      <w:r w:rsidR="00525C14" w:rsidRPr="005E7A7A">
        <w:t>.</w:t>
      </w:r>
      <w:r w:rsidR="00192AAE" w:rsidRPr="005E7A7A">
        <w:t xml:space="preserve"> </w:t>
      </w:r>
      <w:r w:rsidR="009B7046" w:rsidRPr="005E7A7A">
        <w:t xml:space="preserve">This research was a little overly optimistic given the </w:t>
      </w:r>
      <w:r w:rsidR="003D0ECF" w:rsidRPr="005E7A7A">
        <w:t>timeframe; however, the</w:t>
      </w:r>
      <w:r w:rsidR="00022BF1" w:rsidRPr="005E7A7A">
        <w:t xml:space="preserve"> findings </w:t>
      </w:r>
      <w:r w:rsidR="00995B78" w:rsidRPr="005E7A7A">
        <w:t xml:space="preserve">do support the existence of an observable linkage between </w:t>
      </w:r>
      <w:r w:rsidR="00127B1B">
        <w:t xml:space="preserve">the vertical heat flux and </w:t>
      </w:r>
      <w:r w:rsidR="00995B78" w:rsidRPr="005E7A7A">
        <w:t>the ratio of turbulent to</w:t>
      </w:r>
      <w:r w:rsidR="00594633" w:rsidRPr="005E7A7A">
        <w:t xml:space="preserve"> </w:t>
      </w:r>
      <w:proofErr w:type="spellStart"/>
      <w:r w:rsidR="005C5E14" w:rsidRPr="005E7A7A">
        <w:t>submesoscale</w:t>
      </w:r>
      <w:proofErr w:type="spellEnd"/>
      <w:r w:rsidR="005C5E14" w:rsidRPr="005E7A7A">
        <w:t xml:space="preserve"> motion</w:t>
      </w:r>
      <w:r w:rsidR="00594633" w:rsidRPr="005E7A7A">
        <w:t xml:space="preserve"> and</w:t>
      </w:r>
      <w:r w:rsidR="005C5E14" w:rsidRPr="005E7A7A">
        <w:t xml:space="preserve"> plume behavior. Additionally</w:t>
      </w:r>
      <w:r w:rsidR="005461F0" w:rsidRPr="005E7A7A">
        <w:t>, the experimentation process and the fine-scale analysis of this dataset have been consequential for the researcher.</w:t>
      </w:r>
      <w:r w:rsidR="00C4664C" w:rsidRPr="005E7A7A">
        <w:t xml:space="preserve"> </w:t>
      </w:r>
      <w:r w:rsidR="00960C40" w:rsidRPr="005E7A7A">
        <w:t>The final information and analysis reported here</w:t>
      </w:r>
      <w:r w:rsidR="00591C6B" w:rsidRPr="005E7A7A">
        <w:t xml:space="preserve"> </w:t>
      </w:r>
      <w:r w:rsidR="00752BA7" w:rsidRPr="005E7A7A">
        <w:t xml:space="preserve">explain the attempt to </w:t>
      </w:r>
      <w:r w:rsidR="009A1248" w:rsidRPr="005E7A7A">
        <w:t>describe</w:t>
      </w:r>
      <w:r w:rsidR="006B5FEE" w:rsidRPr="005E7A7A">
        <w:t xml:space="preserve"> observed scales of motion </w:t>
      </w:r>
      <w:r w:rsidR="009A1248" w:rsidRPr="005E7A7A">
        <w:t>and</w:t>
      </w:r>
      <w:r w:rsidR="006B5FEE" w:rsidRPr="005E7A7A">
        <w:t xml:space="preserve"> simplified plume metrics. </w:t>
      </w:r>
    </w:p>
    <w:p w14:paraId="7E81AE79" w14:textId="77777777" w:rsidR="007D7AB9" w:rsidRPr="005E7A7A" w:rsidRDefault="007D7AB9" w:rsidP="00A22033">
      <w:pPr>
        <w:spacing w:after="0" w:line="360" w:lineRule="auto"/>
      </w:pPr>
    </w:p>
    <w:p w14:paraId="7609A1FC" w14:textId="29DA9CAF" w:rsidR="007D7AB9" w:rsidRPr="005E7A7A" w:rsidRDefault="007D7AB9" w:rsidP="00A22033">
      <w:pPr>
        <w:pStyle w:val="Heading1"/>
        <w:spacing w:before="0" w:after="0" w:line="360" w:lineRule="auto"/>
        <w:rPr>
          <w:b/>
          <w:bCs/>
          <w:sz w:val="24"/>
          <w:szCs w:val="24"/>
        </w:rPr>
      </w:pPr>
      <w:r w:rsidRPr="005E7A7A">
        <w:rPr>
          <w:b/>
          <w:bCs/>
          <w:sz w:val="24"/>
          <w:szCs w:val="24"/>
        </w:rPr>
        <w:t>Background</w:t>
      </w:r>
    </w:p>
    <w:p w14:paraId="0C1965D0" w14:textId="734504FB" w:rsidR="000A6A68" w:rsidRPr="005E7A7A" w:rsidRDefault="000A6A68" w:rsidP="00A22033">
      <w:pPr>
        <w:spacing w:after="0" w:line="360" w:lineRule="auto"/>
      </w:pPr>
      <w:r w:rsidRPr="005E7A7A">
        <w:tab/>
        <w:t xml:space="preserve">Using atmospheric lidar to observe </w:t>
      </w:r>
      <w:r w:rsidR="00394C6E" w:rsidRPr="005E7A7A">
        <w:t>near-surface plume behavior is a relatively uncommon practice. However</w:t>
      </w:r>
      <w:r w:rsidR="006C3181" w:rsidRPr="005E7A7A">
        <w:t>,</w:t>
      </w:r>
      <w:r w:rsidR="00394C6E" w:rsidRPr="005E7A7A">
        <w:t xml:space="preserve"> most research focuses on extracting </w:t>
      </w:r>
      <w:r w:rsidR="006C3181" w:rsidRPr="005E7A7A">
        <w:t xml:space="preserve">plume metrics based on </w:t>
      </w:r>
      <w:r w:rsidR="00BB3D92" w:rsidRPr="005E7A7A">
        <w:t>an area of maximum backscatter</w:t>
      </w:r>
      <w:r w:rsidR="005232F9" w:rsidRPr="005E7A7A">
        <w:t xml:space="preserve"> </w:t>
      </w:r>
      <w:r w:rsidR="00BB3D92" w:rsidRPr="005E7A7A">
        <w:t xml:space="preserve">and </w:t>
      </w:r>
      <w:r w:rsidR="00FB0C08" w:rsidRPr="005E7A7A">
        <w:t xml:space="preserve">a related threshold to identify the </w:t>
      </w:r>
      <w:r w:rsidR="005232F9" w:rsidRPr="005E7A7A">
        <w:t>plume's</w:t>
      </w:r>
      <w:r w:rsidR="00FB0C08" w:rsidRPr="005E7A7A">
        <w:t xml:space="preserve"> edges</w:t>
      </w:r>
      <w:r w:rsidR="00144F49" w:rsidRPr="005E7A7A">
        <w:t xml:space="preserve"> </w:t>
      </w:r>
      <w:r w:rsidR="00144F49" w:rsidRPr="005E7A7A">
        <w:fldChar w:fldCharType="begin" w:fldLock="1"/>
      </w:r>
      <w:r w:rsidR="00562075" w:rsidRPr="005E7A7A">
        <w:instrText>ADDIN paperpile_citation &lt;clusterId&gt;L368Z628O919S739&lt;/clusterId&gt;&lt;metadata&gt;&lt;citation&gt;&lt;id&gt;569c29ac-e9b6-4444-a039-61e12cbc4b02&lt;/id&gt;&lt;/citation&gt;&lt;citation&gt;&lt;id&gt;619678e8-0d41-44be-895c-0ea102329287&lt;/id&gt;&lt;/citation&gt;&lt;/metadata&gt;&lt;data&gt;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&lt;/data&gt; \* MERGEFORMAT</w:instrText>
      </w:r>
      <w:r w:rsidR="00144F49" w:rsidRPr="005E7A7A">
        <w:fldChar w:fldCharType="separate"/>
      </w:r>
      <w:r w:rsidR="00562075" w:rsidRPr="005E7A7A">
        <w:rPr>
          <w:noProof/>
        </w:rPr>
        <w:t>(A. L. Hiscox et al., 2006; Strawbridge, 2006)</w:t>
      </w:r>
      <w:r w:rsidR="00144F49" w:rsidRPr="005E7A7A">
        <w:fldChar w:fldCharType="end"/>
      </w:r>
      <w:r w:rsidR="00FB0C08" w:rsidRPr="005E7A7A">
        <w:t xml:space="preserve">. </w:t>
      </w:r>
      <w:r w:rsidR="00DD62AB" w:rsidRPr="005E7A7A">
        <w:t xml:space="preserve">From this </w:t>
      </w:r>
      <w:r w:rsidR="00DC164F" w:rsidRPr="005E7A7A">
        <w:t xml:space="preserve">data, </w:t>
      </w:r>
      <w:r w:rsidR="005D4209" w:rsidRPr="005E7A7A">
        <w:t>dispersion (</w:t>
      </w:r>
      <w:proofErr w:type="spellStart"/>
      <w:r w:rsidR="005C4160" w:rsidRPr="005E7A7A">
        <w:t>σx</w:t>
      </w:r>
      <w:proofErr w:type="spellEnd"/>
      <w:r w:rsidR="005C4160" w:rsidRPr="005E7A7A">
        <w:t xml:space="preserve">, </w:t>
      </w:r>
      <w:proofErr w:type="spellStart"/>
      <w:r w:rsidR="005C4160" w:rsidRPr="005E7A7A">
        <w:t>σy</w:t>
      </w:r>
      <w:proofErr w:type="spellEnd"/>
      <w:r w:rsidR="005C4160" w:rsidRPr="005E7A7A">
        <w:t xml:space="preserve">, </w:t>
      </w:r>
      <w:proofErr w:type="spellStart"/>
      <w:r w:rsidR="005D4209" w:rsidRPr="005E7A7A">
        <w:t>σz</w:t>
      </w:r>
      <w:proofErr w:type="spellEnd"/>
      <w:r w:rsidR="005D4209" w:rsidRPr="005E7A7A">
        <w:t>)</w:t>
      </w:r>
      <w:r w:rsidR="00D20D06" w:rsidRPr="005E7A7A">
        <w:t xml:space="preserve"> and plume location can be extracted. Running this over</w:t>
      </w:r>
      <w:r w:rsidR="00CF2A2E" w:rsidRPr="005E7A7A">
        <w:t xml:space="preserve"> a series of scans can provide </w:t>
      </w:r>
      <w:r w:rsidR="00A25D70" w:rsidRPr="005E7A7A">
        <w:t xml:space="preserve">a time series of these metrics and </w:t>
      </w:r>
      <w:r w:rsidR="00F808EF" w:rsidRPr="005E7A7A">
        <w:t>provide insight into the evolution of plume behavior.</w:t>
      </w:r>
      <w:r w:rsidR="007B71B3" w:rsidRPr="005E7A7A">
        <w:t xml:space="preserve"> </w:t>
      </w:r>
      <w:r w:rsidR="00B836AB" w:rsidRPr="005E7A7A">
        <w:t xml:space="preserve">Most work </w:t>
      </w:r>
      <w:r w:rsidR="00A72AC5" w:rsidRPr="005E7A7A">
        <w:t>on this style of research has focused on plume description and ratios of spread from the source, as well as on</w:t>
      </w:r>
      <w:r w:rsidR="00973CB5" w:rsidRPr="005E7A7A">
        <w:t xml:space="preserve"> </w:t>
      </w:r>
      <w:r w:rsidR="00A72AC5" w:rsidRPr="005E7A7A">
        <w:t>dispersion in</w:t>
      </w:r>
      <w:r w:rsidR="00973CB5" w:rsidRPr="005E7A7A">
        <w:t xml:space="preserve"> different stability regimes. </w:t>
      </w:r>
      <w:r w:rsidR="002218D0" w:rsidRPr="005E7A7A">
        <w:t xml:space="preserve">Very little attention has been given to how different scales of motion influence plume behavior. </w:t>
      </w:r>
    </w:p>
    <w:p w14:paraId="3177960C" w14:textId="1FD2979C" w:rsidR="00821243" w:rsidRPr="005E7A7A" w:rsidRDefault="002218D0" w:rsidP="00A22033">
      <w:pPr>
        <w:spacing w:after="0" w:line="360" w:lineRule="auto"/>
      </w:pPr>
      <w:r w:rsidRPr="005E7A7A">
        <w:tab/>
      </w:r>
      <w:r w:rsidR="00AE69E7" w:rsidRPr="005E7A7A">
        <w:t>Due to the atmosphere’s non-</w:t>
      </w:r>
      <w:r w:rsidR="004B6F10" w:rsidRPr="005E7A7A">
        <w:t xml:space="preserve">wavelike pattern at high frequencies, several methods of decomposition have been </w:t>
      </w:r>
      <w:r w:rsidR="00D2538E" w:rsidRPr="005E7A7A">
        <w:t>used in atmospheric science research</w:t>
      </w:r>
      <w:r w:rsidR="004B6F10" w:rsidRPr="005E7A7A">
        <w:t xml:space="preserve"> </w:t>
      </w:r>
      <w:r w:rsidR="00F34BEB" w:rsidRPr="005E7A7A">
        <w:fldChar w:fldCharType="begin" w:fldLock="1"/>
      </w:r>
      <w:r w:rsidR="009D340A" w:rsidRPr="005E7A7A">
        <w:instrText>ADDIN paperpile_citation &lt;clusterId&gt;V972J339Y719C433&lt;/clusterId&gt;&lt;metadata&gt;&lt;citation&gt;&lt;id&gt;921f8013-a290-41dc-b39c-c1a36313be80&lt;/id&gt;&lt;/citation&gt;&lt;/metadata&gt;&lt;data&gt;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&lt;/data&gt; \* MERGEFORMAT</w:instrText>
      </w:r>
      <w:r w:rsidR="00F34BEB" w:rsidRPr="005E7A7A">
        <w:fldChar w:fldCharType="separate"/>
      </w:r>
      <w:r w:rsidR="009D340A" w:rsidRPr="005E7A7A">
        <w:rPr>
          <w:noProof/>
        </w:rPr>
        <w:t>(Torrence &amp; Compo, 1998)</w:t>
      </w:r>
      <w:r w:rsidR="00F34BEB" w:rsidRPr="005E7A7A">
        <w:fldChar w:fldCharType="end"/>
      </w:r>
      <w:r w:rsidR="004B6F10" w:rsidRPr="005E7A7A">
        <w:t>.</w:t>
      </w:r>
      <w:r w:rsidR="00472D45" w:rsidRPr="005E7A7A">
        <w:t xml:space="preserve"> </w:t>
      </w:r>
      <w:r w:rsidR="00CC63FB" w:rsidRPr="005E7A7A">
        <w:t>By using a multi</w:t>
      </w:r>
      <w:r w:rsidR="00515315" w:rsidRPr="005E7A7A">
        <w:t>-</w:t>
      </w:r>
      <w:r w:rsidR="00CC63FB" w:rsidRPr="005E7A7A">
        <w:t>resolution decomposition, Vickers and Mahrt</w:t>
      </w:r>
      <w:r w:rsidR="00B43735" w:rsidRPr="005E7A7A">
        <w:t xml:space="preserve"> found a </w:t>
      </w:r>
      <w:r w:rsidR="00732F24" w:rsidRPr="005E7A7A">
        <w:t xml:space="preserve">larger </w:t>
      </w:r>
      <w:proofErr w:type="spellStart"/>
      <w:r w:rsidR="00732F24" w:rsidRPr="005E7A7A">
        <w:t>cospectral</w:t>
      </w:r>
      <w:proofErr w:type="spellEnd"/>
      <w:r w:rsidR="00732F24" w:rsidRPr="005E7A7A">
        <w:t xml:space="preserve"> gap </w:t>
      </w:r>
      <w:r w:rsidR="00C20399" w:rsidRPr="005E7A7A">
        <w:t xml:space="preserve">in SBLs. </w:t>
      </w:r>
      <w:r w:rsidR="00601712" w:rsidRPr="005E7A7A">
        <w:t xml:space="preserve">This gap </w:t>
      </w:r>
      <w:r w:rsidR="00C13E6E" w:rsidRPr="005E7A7A">
        <w:t xml:space="preserve">suggests that </w:t>
      </w:r>
      <w:proofErr w:type="spellStart"/>
      <w:r w:rsidR="00306423" w:rsidRPr="005E7A7A">
        <w:t>submesoscale</w:t>
      </w:r>
      <w:proofErr w:type="spellEnd"/>
      <w:r w:rsidR="00306423" w:rsidRPr="005E7A7A">
        <w:t xml:space="preserve"> motions</w:t>
      </w:r>
      <w:r w:rsidR="00123BE1" w:rsidRPr="005E7A7A">
        <w:t xml:space="preserve"> and intermittent turbulence </w:t>
      </w:r>
      <w:r w:rsidR="008A2242" w:rsidRPr="005E7A7A">
        <w:t xml:space="preserve">under stable conditions </w:t>
      </w:r>
      <w:r w:rsidR="005B6EB6" w:rsidRPr="005E7A7A">
        <w:t xml:space="preserve">play an important role in atmospheric motion that is not accounted for in typical </w:t>
      </w:r>
      <w:r w:rsidR="005755DB" w:rsidRPr="005E7A7A">
        <w:t xml:space="preserve">averaging methods or </w:t>
      </w:r>
      <w:r w:rsidR="008F61AC" w:rsidRPr="005E7A7A">
        <w:t xml:space="preserve">similarity theories. </w:t>
      </w:r>
    </w:p>
    <w:p w14:paraId="02CBAE57" w14:textId="49DA4CA5" w:rsidR="002218D0" w:rsidRPr="005E7A7A" w:rsidRDefault="00FC47AB" w:rsidP="00A22033">
      <w:pPr>
        <w:spacing w:after="0" w:line="360" w:lineRule="auto"/>
        <w:ind w:firstLine="720"/>
      </w:pPr>
      <w:r w:rsidRPr="005E7A7A">
        <w:lastRenderedPageBreak/>
        <w:t>This research attempts to connect these t</w:t>
      </w:r>
      <w:r w:rsidR="00821243" w:rsidRPr="005E7A7A">
        <w:t>w</w:t>
      </w:r>
      <w:r w:rsidRPr="005E7A7A">
        <w:t xml:space="preserve">o bodies of </w:t>
      </w:r>
      <w:r w:rsidR="00821243" w:rsidRPr="005E7A7A">
        <w:t>research</w:t>
      </w:r>
      <w:r w:rsidRPr="005E7A7A">
        <w:t xml:space="preserve"> to understand </w:t>
      </w:r>
      <w:r w:rsidR="00821243" w:rsidRPr="005E7A7A">
        <w:t xml:space="preserve">plume behavior. </w:t>
      </w:r>
      <w:r w:rsidR="00A313EB" w:rsidRPr="005E7A7A">
        <w:t>Existing literature suggests that plume motion, as measured by the overall location, should be governed by motions larger than the plume itself (</w:t>
      </w:r>
      <w:proofErr w:type="spellStart"/>
      <w:r w:rsidR="00A313EB" w:rsidRPr="005E7A7A">
        <w:t>submesoscale</w:t>
      </w:r>
      <w:proofErr w:type="spellEnd"/>
      <w:r w:rsidR="00A313EB" w:rsidRPr="005E7A7A">
        <w:t xml:space="preserve">). </w:t>
      </w:r>
      <w:r w:rsidR="00191D46" w:rsidRPr="005E7A7A">
        <w:t>The smaller-scale turbulence should govern the internal dispersion of the plume</w:t>
      </w:r>
      <w:r w:rsidR="0060628B" w:rsidRPr="005E7A7A">
        <w:t xml:space="preserve">. </w:t>
      </w:r>
    </w:p>
    <w:p w14:paraId="1AC1DDA2" w14:textId="77777777" w:rsidR="00CF2A2E" w:rsidRPr="005E7A7A" w:rsidRDefault="00CF2A2E" w:rsidP="00A22033">
      <w:pPr>
        <w:spacing w:after="0" w:line="360" w:lineRule="auto"/>
      </w:pPr>
    </w:p>
    <w:p w14:paraId="59E7B380" w14:textId="50BA3B0D" w:rsidR="007D7AB9" w:rsidRPr="005E7A7A" w:rsidRDefault="007D7AB9" w:rsidP="00A22033">
      <w:pPr>
        <w:pStyle w:val="Heading1"/>
        <w:spacing w:before="0" w:after="0" w:line="360" w:lineRule="auto"/>
        <w:rPr>
          <w:b/>
          <w:bCs/>
          <w:sz w:val="24"/>
          <w:szCs w:val="24"/>
        </w:rPr>
      </w:pPr>
      <w:r w:rsidRPr="005E7A7A">
        <w:rPr>
          <w:b/>
          <w:bCs/>
          <w:sz w:val="24"/>
          <w:szCs w:val="24"/>
        </w:rPr>
        <w:t>Data</w:t>
      </w:r>
    </w:p>
    <w:p w14:paraId="0663D70F" w14:textId="159A3381" w:rsidR="007D7AB9" w:rsidRDefault="00396319" w:rsidP="005E7A7A">
      <w:pPr>
        <w:keepNext/>
        <w:spacing w:after="0" w:line="360" w:lineRule="auto"/>
      </w:pPr>
      <w:r w:rsidRPr="005E7A7A">
        <w:tab/>
      </w:r>
      <w:r w:rsidR="00182C9B" w:rsidRPr="005E7A7A">
        <w:t xml:space="preserve">This research will use data from the 2018 Stable Air Variability </w:t>
      </w:r>
      <w:proofErr w:type="spellStart"/>
      <w:proofErr w:type="gramStart"/>
      <w:r w:rsidR="00182C9B" w:rsidRPr="005E7A7A">
        <w:t>ANd</w:t>
      </w:r>
      <w:proofErr w:type="spellEnd"/>
      <w:proofErr w:type="gramEnd"/>
      <w:r w:rsidR="00182C9B" w:rsidRPr="005E7A7A">
        <w:t xml:space="preserve"> Transport (SAVANT) campaign, conducted in the fall of 2018 near Mahomet, Illinois. The overarching goal of the experiment was to extensively collect data and further explain the evolution, characteristics, and processes of stable atmospheric boundary layers </w:t>
      </w:r>
      <w:r w:rsidR="00182C9B" w:rsidRPr="005E7A7A">
        <w:fldChar w:fldCharType="begin" w:fldLock="1"/>
      </w:r>
      <w:r w:rsidR="00567896" w:rsidRPr="005E7A7A">
        <w:instrText>ADDIN paperpile_citation &lt;clusterId&gt;O443V491R881P574&lt;/clusterId&gt;&lt;metadata&gt;&lt;citation&gt;&lt;id&gt;1d5342a9-11b4-48ac-9c6c-45a5f280a593&lt;/id&gt;&lt;/citation&gt;&lt;/metadata&gt;&lt;data&gt;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&lt;/data&gt; \* MERGEFORMAT</w:instrText>
      </w:r>
      <w:r w:rsidR="00182C9B" w:rsidRPr="005E7A7A">
        <w:fldChar w:fldCharType="separate"/>
      </w:r>
      <w:r w:rsidR="00567896" w:rsidRPr="005E7A7A">
        <w:rPr>
          <w:noProof/>
        </w:rPr>
        <w:t>(A. L. Hiscox et al., 2023)</w:t>
      </w:r>
      <w:r w:rsidR="00182C9B" w:rsidRPr="005E7A7A">
        <w:fldChar w:fldCharType="end"/>
      </w:r>
      <w:r w:rsidR="000E72EF" w:rsidRPr="005E7A7A">
        <w:t xml:space="preserve">. From 15 September to 27 November, </w:t>
      </w:r>
      <w:r w:rsidR="00004813" w:rsidRPr="005E7A7A">
        <w:t xml:space="preserve">data were collected using a dense array of instruments </w:t>
      </w:r>
      <w:r w:rsidR="00AE3259" w:rsidRPr="005E7A7A">
        <w:t>deployed across an agricultural fiel</w:t>
      </w:r>
      <w:r w:rsidR="00A97929" w:rsidRPr="005E7A7A">
        <w:t>d</w:t>
      </w:r>
      <w:r w:rsidR="00AE3259" w:rsidRPr="005E7A7A">
        <w:t xml:space="preserve">. </w:t>
      </w:r>
      <w:r w:rsidR="00020A25" w:rsidRPr="005E7A7A">
        <w:t xml:space="preserve">This </w:t>
      </w:r>
      <w:r w:rsidR="00A97929" w:rsidRPr="005E7A7A">
        <w:t>research</w:t>
      </w:r>
      <w:r w:rsidR="00020A25" w:rsidRPr="005E7A7A">
        <w:t xml:space="preserve"> will focus on </w:t>
      </w:r>
      <w:r w:rsidR="00066779" w:rsidRPr="005E7A7A">
        <w:t xml:space="preserve">data from one of the three atmospheric lidars deployed during intensive observational periods (IOPs) and from one of the four </w:t>
      </w:r>
      <w:r w:rsidR="00A63CE3" w:rsidRPr="005E7A7A">
        <w:t>meteorological towers installed</w:t>
      </w:r>
      <w:r w:rsidR="00C73408" w:rsidRPr="005E7A7A">
        <w:t xml:space="preserve"> for the campaign</w:t>
      </w:r>
      <w:r w:rsidR="004112A8" w:rsidRPr="005E7A7A">
        <w:t xml:space="preserve">. </w:t>
      </w:r>
      <w:r w:rsidR="004D5260" w:rsidRPr="005E7A7A">
        <w:t>Towers we</w:t>
      </w:r>
      <w:r w:rsidR="001723A5" w:rsidRPr="005E7A7A">
        <w:t xml:space="preserve">re </w:t>
      </w:r>
      <w:r w:rsidR="00501B41" w:rsidRPr="005E7A7A">
        <w:t xml:space="preserve">identified and located </w:t>
      </w:r>
      <w:r w:rsidR="00C7181D" w:rsidRPr="005E7A7A">
        <w:t xml:space="preserve">to represent distinct zones in the anticipated drainage regime. </w:t>
      </w:r>
      <w:r w:rsidR="00B773BE" w:rsidRPr="005E7A7A">
        <w:t xml:space="preserve">This research will </w:t>
      </w:r>
      <w:r w:rsidR="00E76BB1" w:rsidRPr="005E7A7A">
        <w:t>use only data from a select set</w:t>
      </w:r>
      <w:r w:rsidR="00B773BE" w:rsidRPr="005E7A7A">
        <w:t xml:space="preserve"> of instruments </w:t>
      </w:r>
      <w:r w:rsidR="000D09AA" w:rsidRPr="005E7A7A">
        <w:t xml:space="preserve">providing high-frequency (20 Hz) data </w:t>
      </w:r>
      <w:r w:rsidR="002045FE" w:rsidRPr="005E7A7A">
        <w:t xml:space="preserve">on the </w:t>
      </w:r>
      <w:r w:rsidR="004C0680" w:rsidRPr="005E7A7A">
        <w:t>‘UCONV’ tower. This tower</w:t>
      </w:r>
      <w:r w:rsidR="007C745B" w:rsidRPr="005E7A7A">
        <w:t xml:space="preserve"> </w:t>
      </w:r>
      <w:r w:rsidR="000C79F2" w:rsidRPr="005E7A7A">
        <w:t>was</w:t>
      </w:r>
      <w:r w:rsidR="004C0680" w:rsidRPr="005E7A7A">
        <w:t xml:space="preserve"> located at the confluence of two drainage gullies and is the expected location</w:t>
      </w:r>
      <w:r w:rsidR="00282627" w:rsidRPr="005E7A7A">
        <w:t xml:space="preserve"> </w:t>
      </w:r>
      <w:r w:rsidR="008F5347" w:rsidRPr="005E7A7A">
        <w:t>of converging cold-air</w:t>
      </w:r>
      <w:r w:rsidR="004C7E84" w:rsidRPr="005E7A7A">
        <w:t xml:space="preserve"> drainage </w:t>
      </w:r>
      <w:r w:rsidR="00282627" w:rsidRPr="005E7A7A">
        <w:t xml:space="preserve">in stable </w:t>
      </w:r>
      <w:proofErr w:type="spellStart"/>
      <w:proofErr w:type="gramStart"/>
      <w:r w:rsidR="00282627" w:rsidRPr="005E7A7A">
        <w:t>conditions.</w:t>
      </w:r>
      <w:r w:rsidR="004C7E84" w:rsidRPr="005E7A7A">
        <w:t>This</w:t>
      </w:r>
      <w:proofErr w:type="spellEnd"/>
      <w:proofErr w:type="gramEnd"/>
      <w:r w:rsidR="004C7E84" w:rsidRPr="005E7A7A">
        <w:t xml:space="preserve"> tower is </w:t>
      </w:r>
      <w:r w:rsidR="00C11185" w:rsidRPr="005E7A7A">
        <w:t>also the closest to the center of the lidar scans</w:t>
      </w:r>
      <w:r w:rsidR="008F5347" w:rsidRPr="005E7A7A">
        <w:t xml:space="preserve"> and should serve as </w:t>
      </w:r>
      <w:r w:rsidR="00A232E0" w:rsidRPr="005E7A7A">
        <w:t>the best analog to atmospheric conditions in the plume</w:t>
      </w:r>
      <w:r w:rsidR="00C11185" w:rsidRPr="005E7A7A">
        <w:t>.</w:t>
      </w:r>
      <w:r w:rsidR="00617C1D" w:rsidRPr="005E7A7A">
        <w:t xml:space="preserve"> </w:t>
      </w:r>
      <w:r w:rsidR="00342AE5" w:rsidRPr="005E7A7A">
        <w:t xml:space="preserve">All data listed above, along with additional project details, are available on the EOL website at </w:t>
      </w:r>
      <w:hyperlink r:id="rId7" w:history="1">
        <w:r w:rsidR="00342AE5" w:rsidRPr="005E7A7A">
          <w:rPr>
            <w:rStyle w:val="Hyperlink"/>
          </w:rPr>
          <w:t>https://www.eol.ucar.edu/field_projects/savant</w:t>
        </w:r>
      </w:hyperlink>
      <w:r w:rsidR="00342AE5" w:rsidRPr="005E7A7A">
        <w:t>.</w:t>
      </w:r>
      <w:r w:rsidR="005E7A7A">
        <w:t xml:space="preserve"> </w:t>
      </w:r>
    </w:p>
    <w:p w14:paraId="2D296D2C" w14:textId="77777777" w:rsidR="000E72EF" w:rsidRPr="005E7A7A" w:rsidRDefault="000E72EF" w:rsidP="00A22033">
      <w:pPr>
        <w:spacing w:after="0" w:line="360" w:lineRule="auto"/>
      </w:pPr>
    </w:p>
    <w:p w14:paraId="48F9E22B" w14:textId="53C7D8CD" w:rsidR="007D7AB9" w:rsidRPr="005E7A7A" w:rsidRDefault="007D7AB9" w:rsidP="00A22033">
      <w:pPr>
        <w:pStyle w:val="Heading1"/>
        <w:spacing w:before="0" w:after="0" w:line="360" w:lineRule="auto"/>
        <w:rPr>
          <w:b/>
          <w:bCs/>
          <w:sz w:val="24"/>
          <w:szCs w:val="24"/>
        </w:rPr>
      </w:pPr>
      <w:r w:rsidRPr="005E7A7A">
        <w:rPr>
          <w:b/>
          <w:bCs/>
          <w:sz w:val="24"/>
          <w:szCs w:val="24"/>
        </w:rPr>
        <w:t>Methods</w:t>
      </w:r>
    </w:p>
    <w:p w14:paraId="79B7023F" w14:textId="462B241F" w:rsidR="004028E0" w:rsidRPr="005E7A7A" w:rsidRDefault="001E7D33" w:rsidP="00A22033">
      <w:pPr>
        <w:spacing w:after="0" w:line="360" w:lineRule="auto"/>
      </w:pPr>
      <w:r w:rsidRPr="005E7A7A">
        <w:tab/>
      </w:r>
      <w:r w:rsidR="00DF5DC4" w:rsidRPr="005E7A7A">
        <w:t xml:space="preserve">The most ambitious part of this research is processing the lidar data. </w:t>
      </w:r>
      <w:r w:rsidRPr="005E7A7A">
        <w:t xml:space="preserve">During IOPs, an artificial fogger was deployed to simulate a continuous, </w:t>
      </w:r>
      <w:r w:rsidR="00376118" w:rsidRPr="005E7A7A">
        <w:t>non-buoyant, point-source plume.</w:t>
      </w:r>
      <w:r w:rsidR="00CD5D11" w:rsidRPr="005E7A7A">
        <w:t xml:space="preserve"> Raw lidar </w:t>
      </w:r>
      <w:r w:rsidR="00BA65FE" w:rsidRPr="005E7A7A">
        <w:t>data were</w:t>
      </w:r>
      <w:r w:rsidR="00CD5D11" w:rsidRPr="005E7A7A">
        <w:t xml:space="preserve"> processed from </w:t>
      </w:r>
      <w:r w:rsidR="009570FF" w:rsidRPr="005E7A7A">
        <w:t>the four</w:t>
      </w:r>
      <w:r w:rsidR="00CD5D11" w:rsidRPr="005E7A7A">
        <w:t xml:space="preserve"> </w:t>
      </w:r>
      <w:r w:rsidR="00342AE5" w:rsidRPr="005E7A7A">
        <w:t>IOP</w:t>
      </w:r>
      <w:r w:rsidR="009570FF" w:rsidRPr="005E7A7A">
        <w:t>s</w:t>
      </w:r>
      <w:r w:rsidR="00342AE5" w:rsidRPr="005E7A7A">
        <w:t xml:space="preserve"> available. </w:t>
      </w:r>
      <w:r w:rsidR="00842A77" w:rsidRPr="005E7A7A">
        <w:t>One IOP</w:t>
      </w:r>
      <w:r w:rsidR="001D0F5D" w:rsidRPr="005E7A7A">
        <w:t>, the night of November 2</w:t>
      </w:r>
      <w:r w:rsidR="001D0F5D" w:rsidRPr="005E7A7A">
        <w:rPr>
          <w:vertAlign w:val="superscript"/>
        </w:rPr>
        <w:t>nd</w:t>
      </w:r>
      <w:r w:rsidR="002D1950" w:rsidRPr="005E7A7A">
        <w:t xml:space="preserve">, </w:t>
      </w:r>
      <w:r w:rsidR="008B4255" w:rsidRPr="005E7A7A">
        <w:t xml:space="preserve">was selected based on a combination of selection criteria, mainly related to the quality and quantity of </w:t>
      </w:r>
      <w:r w:rsidR="002B08AD" w:rsidRPr="005E7A7A">
        <w:t xml:space="preserve">lidar scans from that night. </w:t>
      </w:r>
      <w:r w:rsidR="007C6B23" w:rsidRPr="005E7A7A">
        <w:t>Raw lidar data files</w:t>
      </w:r>
      <w:r w:rsidR="00862301" w:rsidRPr="005E7A7A">
        <w:t xml:space="preserve"> are in text </w:t>
      </w:r>
      <w:r w:rsidR="00EE618D" w:rsidRPr="005E7A7A">
        <w:t>format, including metadata on the instrument's position and angles, as well as the raw analog and photon-counting signals</w:t>
      </w:r>
      <w:r w:rsidR="00B10B28" w:rsidRPr="005E7A7A">
        <w:t xml:space="preserve">. </w:t>
      </w:r>
      <w:r w:rsidR="00635501" w:rsidRPr="005E7A7A">
        <w:t xml:space="preserve">Using </w:t>
      </w:r>
      <w:r w:rsidR="00F73001" w:rsidRPr="005E7A7A">
        <w:lastRenderedPageBreak/>
        <w:t>Python,</w:t>
      </w:r>
      <w:r w:rsidR="00635501" w:rsidRPr="005E7A7A">
        <w:t xml:space="preserve"> t</w:t>
      </w:r>
      <w:r w:rsidR="00186F78" w:rsidRPr="005E7A7A">
        <w:t>he location and intensity of a backscatter value are measured from the analog signal, along with</w:t>
      </w:r>
      <w:r w:rsidR="00AC0390" w:rsidRPr="005E7A7A">
        <w:t xml:space="preserve"> the angle and distance at which </w:t>
      </w:r>
      <w:r w:rsidR="00ED4EE3" w:rsidRPr="005E7A7A">
        <w:t>the signal was received.</w:t>
      </w:r>
      <w:r w:rsidR="00C83322" w:rsidRPr="005E7A7A">
        <w:t xml:space="preserve"> The analog signal must be corrected by removing background signals</w:t>
      </w:r>
      <w:r w:rsidR="00186F78" w:rsidRPr="005E7A7A">
        <w:t>.</w:t>
      </w:r>
      <w:r w:rsidR="00F73001" w:rsidRPr="005E7A7A">
        <w:t xml:space="preserve"> Due to the inverse square law of light, </w:t>
      </w:r>
      <w:r w:rsidR="00B1709F" w:rsidRPr="005E7A7A">
        <w:t>background-corrected signals must then be range-corrected.</w:t>
      </w:r>
      <w:r w:rsidR="00ED4EE3" w:rsidRPr="005E7A7A">
        <w:t xml:space="preserve"> </w:t>
      </w:r>
      <w:r w:rsidR="00865586" w:rsidRPr="005E7A7A">
        <w:t xml:space="preserve">Combining several </w:t>
      </w:r>
      <w:r w:rsidR="00186F78" w:rsidRPr="005E7A7A">
        <w:t>consecutive</w:t>
      </w:r>
      <w:r w:rsidR="00865586" w:rsidRPr="005E7A7A">
        <w:t xml:space="preserve"> files</w:t>
      </w:r>
      <w:r w:rsidR="00F73001" w:rsidRPr="005E7A7A">
        <w:t xml:space="preserve"> creates a vertical cross-section of the plume</w:t>
      </w:r>
      <w:r w:rsidR="007145B9" w:rsidRPr="005E7A7A">
        <w:t>.</w:t>
      </w:r>
      <w:r w:rsidR="00CC0460" w:rsidRPr="005E7A7A">
        <w:t xml:space="preserve"> </w:t>
      </w:r>
      <w:r w:rsidR="00064348" w:rsidRPr="005E7A7A">
        <w:t>The existing literature suggests further reducing background noise by setting a threshold equal to</w:t>
      </w:r>
      <w:r w:rsidR="006850F9" w:rsidRPr="005E7A7A">
        <w:t xml:space="preserve"> 10</w:t>
      </w:r>
      <w:r w:rsidR="00064348" w:rsidRPr="005E7A7A">
        <w:t>-20%</w:t>
      </w:r>
      <w:r w:rsidR="006850F9" w:rsidRPr="005E7A7A">
        <w:t xml:space="preserve"> of the maximum backscatter value in the s</w:t>
      </w:r>
      <w:r w:rsidR="001D0F5D" w:rsidRPr="005E7A7A">
        <w:t xml:space="preserve">lice. </w:t>
      </w:r>
      <w:r w:rsidR="004028E0" w:rsidRPr="005E7A7A">
        <w:t xml:space="preserve">All data from </w:t>
      </w:r>
      <w:r w:rsidR="003B7D34" w:rsidRPr="005E7A7A">
        <w:t>the selected night</w:t>
      </w:r>
      <w:r w:rsidR="004028E0" w:rsidRPr="005E7A7A">
        <w:t xml:space="preserve"> were processed</w:t>
      </w:r>
      <w:r w:rsidR="00C660E0" w:rsidRPr="005E7A7A">
        <w:t xml:space="preserve"> and </w:t>
      </w:r>
      <w:r w:rsidR="002F1EF5" w:rsidRPr="005E7A7A">
        <w:t xml:space="preserve">transformed from the polar coordinate system to </w:t>
      </w:r>
      <w:r w:rsidR="006040B4" w:rsidRPr="005E7A7A">
        <w:t>a</w:t>
      </w:r>
      <w:r w:rsidR="001577DC" w:rsidRPr="005E7A7A">
        <w:t xml:space="preserve">n interpolated </w:t>
      </w:r>
      <w:r w:rsidR="006040B4" w:rsidRPr="005E7A7A">
        <w:t>coordinate grid; from this grid,</w:t>
      </w:r>
      <w:r w:rsidR="00C660E0" w:rsidRPr="005E7A7A">
        <w:t xml:space="preserve"> plume metrics</w:t>
      </w:r>
      <w:r w:rsidR="006F0AAA" w:rsidRPr="005E7A7A">
        <w:t>, including the area and location of the maximum backscatter,</w:t>
      </w:r>
      <w:r w:rsidR="006040B4" w:rsidRPr="005E7A7A">
        <w:t xml:space="preserve"> were extracted. </w:t>
      </w:r>
    </w:p>
    <w:p w14:paraId="2FAFB29B" w14:textId="0C0D4213" w:rsidR="00842A77" w:rsidRPr="005E7A7A" w:rsidRDefault="00000EB3" w:rsidP="00A22033">
      <w:pPr>
        <w:spacing w:after="0" w:line="360" w:lineRule="auto"/>
      </w:pPr>
      <w:r w:rsidRPr="005E7A7A">
        <w:tab/>
        <w:t>To understand the scales of motion</w:t>
      </w:r>
      <w:r w:rsidR="00D80FB6" w:rsidRPr="005E7A7A">
        <w:t>, 20 Hz data from a 3-D sonic anemometer</w:t>
      </w:r>
      <w:r w:rsidR="002E1B7D" w:rsidRPr="005E7A7A">
        <w:t xml:space="preserve"> and temperature sensor</w:t>
      </w:r>
      <w:r w:rsidR="00D80FB6" w:rsidRPr="005E7A7A">
        <w:t xml:space="preserve"> </w:t>
      </w:r>
      <w:r w:rsidR="00444761" w:rsidRPr="005E7A7A">
        <w:t>located at 4.5 meters</w:t>
      </w:r>
      <w:r w:rsidR="00BA6AD7" w:rsidRPr="005E7A7A">
        <w:t xml:space="preserve"> above the ground at the upper convergence zone</w:t>
      </w:r>
      <w:r w:rsidR="002E1B7D" w:rsidRPr="005E7A7A">
        <w:t xml:space="preserve"> </w:t>
      </w:r>
      <w:r w:rsidR="00712072" w:rsidRPr="005E7A7A">
        <w:t>were</w:t>
      </w:r>
      <w:r w:rsidR="002E1B7D" w:rsidRPr="005E7A7A">
        <w:t xml:space="preserve"> explored. </w:t>
      </w:r>
      <w:r w:rsidR="00B92BAD" w:rsidRPr="005E7A7A">
        <w:t>Using</w:t>
      </w:r>
      <w:r w:rsidR="002E1B7D" w:rsidRPr="005E7A7A">
        <w:t xml:space="preserve"> Vickers and Marht</w:t>
      </w:r>
      <w:r w:rsidR="00B92BAD" w:rsidRPr="005E7A7A">
        <w:t xml:space="preserve">’s </w:t>
      </w:r>
      <w:proofErr w:type="spellStart"/>
      <w:r w:rsidR="0042232B" w:rsidRPr="005E7A7A">
        <w:t>Cospectral</w:t>
      </w:r>
      <w:proofErr w:type="spellEnd"/>
      <w:r w:rsidR="0042232B" w:rsidRPr="005E7A7A">
        <w:t xml:space="preserve"> Gap and Turbulent Flux Calculations, Python code was updated and created to run a multiresolution </w:t>
      </w:r>
      <w:r w:rsidR="00CD29E3" w:rsidRPr="005E7A7A">
        <w:t xml:space="preserve">decomposition of the heat flux, </w:t>
      </w:r>
      <w:proofErr w:type="spellStart"/>
      <w:r w:rsidR="00CD29E3" w:rsidRPr="005E7A7A">
        <w:rPr>
          <w:i/>
          <w:iCs/>
        </w:rPr>
        <w:t>w’T</w:t>
      </w:r>
      <w:proofErr w:type="spellEnd"/>
      <w:r w:rsidR="00CD29E3" w:rsidRPr="005E7A7A">
        <w:rPr>
          <w:i/>
          <w:iCs/>
        </w:rPr>
        <w:t>’</w:t>
      </w:r>
      <w:r w:rsidR="00CD29E3" w:rsidRPr="005E7A7A">
        <w:t xml:space="preserve"> </w:t>
      </w:r>
      <w:r w:rsidR="004E112F" w:rsidRPr="005E7A7A">
        <w:fldChar w:fldCharType="begin" w:fldLock="1"/>
      </w:r>
      <w:r w:rsidR="004E112F" w:rsidRPr="005E7A7A">
        <w:instrText>ADDIN paperpile_citation &lt;clusterId&gt;D862Q922M312K923&lt;/clusterId&gt;&lt;metadata&gt;&lt;citation&gt;&lt;id&gt;d85a8946-c1a9-47d1-aa1f-6abbeaef2f2f&lt;/id&gt;&lt;no_author&gt;true&lt;/no_author&gt;&lt;/citation&gt;&lt;/metadata&gt;&lt;data&gt;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&lt;/data&gt; \* MERGEFORMAT</w:instrText>
      </w:r>
      <w:r w:rsidR="004E112F" w:rsidRPr="005E7A7A">
        <w:fldChar w:fldCharType="separate"/>
      </w:r>
      <w:r w:rsidR="004E112F" w:rsidRPr="005E7A7A">
        <w:rPr>
          <w:noProof/>
        </w:rPr>
        <w:t>(2003)</w:t>
      </w:r>
      <w:r w:rsidR="004E112F" w:rsidRPr="005E7A7A">
        <w:fldChar w:fldCharType="end"/>
      </w:r>
      <w:r w:rsidR="00CD29E3" w:rsidRPr="005E7A7A">
        <w:t>.</w:t>
      </w:r>
      <w:r w:rsidR="00656A50" w:rsidRPr="005E7A7A">
        <w:t xml:space="preserve"> This MRD uses the turbulent </w:t>
      </w:r>
      <w:proofErr w:type="spellStart"/>
      <w:r w:rsidR="00712072" w:rsidRPr="005E7A7A">
        <w:t>fluxuations</w:t>
      </w:r>
      <w:proofErr w:type="spellEnd"/>
      <w:r w:rsidR="00656A50" w:rsidRPr="005E7A7A">
        <w:t xml:space="preserve"> of </w:t>
      </w:r>
      <w:r w:rsidR="002307C5" w:rsidRPr="005E7A7A">
        <w:t>vertical wind</w:t>
      </w:r>
      <w:r w:rsidR="00656A50" w:rsidRPr="005E7A7A">
        <w:t xml:space="preserve"> (w’)</w:t>
      </w:r>
      <w:r w:rsidR="002307C5" w:rsidRPr="005E7A7A">
        <w:t xml:space="preserve"> and temperature (T’) </w:t>
      </w:r>
      <w:r w:rsidR="00220C74" w:rsidRPr="005E7A7A">
        <w:t>to model the turbulent flux (</w:t>
      </w:r>
      <w:proofErr w:type="spellStart"/>
      <w:r w:rsidR="00220C74" w:rsidRPr="005E7A7A">
        <w:t>w’T</w:t>
      </w:r>
      <w:proofErr w:type="spellEnd"/>
      <w:r w:rsidR="00220C74" w:rsidRPr="005E7A7A">
        <w:t xml:space="preserve">’) </w:t>
      </w:r>
      <w:r w:rsidR="00712072" w:rsidRPr="005E7A7A">
        <w:t xml:space="preserve">averaged over 1 hour. </w:t>
      </w:r>
      <w:r w:rsidR="00BC5024" w:rsidRPr="005E7A7A">
        <w:t xml:space="preserve">Heat flux was used because it is a good </w:t>
      </w:r>
      <w:r w:rsidR="00755859" w:rsidRPr="005E7A7A">
        <w:t xml:space="preserve">descriptor of where the energy is </w:t>
      </w:r>
      <w:r w:rsidR="00DB721D" w:rsidRPr="005E7A7A">
        <w:t xml:space="preserve">stored. </w:t>
      </w:r>
    </w:p>
    <w:p w14:paraId="444281BC" w14:textId="77777777" w:rsidR="00A22033" w:rsidRPr="005E7A7A" w:rsidRDefault="00A22033" w:rsidP="00A22033">
      <w:pPr>
        <w:spacing w:after="0" w:line="360" w:lineRule="auto"/>
      </w:pPr>
    </w:p>
    <w:p w14:paraId="046FFEB5" w14:textId="30D3C48E" w:rsidR="007D7AB9" w:rsidRPr="005E7A7A" w:rsidRDefault="007D7AB9" w:rsidP="00A22033">
      <w:pPr>
        <w:pStyle w:val="Heading1"/>
        <w:spacing w:before="0" w:after="0" w:line="360" w:lineRule="auto"/>
        <w:rPr>
          <w:b/>
          <w:bCs/>
        </w:rPr>
      </w:pPr>
      <w:r w:rsidRPr="005E7A7A">
        <w:rPr>
          <w:b/>
          <w:bCs/>
        </w:rPr>
        <w:t>Results</w:t>
      </w:r>
    </w:p>
    <w:p w14:paraId="309466C2" w14:textId="2A90CA98" w:rsidR="007A56B7" w:rsidRPr="005E7A7A" w:rsidRDefault="007255A9" w:rsidP="00A22033">
      <w:pPr>
        <w:spacing w:after="0" w:line="360" w:lineRule="auto"/>
      </w:pPr>
      <w:r w:rsidRPr="005E7A7A">
        <w:tab/>
      </w:r>
      <w:r w:rsidR="00983F9E" w:rsidRPr="005E7A7A">
        <w:t>The time frame from 04:00 to 08:00</w:t>
      </w:r>
      <w:r w:rsidR="00D4181B" w:rsidRPr="005E7A7A">
        <w:t xml:space="preserve"> UTC</w:t>
      </w:r>
      <w:r w:rsidR="00983F9E" w:rsidRPr="005E7A7A">
        <w:t xml:space="preserve"> on November 3</w:t>
      </w:r>
      <w:r w:rsidR="00983F9E" w:rsidRPr="005E7A7A">
        <w:rPr>
          <w:vertAlign w:val="superscript"/>
        </w:rPr>
        <w:t>rd</w:t>
      </w:r>
      <w:r w:rsidR="00983F9E" w:rsidRPr="005E7A7A">
        <w:t xml:space="preserve"> was selected</w:t>
      </w:r>
      <w:r w:rsidR="00D94BD5" w:rsidRPr="005E7A7A">
        <w:t xml:space="preserve"> due to the quality of lidar data and </w:t>
      </w:r>
      <w:r w:rsidR="00AD4ABC" w:rsidRPr="005E7A7A">
        <w:t xml:space="preserve">availability of </w:t>
      </w:r>
      <w:r w:rsidR="00D94BD5" w:rsidRPr="005E7A7A">
        <w:t xml:space="preserve">wind and temperature data </w:t>
      </w:r>
      <w:r w:rsidR="00AD4ABC" w:rsidRPr="005E7A7A">
        <w:t>at</w:t>
      </w:r>
      <w:r w:rsidR="00D94BD5" w:rsidRPr="005E7A7A">
        <w:t xml:space="preserve"> </w:t>
      </w:r>
      <w:r w:rsidR="00AD4ABC" w:rsidRPr="005E7A7A">
        <w:t xml:space="preserve">4.5 meters. </w:t>
      </w:r>
      <w:r w:rsidR="007A56B7" w:rsidRPr="005E7A7A">
        <w:t xml:space="preserve">The MRD, compared the four </w:t>
      </w:r>
      <w:r w:rsidR="001154C5" w:rsidRPr="005E7A7A">
        <w:t xml:space="preserve">1-hour periods to show what scales influenced the heat flux that we are using as a proxy for </w:t>
      </w:r>
      <w:r w:rsidR="002D1FF9" w:rsidRPr="005E7A7A">
        <w:t xml:space="preserve">energy transfer. </w:t>
      </w:r>
      <w:r w:rsidR="00141D6B" w:rsidRPr="005E7A7A">
        <w:t xml:space="preserve">The MRD does not show a clearly defined </w:t>
      </w:r>
      <w:proofErr w:type="spellStart"/>
      <w:r w:rsidR="00141D6B" w:rsidRPr="005E7A7A">
        <w:t>cospectral</w:t>
      </w:r>
      <w:proofErr w:type="spellEnd"/>
      <w:r w:rsidR="00141D6B" w:rsidRPr="005E7A7A">
        <w:t xml:space="preserve"> gap between the </w:t>
      </w:r>
      <w:proofErr w:type="spellStart"/>
      <w:r w:rsidR="00141D6B" w:rsidRPr="005E7A7A">
        <w:t>submesoscale</w:t>
      </w:r>
      <w:proofErr w:type="spellEnd"/>
      <w:r w:rsidR="00141D6B" w:rsidRPr="005E7A7A">
        <w:t xml:space="preserve"> motions and turbulence</w:t>
      </w:r>
      <w:r w:rsidR="00141D6B">
        <w:t xml:space="preserve"> as expected considering the stable conditions</w:t>
      </w:r>
      <w:r w:rsidR="00664A48">
        <w:t xml:space="preserve">, however there were </w:t>
      </w:r>
      <w:r w:rsidR="00877DD4">
        <w:t>several interesting segments</w:t>
      </w:r>
      <w:r w:rsidR="00141D6B" w:rsidRPr="005E7A7A">
        <w:t xml:space="preserve">. </w:t>
      </w:r>
      <w:r w:rsidR="002D1FF9" w:rsidRPr="005E7A7A">
        <w:t>The first hour</w:t>
      </w:r>
      <w:r w:rsidR="00A374CD" w:rsidRPr="005E7A7A">
        <w:t>, marked in</w:t>
      </w:r>
      <w:r w:rsidR="00962898" w:rsidRPr="005E7A7A">
        <w:t xml:space="preserve"> pink in </w:t>
      </w:r>
      <w:r w:rsidR="00EB2629">
        <w:t>Figure</w:t>
      </w:r>
      <w:r w:rsidR="00962898" w:rsidRPr="005E7A7A">
        <w:t xml:space="preserve"> 2, was inactive</w:t>
      </w:r>
      <w:r w:rsidR="00877DD4">
        <w:t>,</w:t>
      </w:r>
      <w:r w:rsidR="00EA1B8E">
        <w:t xml:space="preserve"> and this is represented in the limited plume area in Figure 2b</w:t>
      </w:r>
      <w:r w:rsidR="00425326" w:rsidRPr="005E7A7A">
        <w:t>.</w:t>
      </w:r>
      <w:r w:rsidR="00F62D93" w:rsidRPr="005E7A7A">
        <w:t xml:space="preserve"> The following </w:t>
      </w:r>
      <w:r w:rsidR="00EC63A5" w:rsidRPr="005E7A7A">
        <w:t>three</w:t>
      </w:r>
      <w:r w:rsidR="00F62D93" w:rsidRPr="005E7A7A">
        <w:t xml:space="preserve"> segments indicate a broader range of energy fluxes and increased motion. The</w:t>
      </w:r>
      <w:r w:rsidR="00EC63A5" w:rsidRPr="005E7A7A">
        <w:t xml:space="preserve"> </w:t>
      </w:r>
      <w:r w:rsidR="00877DD4">
        <w:t xml:space="preserve">period that stands out the most is between 05:00 and 06:00. We see </w:t>
      </w:r>
      <w:r w:rsidR="00943E57">
        <w:t xml:space="preserve">a sharp, strong negative peak, followed by a positive peak at slightly larger scales. </w:t>
      </w:r>
      <w:r w:rsidR="00607CC6">
        <w:t>With t</w:t>
      </w:r>
      <w:r w:rsidR="00877DD4">
        <w:t xml:space="preserve">his vertical motion, we </w:t>
      </w:r>
      <w:r w:rsidR="007B3855">
        <w:t>observe large changes in the plume over time</w:t>
      </w:r>
      <w:r w:rsidR="00A43198" w:rsidRPr="005E7A7A">
        <w:t xml:space="preserve">. </w:t>
      </w:r>
    </w:p>
    <w:p w14:paraId="120CCF8C" w14:textId="77777777" w:rsidR="00620861" w:rsidRPr="005E7A7A" w:rsidRDefault="008D7C76" w:rsidP="00A22033">
      <w:pPr>
        <w:keepNext/>
        <w:spacing w:after="0" w:line="360" w:lineRule="auto"/>
      </w:pPr>
      <w:r w:rsidRPr="005E7A7A">
        <w:rPr>
          <w:noProof/>
        </w:rPr>
        <w:lastRenderedPageBreak/>
        <w:drawing>
          <wp:inline distT="0" distB="0" distL="0" distR="0" wp14:anchorId="5C7B8FE8" wp14:editId="19F5FA67">
            <wp:extent cx="2743200" cy="2057401"/>
            <wp:effectExtent l="0" t="0" r="0" b="0"/>
            <wp:docPr id="8114693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69387" name="Picture 8114693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43200" cy="2057401"/>
                    </a:xfrm>
                    <a:prstGeom prst="rect">
                      <a:avLst/>
                    </a:prstGeom>
                  </pic:spPr>
                </pic:pic>
              </a:graphicData>
            </a:graphic>
          </wp:inline>
        </w:drawing>
      </w:r>
      <w:r w:rsidRPr="005E7A7A">
        <w:rPr>
          <w:noProof/>
        </w:rPr>
        <w:drawing>
          <wp:inline distT="0" distB="0" distL="0" distR="0" wp14:anchorId="65882949" wp14:editId="1454F2DE">
            <wp:extent cx="2743200" cy="2057400"/>
            <wp:effectExtent l="0" t="0" r="0" b="0"/>
            <wp:docPr id="17424599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59912" name="Picture 17424599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43200" cy="2057400"/>
                    </a:xfrm>
                    <a:prstGeom prst="rect">
                      <a:avLst/>
                    </a:prstGeom>
                  </pic:spPr>
                </pic:pic>
              </a:graphicData>
            </a:graphic>
          </wp:inline>
        </w:drawing>
      </w:r>
    </w:p>
    <w:p w14:paraId="6D09A8B4" w14:textId="671121D1" w:rsidR="007D7AB9" w:rsidRPr="005E7A7A" w:rsidRDefault="00620861" w:rsidP="00A22033">
      <w:pPr>
        <w:pStyle w:val="Caption"/>
        <w:spacing w:after="0" w:line="360" w:lineRule="auto"/>
        <w:rPr>
          <w:sz w:val="20"/>
          <w:szCs w:val="20"/>
        </w:rPr>
      </w:pPr>
      <w:r w:rsidRPr="005E7A7A">
        <w:rPr>
          <w:sz w:val="20"/>
          <w:szCs w:val="20"/>
        </w:rPr>
        <w:t xml:space="preserve">Figure </w:t>
      </w:r>
      <w:r w:rsidRPr="005E7A7A">
        <w:rPr>
          <w:sz w:val="20"/>
          <w:szCs w:val="20"/>
        </w:rPr>
        <w:fldChar w:fldCharType="begin"/>
      </w:r>
      <w:r w:rsidRPr="005E7A7A">
        <w:rPr>
          <w:sz w:val="20"/>
          <w:szCs w:val="20"/>
        </w:rPr>
        <w:instrText xml:space="preserve"> SEQ Figure \* ARABIC </w:instrText>
      </w:r>
      <w:r w:rsidRPr="005E7A7A">
        <w:rPr>
          <w:sz w:val="20"/>
          <w:szCs w:val="20"/>
        </w:rPr>
        <w:fldChar w:fldCharType="separate"/>
      </w:r>
      <w:r w:rsidR="00FA5A2D">
        <w:rPr>
          <w:noProof/>
          <w:sz w:val="20"/>
          <w:szCs w:val="20"/>
        </w:rPr>
        <w:t>1</w:t>
      </w:r>
      <w:r w:rsidRPr="005E7A7A">
        <w:rPr>
          <w:sz w:val="20"/>
          <w:szCs w:val="20"/>
        </w:rPr>
        <w:fldChar w:fldCharType="end"/>
      </w:r>
      <w:r w:rsidRPr="005E7A7A">
        <w:rPr>
          <w:sz w:val="20"/>
          <w:szCs w:val="20"/>
        </w:rPr>
        <w:t xml:space="preserve"> A) show the timescale dependence of Heat Flux for the four one-hour periods. B) Time series of plume area from 04:00 - 08:00. </w:t>
      </w:r>
      <w:r w:rsidR="00247B73" w:rsidRPr="005E7A7A">
        <w:rPr>
          <w:sz w:val="20"/>
          <w:szCs w:val="20"/>
        </w:rPr>
        <w:t>Matching colors line up to identical time segments.</w:t>
      </w:r>
    </w:p>
    <w:p w14:paraId="51F87C27" w14:textId="77777777" w:rsidR="00620861" w:rsidRPr="005E7A7A" w:rsidRDefault="00620861" w:rsidP="00A22033">
      <w:pPr>
        <w:spacing w:after="0" w:line="360" w:lineRule="auto"/>
      </w:pPr>
    </w:p>
    <w:p w14:paraId="79FD3B6A" w14:textId="6C85AB69" w:rsidR="007D7AB9" w:rsidRPr="005E7A7A" w:rsidRDefault="007D7AB9" w:rsidP="00A22033">
      <w:pPr>
        <w:pStyle w:val="Heading1"/>
        <w:spacing w:before="0" w:after="0" w:line="360" w:lineRule="auto"/>
        <w:rPr>
          <w:b/>
          <w:bCs/>
          <w:sz w:val="24"/>
          <w:szCs w:val="24"/>
        </w:rPr>
      </w:pPr>
      <w:r w:rsidRPr="005E7A7A">
        <w:rPr>
          <w:b/>
          <w:bCs/>
          <w:sz w:val="24"/>
          <w:szCs w:val="24"/>
        </w:rPr>
        <w:t>Limitations</w:t>
      </w:r>
    </w:p>
    <w:p w14:paraId="55D699E8" w14:textId="71B0BAE5" w:rsidR="00E329F4" w:rsidRPr="005E7A7A" w:rsidRDefault="00E329F4" w:rsidP="00A22033">
      <w:pPr>
        <w:spacing w:after="0" w:line="360" w:lineRule="auto"/>
      </w:pPr>
      <w:r w:rsidRPr="005E7A7A">
        <w:tab/>
        <w:t>T</w:t>
      </w:r>
      <w:r w:rsidR="00486DDE">
        <w:t>here are three major challenges with t</w:t>
      </w:r>
      <w:r w:rsidRPr="005E7A7A">
        <w:t>h</w:t>
      </w:r>
      <w:r w:rsidR="006A6FA4" w:rsidRPr="005E7A7A">
        <w:t>is dataset</w:t>
      </w:r>
      <w:r w:rsidR="00486DDE">
        <w:t>:</w:t>
      </w:r>
      <w:r w:rsidR="006A6FA4" w:rsidRPr="005E7A7A">
        <w:t xml:space="preserve"> </w:t>
      </w:r>
      <w:proofErr w:type="gramStart"/>
      <w:r w:rsidR="006A6FA4" w:rsidRPr="005E7A7A">
        <w:t>its</w:t>
      </w:r>
      <w:proofErr w:type="gramEnd"/>
      <w:r w:rsidR="006A6FA4" w:rsidRPr="005E7A7A">
        <w:t xml:space="preserve"> near-field and non-uniform scanning strategies</w:t>
      </w:r>
      <w:r w:rsidR="00486DDE">
        <w:t xml:space="preserve">, scans </w:t>
      </w:r>
      <w:r w:rsidR="006A6FA4" w:rsidRPr="005E7A7A">
        <w:t>being so close to the surface</w:t>
      </w:r>
      <w:r w:rsidR="00D077E4" w:rsidRPr="005E7A7A">
        <w:t>,</w:t>
      </w:r>
      <w:r w:rsidR="006A6FA4" w:rsidRPr="005E7A7A">
        <w:t xml:space="preserve"> there is a lot of noise introduced into the signal</w:t>
      </w:r>
      <w:r w:rsidR="0096733A">
        <w:t>, and f</w:t>
      </w:r>
      <w:r w:rsidR="00DC53C8" w:rsidRPr="005E7A7A">
        <w:t>inally, t</w:t>
      </w:r>
      <w:r w:rsidR="00D077E4" w:rsidRPr="005E7A7A">
        <w:t>he location of the plume relative to the lidar</w:t>
      </w:r>
      <w:r w:rsidR="0096733A">
        <w:t xml:space="preserve">. This </w:t>
      </w:r>
      <w:r w:rsidR="007C152E">
        <w:t>led to a high amount of uncertainty surrounding the data that is</w:t>
      </w:r>
      <w:r w:rsidR="0096733A">
        <w:t xml:space="preserve"> captured.</w:t>
      </w:r>
      <w:r w:rsidR="00DC53C8" w:rsidRPr="005E7A7A">
        <w:t xml:space="preserve"> Often</w:t>
      </w:r>
      <w:r w:rsidR="007C152E">
        <w:t>,</w:t>
      </w:r>
      <w:r w:rsidR="00DC53C8" w:rsidRPr="005E7A7A">
        <w:t xml:space="preserve"> the tracer smoke would hang close to the surface below the lowest scanning angle and then </w:t>
      </w:r>
      <w:r w:rsidR="008245D5" w:rsidRPr="005E7A7A">
        <w:t>meander onto either side of the gully</w:t>
      </w:r>
      <w:r w:rsidR="00D077E4" w:rsidRPr="005E7A7A">
        <w:t xml:space="preserve">. </w:t>
      </w:r>
      <w:r w:rsidR="007C152E">
        <w:t xml:space="preserve">This significantly decreases the confidence in the results. </w:t>
      </w:r>
      <w:r w:rsidR="00D077E4" w:rsidRPr="005E7A7A">
        <w:t xml:space="preserve">Future research will </w:t>
      </w:r>
      <w:r w:rsidR="0062655F" w:rsidRPr="005E7A7A">
        <w:t xml:space="preserve">rely on using data from other angles of the </w:t>
      </w:r>
      <w:r w:rsidR="008245D5" w:rsidRPr="005E7A7A">
        <w:t xml:space="preserve">tracer from the other lidar systems deployed during the campaign. </w:t>
      </w:r>
    </w:p>
    <w:p w14:paraId="1A336BA1" w14:textId="2DE17A56" w:rsidR="00B500B0" w:rsidRPr="005E7A7A" w:rsidRDefault="00B500B0" w:rsidP="00A22033">
      <w:pPr>
        <w:spacing w:after="0" w:line="360" w:lineRule="auto"/>
      </w:pPr>
      <w:r w:rsidRPr="005E7A7A">
        <w:tab/>
        <w:t xml:space="preserve">Future considerations will </w:t>
      </w:r>
      <w:r w:rsidR="00624FDB" w:rsidRPr="005E7A7A">
        <w:t>also be given to the time scales of the data sources</w:t>
      </w:r>
      <w:r w:rsidRPr="005E7A7A">
        <w:t>. Sonic anemometers operate at 20 Hz</w:t>
      </w:r>
      <w:r w:rsidR="00624FDB" w:rsidRPr="005E7A7A">
        <w:t xml:space="preserve">; this can be </w:t>
      </w:r>
      <w:proofErr w:type="spellStart"/>
      <w:r w:rsidR="00624FDB" w:rsidRPr="005E7A7A">
        <w:t>downsampled</w:t>
      </w:r>
      <w:proofErr w:type="spellEnd"/>
      <w:r w:rsidR="00624FDB" w:rsidRPr="005E7A7A">
        <w:t xml:space="preserve"> to a rate </w:t>
      </w:r>
      <w:r w:rsidR="00192372">
        <w:t>of 60-120 seconds, which is the time required</w:t>
      </w:r>
      <w:r w:rsidR="00624FDB" w:rsidRPr="005E7A7A">
        <w:t xml:space="preserve"> to complete a vertical slice. </w:t>
      </w:r>
      <w:r w:rsidR="00E65208" w:rsidRPr="005E7A7A">
        <w:t xml:space="preserve">This could </w:t>
      </w:r>
      <w:r w:rsidR="00192372">
        <w:t>also present opportunities to decompose</w:t>
      </w:r>
      <w:r w:rsidR="00E65208" w:rsidRPr="005E7A7A">
        <w:t xml:space="preserve"> these signals into their principal components. </w:t>
      </w:r>
    </w:p>
    <w:p w14:paraId="30BEC16D" w14:textId="77777777" w:rsidR="007D7AB9" w:rsidRPr="005E7A7A" w:rsidRDefault="007D7AB9" w:rsidP="00A22033">
      <w:pPr>
        <w:spacing w:after="0" w:line="360" w:lineRule="auto"/>
      </w:pPr>
    </w:p>
    <w:p w14:paraId="61986602" w14:textId="30C570B0" w:rsidR="007D7AB9" w:rsidRPr="005E7A7A" w:rsidRDefault="007D7AB9" w:rsidP="00A22033">
      <w:pPr>
        <w:pStyle w:val="Heading1"/>
        <w:spacing w:before="0" w:after="0" w:line="360" w:lineRule="auto"/>
        <w:rPr>
          <w:sz w:val="24"/>
          <w:szCs w:val="24"/>
        </w:rPr>
      </w:pPr>
      <w:r w:rsidRPr="005E7A7A">
        <w:rPr>
          <w:b/>
          <w:bCs/>
          <w:sz w:val="24"/>
          <w:szCs w:val="24"/>
        </w:rPr>
        <w:t>Future</w:t>
      </w:r>
      <w:r w:rsidRPr="005E7A7A">
        <w:rPr>
          <w:sz w:val="24"/>
          <w:szCs w:val="24"/>
        </w:rPr>
        <w:t xml:space="preserve"> </w:t>
      </w:r>
      <w:r w:rsidRPr="005E7A7A">
        <w:rPr>
          <w:b/>
          <w:bCs/>
          <w:sz w:val="24"/>
          <w:szCs w:val="24"/>
        </w:rPr>
        <w:t>Directions</w:t>
      </w:r>
    </w:p>
    <w:p w14:paraId="0EAFADF5" w14:textId="46A447F6" w:rsidR="0078657C" w:rsidRDefault="000D414C" w:rsidP="00A22033">
      <w:pPr>
        <w:spacing w:after="0" w:line="360" w:lineRule="auto"/>
      </w:pPr>
      <w:r w:rsidRPr="005E7A7A">
        <w:tab/>
        <w:t xml:space="preserve">This project is a solid starting point for my dissertation research. This </w:t>
      </w:r>
      <w:r w:rsidR="008205DD" w:rsidRPr="005E7A7A">
        <w:t xml:space="preserve">lidar dataset is underexplored and </w:t>
      </w:r>
      <w:r w:rsidR="002E2420" w:rsidRPr="005E7A7A">
        <w:t>offers many opportunities, especially when combined</w:t>
      </w:r>
      <w:r w:rsidR="008205DD" w:rsidRPr="005E7A7A">
        <w:t xml:space="preserve"> with other instruments deployed during the campaign. </w:t>
      </w:r>
      <w:r w:rsidR="002A4AA7" w:rsidRPr="005E7A7A">
        <w:t xml:space="preserve">Additional time must be </w:t>
      </w:r>
      <w:r w:rsidR="005A07C7" w:rsidRPr="005E7A7A">
        <w:t xml:space="preserve">dedicated to processing the lidar </w:t>
      </w:r>
      <w:r w:rsidR="002E2420" w:rsidRPr="005E7A7A">
        <w:t>data</w:t>
      </w:r>
      <w:r w:rsidR="005A07C7" w:rsidRPr="005E7A7A">
        <w:t xml:space="preserve">. The signal-to-noise ratio </w:t>
      </w:r>
      <w:r w:rsidR="009630FC" w:rsidRPr="005E7A7A">
        <w:t>in near-field, low-elevation scans imposes significant</w:t>
      </w:r>
      <w:r w:rsidR="002E2420" w:rsidRPr="005E7A7A">
        <w:t xml:space="preserve"> </w:t>
      </w:r>
      <w:r w:rsidR="002E2420" w:rsidRPr="005E7A7A">
        <w:lastRenderedPageBreak/>
        <w:t>limitations</w:t>
      </w:r>
      <w:r w:rsidR="003C372E" w:rsidRPr="005E7A7A">
        <w:t>.</w:t>
      </w:r>
      <w:r w:rsidR="00866D80" w:rsidRPr="005E7A7A">
        <w:t xml:space="preserve"> The </w:t>
      </w:r>
      <w:r w:rsidR="007255A9" w:rsidRPr="005E7A7A">
        <w:t>volume of available data requires that this complex process be refined and automated to yield</w:t>
      </w:r>
      <w:r w:rsidR="00866D80" w:rsidRPr="005E7A7A">
        <w:t xml:space="preserve"> </w:t>
      </w:r>
      <w:r w:rsidR="00763AB5" w:rsidRPr="005E7A7A">
        <w:t xml:space="preserve">valuable data for several IOPs. </w:t>
      </w:r>
    </w:p>
    <w:p w14:paraId="772C6ABD" w14:textId="77777777" w:rsidR="00192372" w:rsidRPr="005E7A7A" w:rsidRDefault="00192372" w:rsidP="00A22033">
      <w:pPr>
        <w:spacing w:after="0" w:line="360" w:lineRule="auto"/>
      </w:pPr>
    </w:p>
    <w:p w14:paraId="0662464A" w14:textId="72722780" w:rsidR="00A02600" w:rsidRPr="00192372" w:rsidRDefault="0078657C" w:rsidP="00192372">
      <w:pPr>
        <w:spacing w:after="0" w:line="240" w:lineRule="auto"/>
        <w:rPr>
          <w:rFonts w:eastAsiaTheme="majorEastAsia" w:cstheme="minorHAnsi"/>
          <w:color w:val="000000" w:themeColor="text1"/>
        </w:rPr>
      </w:pPr>
      <w:r w:rsidRPr="005E7A7A">
        <w:t>References</w:t>
      </w:r>
    </w:p>
    <w:p w14:paraId="63CBA131" w14:textId="407596BD" w:rsidR="004E112F" w:rsidRPr="005E7A7A" w:rsidRDefault="00A02600" w:rsidP="00A22033">
      <w:pPr>
        <w:spacing w:after="0" w:line="360" w:lineRule="auto"/>
        <w:ind w:left="720" w:hanging="720"/>
        <w:rPr>
          <w:noProof/>
        </w:rPr>
      </w:pPr>
      <w:r w:rsidRPr="005E7A7A">
        <w:fldChar w:fldCharType="begin" w:fldLock="1"/>
      </w:r>
      <w:r w:rsidR="004E112F" w:rsidRPr="005E7A7A">
        <w:instrText>ADDIN paperpile_bibliography &lt;pp-bibliography&gt;&lt;first-reference-indices&gt;&lt;formatting&gt;1&lt;/formatting&gt;&lt;space-after&gt;1&lt;/space-after&gt;&lt;/first-reference-indices&gt;&lt;/pp-bibliography&gt; \* MERGEFORMAT</w:instrText>
      </w:r>
      <w:r w:rsidRPr="005E7A7A">
        <w:fldChar w:fldCharType="separate"/>
      </w:r>
      <w:r w:rsidR="004E112F" w:rsidRPr="005E7A7A">
        <w:rPr>
          <w:noProof/>
        </w:rPr>
        <w:t xml:space="preserve">Hiscox, A. L., Bhimireddy, S., Wang, J., Kristovich, D. A. R., Sun, J., Patton, E. G., Oncley, S. P., &amp; Brown, W. O. J. (2023). Exploring influences of shallow topography in stable boundary layers: The SAVANT field campaign. </w:t>
      </w:r>
      <w:r w:rsidR="004E112F" w:rsidRPr="005E7A7A">
        <w:rPr>
          <w:i/>
          <w:noProof/>
        </w:rPr>
        <w:t>Bulletin of the American Meteorological Society</w:t>
      </w:r>
      <w:r w:rsidR="004E112F" w:rsidRPr="005E7A7A">
        <w:rPr>
          <w:noProof/>
        </w:rPr>
        <w:t xml:space="preserve">, </w:t>
      </w:r>
      <w:r w:rsidR="004E112F" w:rsidRPr="005E7A7A">
        <w:rPr>
          <w:i/>
          <w:noProof/>
        </w:rPr>
        <w:t>104</w:t>
      </w:r>
      <w:r w:rsidR="004E112F" w:rsidRPr="005E7A7A">
        <w:rPr>
          <w:noProof/>
        </w:rPr>
        <w:t>(2), E520–E541.</w:t>
      </w:r>
    </w:p>
    <w:p w14:paraId="0F5F8C58" w14:textId="77777777" w:rsidR="004E112F" w:rsidRPr="005E7A7A" w:rsidRDefault="004E112F" w:rsidP="00A22033">
      <w:pPr>
        <w:spacing w:after="0" w:line="360" w:lineRule="auto"/>
        <w:ind w:left="720" w:hanging="720"/>
        <w:rPr>
          <w:noProof/>
        </w:rPr>
      </w:pPr>
      <w:r w:rsidRPr="005E7A7A">
        <w:rPr>
          <w:noProof/>
        </w:rPr>
        <w:t xml:space="preserve">Hiscox, A. L., Nappo, C. J., &amp; Miller, D. R. (2006). On the use of lidar images of smoke plumes to measure dispersion parameters in the stable boundary layer. </w:t>
      </w:r>
      <w:r w:rsidRPr="005E7A7A">
        <w:rPr>
          <w:i/>
          <w:noProof/>
        </w:rPr>
        <w:t>Journal of Atmospheric and Oceanic Technology</w:t>
      </w:r>
      <w:r w:rsidRPr="005E7A7A">
        <w:rPr>
          <w:noProof/>
        </w:rPr>
        <w:t xml:space="preserve">, </w:t>
      </w:r>
      <w:r w:rsidRPr="005E7A7A">
        <w:rPr>
          <w:i/>
          <w:noProof/>
        </w:rPr>
        <w:t>23</w:t>
      </w:r>
      <w:r w:rsidRPr="005E7A7A">
        <w:rPr>
          <w:noProof/>
        </w:rPr>
        <w:t>(8), 1150–1154.</w:t>
      </w:r>
    </w:p>
    <w:p w14:paraId="5ED704B6" w14:textId="77777777" w:rsidR="004E112F" w:rsidRPr="005E7A7A" w:rsidRDefault="004E112F" w:rsidP="00A22033">
      <w:pPr>
        <w:spacing w:after="0" w:line="360" w:lineRule="auto"/>
        <w:ind w:left="720" w:hanging="720"/>
        <w:rPr>
          <w:noProof/>
        </w:rPr>
      </w:pPr>
      <w:r w:rsidRPr="005E7A7A">
        <w:rPr>
          <w:noProof/>
        </w:rPr>
        <w:t xml:space="preserve">Strawbridge, K. (2006). Scanning lidar: a means of characterizing the Noranda-Hornesmelter plume. </w:t>
      </w:r>
      <w:r w:rsidRPr="005E7A7A">
        <w:rPr>
          <w:i/>
          <w:noProof/>
        </w:rPr>
        <w:t>Geochemistry: Exploration, Environment, Analysis</w:t>
      </w:r>
      <w:r w:rsidRPr="005E7A7A">
        <w:rPr>
          <w:noProof/>
        </w:rPr>
        <w:t xml:space="preserve">, </w:t>
      </w:r>
      <w:r w:rsidRPr="005E7A7A">
        <w:rPr>
          <w:i/>
          <w:noProof/>
        </w:rPr>
        <w:t>6</w:t>
      </w:r>
      <w:r w:rsidRPr="005E7A7A">
        <w:rPr>
          <w:noProof/>
        </w:rPr>
        <w:t>, 121–129.</w:t>
      </w:r>
    </w:p>
    <w:p w14:paraId="0C119A7C" w14:textId="77777777" w:rsidR="004E112F" w:rsidRPr="005E7A7A" w:rsidRDefault="004E112F" w:rsidP="00A22033">
      <w:pPr>
        <w:spacing w:after="0" w:line="360" w:lineRule="auto"/>
        <w:ind w:left="720" w:hanging="720"/>
        <w:rPr>
          <w:noProof/>
        </w:rPr>
      </w:pPr>
      <w:r w:rsidRPr="005E7A7A">
        <w:rPr>
          <w:noProof/>
        </w:rPr>
        <w:t xml:space="preserve">Torrence, C., &amp; Compo, G. P. (1998). A practical guide to wavelet analysis. </w:t>
      </w:r>
      <w:r w:rsidRPr="005E7A7A">
        <w:rPr>
          <w:i/>
          <w:noProof/>
        </w:rPr>
        <w:t>Bulletin of the American Meteorological Society</w:t>
      </w:r>
      <w:r w:rsidRPr="005E7A7A">
        <w:rPr>
          <w:noProof/>
        </w:rPr>
        <w:t xml:space="preserve">, </w:t>
      </w:r>
      <w:r w:rsidRPr="005E7A7A">
        <w:rPr>
          <w:i/>
          <w:noProof/>
        </w:rPr>
        <w:t>79</w:t>
      </w:r>
      <w:r w:rsidRPr="005E7A7A">
        <w:rPr>
          <w:noProof/>
        </w:rPr>
        <w:t>(1), 61–78.</w:t>
      </w:r>
    </w:p>
    <w:p w14:paraId="452A77C0" w14:textId="1A605161" w:rsidR="00A02600" w:rsidRDefault="004E112F" w:rsidP="00A22033">
      <w:pPr>
        <w:spacing w:after="0" w:line="360" w:lineRule="auto"/>
        <w:ind w:left="720" w:hanging="720"/>
      </w:pPr>
      <w:r w:rsidRPr="005E7A7A">
        <w:rPr>
          <w:noProof/>
        </w:rPr>
        <w:t xml:space="preserve">Vickers, D., &amp; Mahrt, L. (2003). The cospectral gap and turbulent flux calculations. </w:t>
      </w:r>
      <w:r w:rsidRPr="005E7A7A">
        <w:rPr>
          <w:i/>
          <w:noProof/>
        </w:rPr>
        <w:t>Journal of Atmospheric and Oceanic Technology</w:t>
      </w:r>
      <w:r w:rsidRPr="005E7A7A">
        <w:rPr>
          <w:noProof/>
        </w:rPr>
        <w:t xml:space="preserve">, </w:t>
      </w:r>
      <w:r w:rsidRPr="005E7A7A">
        <w:rPr>
          <w:i/>
          <w:noProof/>
        </w:rPr>
        <w:t>20</w:t>
      </w:r>
      <w:r w:rsidRPr="005E7A7A">
        <w:rPr>
          <w:noProof/>
        </w:rPr>
        <w:t>(5), 660–672.</w:t>
      </w:r>
      <w:r w:rsidR="00A02600" w:rsidRPr="005E7A7A">
        <w:fldChar w:fldCharType="end"/>
      </w:r>
    </w:p>
    <w:p w14:paraId="41851EC6" w14:textId="77777777" w:rsidR="00E82151" w:rsidRDefault="00E82151" w:rsidP="00A22033">
      <w:pPr>
        <w:spacing w:after="0" w:line="360" w:lineRule="auto"/>
        <w:ind w:left="720" w:hanging="720"/>
      </w:pPr>
    </w:p>
    <w:p w14:paraId="6591E464" w14:textId="28F3B076" w:rsidR="00E82151" w:rsidRDefault="00E82151">
      <w:pPr>
        <w:spacing w:after="0" w:line="240" w:lineRule="auto"/>
      </w:pPr>
      <w:r>
        <w:br w:type="page"/>
      </w:r>
    </w:p>
    <w:p w14:paraId="76A8A367" w14:textId="1407531F" w:rsidR="00E82151" w:rsidRDefault="001F3169" w:rsidP="001F3169">
      <w:pPr>
        <w:spacing w:after="0" w:line="360" w:lineRule="auto"/>
      </w:pPr>
      <w:r>
        <w:lastRenderedPageBreak/>
        <w:t xml:space="preserve">## Having an issue with formatting this picture in the document. Could be corrected on future revisions. </w:t>
      </w:r>
    </w:p>
    <w:p w14:paraId="0B64F824" w14:textId="77777777" w:rsidR="00E82151" w:rsidRPr="005E7A7A" w:rsidRDefault="00E82151" w:rsidP="00E82151">
      <w:pPr>
        <w:keepNext/>
        <w:spacing w:after="0" w:line="360" w:lineRule="auto"/>
        <w:jc w:val="center"/>
      </w:pPr>
      <w:r w:rsidRPr="005E7A7A">
        <w:rPr>
          <w:noProof/>
        </w:rPr>
        <w:drawing>
          <wp:inline distT="0" distB="0" distL="0" distR="0" wp14:anchorId="285B29F6" wp14:editId="4C659BE8">
            <wp:extent cx="5041338" cy="2604691"/>
            <wp:effectExtent l="0" t="0" r="6985" b="5715"/>
            <wp:docPr id="962245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45222" name="Picture 962245222"/>
                    <pic:cNvPicPr/>
                  </pic:nvPicPr>
                  <pic:blipFill>
                    <a:blip r:embed="rId10">
                      <a:extLst>
                        <a:ext uri="{28A0092B-C50C-407E-A947-70E740481C1C}">
                          <a14:useLocalDpi xmlns:a14="http://schemas.microsoft.com/office/drawing/2010/main" val="0"/>
                        </a:ext>
                      </a:extLst>
                    </a:blip>
                    <a:stretch>
                      <a:fillRect/>
                    </a:stretch>
                  </pic:blipFill>
                  <pic:spPr>
                    <a:xfrm>
                      <a:off x="0" y="0"/>
                      <a:ext cx="5049498" cy="2608907"/>
                    </a:xfrm>
                    <a:prstGeom prst="rect">
                      <a:avLst/>
                    </a:prstGeom>
                  </pic:spPr>
                </pic:pic>
              </a:graphicData>
            </a:graphic>
          </wp:inline>
        </w:drawing>
      </w:r>
    </w:p>
    <w:p w14:paraId="3B9042B0" w14:textId="16EEB2DC" w:rsidR="00E82151" w:rsidRDefault="00E82151" w:rsidP="00E82151">
      <w:pPr>
        <w:pStyle w:val="Caption"/>
        <w:spacing w:after="0" w:line="360" w:lineRule="auto"/>
        <w:rPr>
          <w:sz w:val="20"/>
          <w:szCs w:val="20"/>
        </w:rPr>
      </w:pPr>
      <w:r w:rsidRPr="005E7A7A">
        <w:rPr>
          <w:sz w:val="20"/>
          <w:szCs w:val="20"/>
        </w:rPr>
        <w:t xml:space="preserve">Figure </w:t>
      </w:r>
      <w:r w:rsidRPr="005E7A7A">
        <w:rPr>
          <w:sz w:val="20"/>
          <w:szCs w:val="20"/>
        </w:rPr>
        <w:fldChar w:fldCharType="begin"/>
      </w:r>
      <w:r w:rsidRPr="005E7A7A">
        <w:rPr>
          <w:sz w:val="20"/>
          <w:szCs w:val="20"/>
        </w:rPr>
        <w:instrText xml:space="preserve"> SEQ Figure \* ARABIC </w:instrText>
      </w:r>
      <w:r w:rsidRPr="005E7A7A">
        <w:rPr>
          <w:sz w:val="20"/>
          <w:szCs w:val="20"/>
        </w:rPr>
        <w:fldChar w:fldCharType="separate"/>
      </w:r>
      <w:r w:rsidR="00FA5A2D">
        <w:rPr>
          <w:noProof/>
          <w:sz w:val="20"/>
          <w:szCs w:val="20"/>
        </w:rPr>
        <w:t>2</w:t>
      </w:r>
      <w:r w:rsidRPr="005E7A7A">
        <w:rPr>
          <w:noProof/>
          <w:sz w:val="20"/>
          <w:szCs w:val="20"/>
        </w:rPr>
        <w:fldChar w:fldCharType="end"/>
      </w:r>
      <w:r w:rsidRPr="005E7A7A">
        <w:rPr>
          <w:sz w:val="20"/>
          <w:szCs w:val="20"/>
        </w:rPr>
        <w:t xml:space="preserve">. Image of field site, view looking east down slope. The USC lidar is pointed to the south-southeast down the gully towards where the plume tracer is released. </w:t>
      </w:r>
    </w:p>
    <w:p w14:paraId="7A8996A4" w14:textId="77777777" w:rsidR="00E82151" w:rsidRPr="005E7A7A" w:rsidRDefault="00E82151" w:rsidP="00E82151">
      <w:pPr>
        <w:spacing w:after="0" w:line="360" w:lineRule="auto"/>
        <w:ind w:left="720" w:hanging="720"/>
      </w:pPr>
    </w:p>
    <w:sectPr w:rsidR="00E82151" w:rsidRPr="005E7A7A">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4A74A" w14:textId="77777777" w:rsidR="00785A4D" w:rsidRDefault="00785A4D" w:rsidP="00785A4D">
      <w:pPr>
        <w:spacing w:after="0" w:line="240" w:lineRule="auto"/>
      </w:pPr>
      <w:r>
        <w:separator/>
      </w:r>
    </w:p>
  </w:endnote>
  <w:endnote w:type="continuationSeparator" w:id="0">
    <w:p w14:paraId="44BAD8C7" w14:textId="77777777" w:rsidR="00785A4D" w:rsidRDefault="00785A4D" w:rsidP="00785A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1343839"/>
      <w:docPartObj>
        <w:docPartGallery w:val="Page Numbers (Bottom of Page)"/>
        <w:docPartUnique/>
      </w:docPartObj>
    </w:sdtPr>
    <w:sdtEndPr>
      <w:rPr>
        <w:noProof/>
      </w:rPr>
    </w:sdtEndPr>
    <w:sdtContent>
      <w:p w14:paraId="47897ED8" w14:textId="77777777" w:rsidR="008D6CC7" w:rsidRDefault="008D6CC7">
        <w:pPr>
          <w:pStyle w:val="Footer"/>
          <w:jc w:val="right"/>
        </w:pPr>
      </w:p>
      <w:p w14:paraId="33F6206C" w14:textId="4FA6A80B" w:rsidR="00785A4D" w:rsidRDefault="00785A4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B01DCA7" w14:textId="77777777" w:rsidR="00785A4D" w:rsidRDefault="00785A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5F83A" w14:textId="77777777" w:rsidR="00785A4D" w:rsidRDefault="00785A4D" w:rsidP="00785A4D">
      <w:pPr>
        <w:spacing w:after="0" w:line="240" w:lineRule="auto"/>
      </w:pPr>
      <w:r>
        <w:separator/>
      </w:r>
    </w:p>
  </w:footnote>
  <w:footnote w:type="continuationSeparator" w:id="0">
    <w:p w14:paraId="4164BE22" w14:textId="77777777" w:rsidR="00785A4D" w:rsidRDefault="00785A4D" w:rsidP="00785A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445FF4"/>
    <w:multiLevelType w:val="hybridMultilevel"/>
    <w:tmpl w:val="88F6D990"/>
    <w:lvl w:ilvl="0" w:tplc="B8B20880">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7899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aperpile-clusterType" w:val="normal"/>
    <w:docVar w:name="paperpile-doc-id" w:val="I184V144R524P245"/>
    <w:docVar w:name="paperpile-doc-name" w:val="research_report_marosites.docx"/>
    <w:docVar w:name="paperpile-includeDoi" w:val="false"/>
    <w:docVar w:name="paperpile-styleFile" w:val="apa.csl"/>
    <w:docVar w:name="paperpile-styleId" w:val="pp-apa7"/>
    <w:docVar w:name="paperpile-styleLabel" w:val="American Psychological Association 7th edition"/>
    <w:docVar w:name="paperpile-styleLocale" w:val="en-US"/>
  </w:docVars>
  <w:rsids>
    <w:rsidRoot w:val="003A432B"/>
    <w:rsid w:val="00000EB3"/>
    <w:rsid w:val="00004813"/>
    <w:rsid w:val="00020A25"/>
    <w:rsid w:val="00022BF1"/>
    <w:rsid w:val="00026179"/>
    <w:rsid w:val="000269B0"/>
    <w:rsid w:val="00046C4B"/>
    <w:rsid w:val="00064348"/>
    <w:rsid w:val="00066779"/>
    <w:rsid w:val="00067542"/>
    <w:rsid w:val="000856C3"/>
    <w:rsid w:val="000A2FC2"/>
    <w:rsid w:val="000A6A68"/>
    <w:rsid w:val="000A6CCC"/>
    <w:rsid w:val="000C79F2"/>
    <w:rsid w:val="000D09AA"/>
    <w:rsid w:val="000D32FD"/>
    <w:rsid w:val="000D414C"/>
    <w:rsid w:val="000E72EF"/>
    <w:rsid w:val="001113F2"/>
    <w:rsid w:val="001154C5"/>
    <w:rsid w:val="00123BE1"/>
    <w:rsid w:val="00127B1B"/>
    <w:rsid w:val="00141D6B"/>
    <w:rsid w:val="00144F49"/>
    <w:rsid w:val="00153BA5"/>
    <w:rsid w:val="001577DC"/>
    <w:rsid w:val="00157EB2"/>
    <w:rsid w:val="00161C6D"/>
    <w:rsid w:val="001723A5"/>
    <w:rsid w:val="00182C9B"/>
    <w:rsid w:val="00186F78"/>
    <w:rsid w:val="00191D46"/>
    <w:rsid w:val="00192372"/>
    <w:rsid w:val="00192AAE"/>
    <w:rsid w:val="001D0F5D"/>
    <w:rsid w:val="001E7073"/>
    <w:rsid w:val="001E7D33"/>
    <w:rsid w:val="001F3169"/>
    <w:rsid w:val="002045FE"/>
    <w:rsid w:val="00220C74"/>
    <w:rsid w:val="002218D0"/>
    <w:rsid w:val="002307C5"/>
    <w:rsid w:val="00232D9B"/>
    <w:rsid w:val="00247B73"/>
    <w:rsid w:val="00255889"/>
    <w:rsid w:val="002615B1"/>
    <w:rsid w:val="00282627"/>
    <w:rsid w:val="002A36A2"/>
    <w:rsid w:val="002A4AA7"/>
    <w:rsid w:val="002B08AD"/>
    <w:rsid w:val="002D1950"/>
    <w:rsid w:val="002D1FF9"/>
    <w:rsid w:val="002D2C36"/>
    <w:rsid w:val="002E1B7D"/>
    <w:rsid w:val="002E2420"/>
    <w:rsid w:val="002F1EF5"/>
    <w:rsid w:val="002F4E9F"/>
    <w:rsid w:val="00306423"/>
    <w:rsid w:val="00341346"/>
    <w:rsid w:val="00342AE5"/>
    <w:rsid w:val="00376118"/>
    <w:rsid w:val="00394C6E"/>
    <w:rsid w:val="00396319"/>
    <w:rsid w:val="003A432B"/>
    <w:rsid w:val="003B567F"/>
    <w:rsid w:val="003B7D34"/>
    <w:rsid w:val="003C2266"/>
    <w:rsid w:val="003C372E"/>
    <w:rsid w:val="003D0ECF"/>
    <w:rsid w:val="003E4D10"/>
    <w:rsid w:val="003F2199"/>
    <w:rsid w:val="003F2EEF"/>
    <w:rsid w:val="004028E0"/>
    <w:rsid w:val="004112A8"/>
    <w:rsid w:val="0041429B"/>
    <w:rsid w:val="00416DBF"/>
    <w:rsid w:val="00417F7B"/>
    <w:rsid w:val="0042232B"/>
    <w:rsid w:val="00425326"/>
    <w:rsid w:val="00444761"/>
    <w:rsid w:val="00472D45"/>
    <w:rsid w:val="00486DDE"/>
    <w:rsid w:val="004B6F10"/>
    <w:rsid w:val="004C0680"/>
    <w:rsid w:val="004C7E84"/>
    <w:rsid w:val="004D5260"/>
    <w:rsid w:val="004E112F"/>
    <w:rsid w:val="00501B41"/>
    <w:rsid w:val="00514734"/>
    <w:rsid w:val="00515315"/>
    <w:rsid w:val="005232F9"/>
    <w:rsid w:val="00525C14"/>
    <w:rsid w:val="005461F0"/>
    <w:rsid w:val="00562075"/>
    <w:rsid w:val="00564DA4"/>
    <w:rsid w:val="00567896"/>
    <w:rsid w:val="005755DB"/>
    <w:rsid w:val="005914D8"/>
    <w:rsid w:val="00591C6B"/>
    <w:rsid w:val="00594633"/>
    <w:rsid w:val="005A07C7"/>
    <w:rsid w:val="005A4D01"/>
    <w:rsid w:val="005B556C"/>
    <w:rsid w:val="005B6EB6"/>
    <w:rsid w:val="005C4160"/>
    <w:rsid w:val="005C50D5"/>
    <w:rsid w:val="005C5E14"/>
    <w:rsid w:val="005D0B7D"/>
    <w:rsid w:val="005D4209"/>
    <w:rsid w:val="005E5FFF"/>
    <w:rsid w:val="005E7A7A"/>
    <w:rsid w:val="00601712"/>
    <w:rsid w:val="006040B4"/>
    <w:rsid w:val="0060628B"/>
    <w:rsid w:val="00607CC6"/>
    <w:rsid w:val="00617C1D"/>
    <w:rsid w:val="00620861"/>
    <w:rsid w:val="00624FDB"/>
    <w:rsid w:val="0062655F"/>
    <w:rsid w:val="00633499"/>
    <w:rsid w:val="00635501"/>
    <w:rsid w:val="00656A50"/>
    <w:rsid w:val="00664A48"/>
    <w:rsid w:val="006850F9"/>
    <w:rsid w:val="006935FB"/>
    <w:rsid w:val="006A6FA4"/>
    <w:rsid w:val="006B5FEE"/>
    <w:rsid w:val="006C3181"/>
    <w:rsid w:val="006D3E70"/>
    <w:rsid w:val="006E5575"/>
    <w:rsid w:val="006F02B9"/>
    <w:rsid w:val="006F0AAA"/>
    <w:rsid w:val="00712072"/>
    <w:rsid w:val="007145B9"/>
    <w:rsid w:val="007255A9"/>
    <w:rsid w:val="00732F24"/>
    <w:rsid w:val="00742AEB"/>
    <w:rsid w:val="00744E9E"/>
    <w:rsid w:val="00750A04"/>
    <w:rsid w:val="00752BA7"/>
    <w:rsid w:val="00755859"/>
    <w:rsid w:val="00763AB5"/>
    <w:rsid w:val="00785A4D"/>
    <w:rsid w:val="0078657C"/>
    <w:rsid w:val="00793189"/>
    <w:rsid w:val="007A56B7"/>
    <w:rsid w:val="007B3855"/>
    <w:rsid w:val="007B41D9"/>
    <w:rsid w:val="007B71B3"/>
    <w:rsid w:val="007C152E"/>
    <w:rsid w:val="007C6B23"/>
    <w:rsid w:val="007C745B"/>
    <w:rsid w:val="007D3D57"/>
    <w:rsid w:val="007D7AB9"/>
    <w:rsid w:val="00800249"/>
    <w:rsid w:val="00803157"/>
    <w:rsid w:val="008205DD"/>
    <w:rsid w:val="00821243"/>
    <w:rsid w:val="00822623"/>
    <w:rsid w:val="008245D5"/>
    <w:rsid w:val="00842A77"/>
    <w:rsid w:val="00862301"/>
    <w:rsid w:val="00865586"/>
    <w:rsid w:val="00866D80"/>
    <w:rsid w:val="0087763E"/>
    <w:rsid w:val="00877DD4"/>
    <w:rsid w:val="00882610"/>
    <w:rsid w:val="008959DA"/>
    <w:rsid w:val="008A2242"/>
    <w:rsid w:val="008B4255"/>
    <w:rsid w:val="008D6CC7"/>
    <w:rsid w:val="008D7C76"/>
    <w:rsid w:val="008F5347"/>
    <w:rsid w:val="008F61AC"/>
    <w:rsid w:val="009107B3"/>
    <w:rsid w:val="00926273"/>
    <w:rsid w:val="00943E57"/>
    <w:rsid w:val="00952F6F"/>
    <w:rsid w:val="009570FF"/>
    <w:rsid w:val="00960C40"/>
    <w:rsid w:val="00962898"/>
    <w:rsid w:val="009630FC"/>
    <w:rsid w:val="0096508A"/>
    <w:rsid w:val="0096733A"/>
    <w:rsid w:val="00973CB5"/>
    <w:rsid w:val="00983F9E"/>
    <w:rsid w:val="00984907"/>
    <w:rsid w:val="00995B78"/>
    <w:rsid w:val="009A1248"/>
    <w:rsid w:val="009B7046"/>
    <w:rsid w:val="009D340A"/>
    <w:rsid w:val="009E6662"/>
    <w:rsid w:val="00A02600"/>
    <w:rsid w:val="00A1433E"/>
    <w:rsid w:val="00A22033"/>
    <w:rsid w:val="00A232E0"/>
    <w:rsid w:val="00A25D70"/>
    <w:rsid w:val="00A313EB"/>
    <w:rsid w:val="00A374CD"/>
    <w:rsid w:val="00A43198"/>
    <w:rsid w:val="00A63CE3"/>
    <w:rsid w:val="00A72AC5"/>
    <w:rsid w:val="00A87833"/>
    <w:rsid w:val="00A97929"/>
    <w:rsid w:val="00AB4687"/>
    <w:rsid w:val="00AC0390"/>
    <w:rsid w:val="00AD4ABC"/>
    <w:rsid w:val="00AE3259"/>
    <w:rsid w:val="00AE69E7"/>
    <w:rsid w:val="00AF1C36"/>
    <w:rsid w:val="00AF1CE8"/>
    <w:rsid w:val="00B10B28"/>
    <w:rsid w:val="00B1709F"/>
    <w:rsid w:val="00B24162"/>
    <w:rsid w:val="00B27BDF"/>
    <w:rsid w:val="00B43735"/>
    <w:rsid w:val="00B500B0"/>
    <w:rsid w:val="00B773BE"/>
    <w:rsid w:val="00B836AB"/>
    <w:rsid w:val="00B92BAD"/>
    <w:rsid w:val="00BA65FE"/>
    <w:rsid w:val="00BA6AD7"/>
    <w:rsid w:val="00BB2CC7"/>
    <w:rsid w:val="00BB3D92"/>
    <w:rsid w:val="00BC5024"/>
    <w:rsid w:val="00BD13D3"/>
    <w:rsid w:val="00C01BA6"/>
    <w:rsid w:val="00C11185"/>
    <w:rsid w:val="00C13E6E"/>
    <w:rsid w:val="00C20399"/>
    <w:rsid w:val="00C22981"/>
    <w:rsid w:val="00C27730"/>
    <w:rsid w:val="00C415EB"/>
    <w:rsid w:val="00C4664C"/>
    <w:rsid w:val="00C660E0"/>
    <w:rsid w:val="00C668C5"/>
    <w:rsid w:val="00C7181D"/>
    <w:rsid w:val="00C72FA9"/>
    <w:rsid w:val="00C73408"/>
    <w:rsid w:val="00C83322"/>
    <w:rsid w:val="00C94FD1"/>
    <w:rsid w:val="00CC0460"/>
    <w:rsid w:val="00CC63FB"/>
    <w:rsid w:val="00CD29E3"/>
    <w:rsid w:val="00CD5D11"/>
    <w:rsid w:val="00CE3A36"/>
    <w:rsid w:val="00CF2A2E"/>
    <w:rsid w:val="00D077E4"/>
    <w:rsid w:val="00D20D06"/>
    <w:rsid w:val="00D2538E"/>
    <w:rsid w:val="00D30E28"/>
    <w:rsid w:val="00D4181B"/>
    <w:rsid w:val="00D5608D"/>
    <w:rsid w:val="00D609C3"/>
    <w:rsid w:val="00D65350"/>
    <w:rsid w:val="00D71130"/>
    <w:rsid w:val="00D80FB6"/>
    <w:rsid w:val="00D91879"/>
    <w:rsid w:val="00D94BD5"/>
    <w:rsid w:val="00DB0AC0"/>
    <w:rsid w:val="00DB721D"/>
    <w:rsid w:val="00DC164F"/>
    <w:rsid w:val="00DC53C8"/>
    <w:rsid w:val="00DD3BA6"/>
    <w:rsid w:val="00DD62AB"/>
    <w:rsid w:val="00DF5DC4"/>
    <w:rsid w:val="00E12E1E"/>
    <w:rsid w:val="00E174DA"/>
    <w:rsid w:val="00E329F4"/>
    <w:rsid w:val="00E36033"/>
    <w:rsid w:val="00E65208"/>
    <w:rsid w:val="00E76BB1"/>
    <w:rsid w:val="00E82151"/>
    <w:rsid w:val="00E8226B"/>
    <w:rsid w:val="00E90998"/>
    <w:rsid w:val="00E9534E"/>
    <w:rsid w:val="00EA1B8E"/>
    <w:rsid w:val="00EB2629"/>
    <w:rsid w:val="00EC63A5"/>
    <w:rsid w:val="00ED34A8"/>
    <w:rsid w:val="00ED4EE3"/>
    <w:rsid w:val="00EE58CF"/>
    <w:rsid w:val="00EE618D"/>
    <w:rsid w:val="00F21D84"/>
    <w:rsid w:val="00F34BEB"/>
    <w:rsid w:val="00F37293"/>
    <w:rsid w:val="00F62D93"/>
    <w:rsid w:val="00F73001"/>
    <w:rsid w:val="00F808EF"/>
    <w:rsid w:val="00FA5A2D"/>
    <w:rsid w:val="00FB0C08"/>
    <w:rsid w:val="00FB4873"/>
    <w:rsid w:val="00FC47AB"/>
    <w:rsid w:val="00FD2827"/>
    <w:rsid w:val="00FE16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B436E"/>
  <w15:chartTrackingRefBased/>
  <w15:docId w15:val="{609014FE-BC45-459E-83F7-DF9DAE87A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08D"/>
    <w:pPr>
      <w:spacing w:after="160" w:line="278" w:lineRule="auto"/>
    </w:pPr>
  </w:style>
  <w:style w:type="paragraph" w:styleId="Heading1">
    <w:name w:val="heading 1"/>
    <w:basedOn w:val="Normal"/>
    <w:next w:val="Normal"/>
    <w:link w:val="Heading1Char"/>
    <w:uiPriority w:val="9"/>
    <w:qFormat/>
    <w:rsid w:val="007D7AB9"/>
    <w:pPr>
      <w:keepNext/>
      <w:keepLines/>
      <w:spacing w:before="360" w:after="80" w:line="240" w:lineRule="auto"/>
      <w:outlineLvl w:val="0"/>
    </w:pPr>
    <w:rPr>
      <w:rFonts w:eastAsiaTheme="majorEastAsia" w:cstheme="minorHAnsi"/>
      <w:color w:val="000000" w:themeColor="text1"/>
      <w:sz w:val="28"/>
      <w:szCs w:val="28"/>
    </w:rPr>
  </w:style>
  <w:style w:type="paragraph" w:styleId="Heading2">
    <w:name w:val="heading 2"/>
    <w:basedOn w:val="Normal"/>
    <w:next w:val="Normal"/>
    <w:link w:val="Heading2Char"/>
    <w:uiPriority w:val="9"/>
    <w:semiHidden/>
    <w:unhideWhenUsed/>
    <w:qFormat/>
    <w:rsid w:val="003A43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43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43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43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432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432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432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432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AB9"/>
    <w:rPr>
      <w:rFonts w:eastAsiaTheme="majorEastAsia" w:cstheme="minorHAnsi"/>
      <w:color w:val="000000" w:themeColor="text1"/>
      <w:sz w:val="28"/>
      <w:szCs w:val="28"/>
    </w:rPr>
  </w:style>
  <w:style w:type="character" w:customStyle="1" w:styleId="Heading2Char">
    <w:name w:val="Heading 2 Char"/>
    <w:basedOn w:val="DefaultParagraphFont"/>
    <w:link w:val="Heading2"/>
    <w:uiPriority w:val="9"/>
    <w:semiHidden/>
    <w:rsid w:val="003A43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43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43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43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43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43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43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432B"/>
    <w:rPr>
      <w:rFonts w:eastAsiaTheme="majorEastAsia" w:cstheme="majorBidi"/>
      <w:color w:val="272727" w:themeColor="text1" w:themeTint="D8"/>
    </w:rPr>
  </w:style>
  <w:style w:type="paragraph" w:styleId="Title">
    <w:name w:val="Title"/>
    <w:basedOn w:val="Normal"/>
    <w:next w:val="Normal"/>
    <w:link w:val="TitleChar"/>
    <w:uiPriority w:val="10"/>
    <w:qFormat/>
    <w:rsid w:val="003A432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43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43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43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432B"/>
    <w:pPr>
      <w:spacing w:before="160"/>
      <w:jc w:val="center"/>
    </w:pPr>
    <w:rPr>
      <w:i/>
      <w:iCs/>
      <w:color w:val="404040" w:themeColor="text1" w:themeTint="BF"/>
    </w:rPr>
  </w:style>
  <w:style w:type="character" w:customStyle="1" w:styleId="QuoteChar">
    <w:name w:val="Quote Char"/>
    <w:basedOn w:val="DefaultParagraphFont"/>
    <w:link w:val="Quote"/>
    <w:uiPriority w:val="29"/>
    <w:rsid w:val="003A432B"/>
    <w:rPr>
      <w:i/>
      <w:iCs/>
      <w:color w:val="404040" w:themeColor="text1" w:themeTint="BF"/>
    </w:rPr>
  </w:style>
  <w:style w:type="paragraph" w:styleId="ListParagraph">
    <w:name w:val="List Paragraph"/>
    <w:basedOn w:val="Normal"/>
    <w:uiPriority w:val="34"/>
    <w:qFormat/>
    <w:rsid w:val="003A432B"/>
    <w:pPr>
      <w:ind w:left="720"/>
      <w:contextualSpacing/>
    </w:pPr>
  </w:style>
  <w:style w:type="character" w:styleId="IntenseEmphasis">
    <w:name w:val="Intense Emphasis"/>
    <w:basedOn w:val="DefaultParagraphFont"/>
    <w:uiPriority w:val="21"/>
    <w:qFormat/>
    <w:rsid w:val="003A432B"/>
    <w:rPr>
      <w:i/>
      <w:iCs/>
      <w:color w:val="2F5496" w:themeColor="accent1" w:themeShade="BF"/>
    </w:rPr>
  </w:style>
  <w:style w:type="paragraph" w:styleId="IntenseQuote">
    <w:name w:val="Intense Quote"/>
    <w:basedOn w:val="Normal"/>
    <w:next w:val="Normal"/>
    <w:link w:val="IntenseQuoteChar"/>
    <w:uiPriority w:val="30"/>
    <w:qFormat/>
    <w:rsid w:val="003A43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432B"/>
    <w:rPr>
      <w:i/>
      <w:iCs/>
      <w:color w:val="2F5496" w:themeColor="accent1" w:themeShade="BF"/>
    </w:rPr>
  </w:style>
  <w:style w:type="character" w:styleId="IntenseReference">
    <w:name w:val="Intense Reference"/>
    <w:basedOn w:val="DefaultParagraphFont"/>
    <w:uiPriority w:val="32"/>
    <w:qFormat/>
    <w:rsid w:val="003A432B"/>
    <w:rPr>
      <w:b/>
      <w:bCs/>
      <w:smallCaps/>
      <w:color w:val="2F5496" w:themeColor="accent1" w:themeShade="BF"/>
      <w:spacing w:val="5"/>
    </w:rPr>
  </w:style>
  <w:style w:type="character" w:styleId="Hyperlink">
    <w:name w:val="Hyperlink"/>
    <w:basedOn w:val="DefaultParagraphFont"/>
    <w:uiPriority w:val="99"/>
    <w:unhideWhenUsed/>
    <w:rsid w:val="00342AE5"/>
    <w:rPr>
      <w:color w:val="467886"/>
      <w:u w:val="single"/>
    </w:rPr>
  </w:style>
  <w:style w:type="paragraph" w:styleId="Header">
    <w:name w:val="header"/>
    <w:basedOn w:val="Normal"/>
    <w:link w:val="HeaderChar"/>
    <w:uiPriority w:val="99"/>
    <w:unhideWhenUsed/>
    <w:rsid w:val="00785A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5A4D"/>
  </w:style>
  <w:style w:type="paragraph" w:styleId="Footer">
    <w:name w:val="footer"/>
    <w:basedOn w:val="Normal"/>
    <w:link w:val="FooterChar"/>
    <w:uiPriority w:val="99"/>
    <w:unhideWhenUsed/>
    <w:rsid w:val="00785A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5A4D"/>
  </w:style>
  <w:style w:type="paragraph" w:styleId="Caption">
    <w:name w:val="caption"/>
    <w:basedOn w:val="Normal"/>
    <w:next w:val="Normal"/>
    <w:uiPriority w:val="35"/>
    <w:unhideWhenUsed/>
    <w:qFormat/>
    <w:rsid w:val="0025588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eol.ucar.edu/field_projects/savan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375</TotalTime>
  <Pages>6</Pages>
  <Words>2787</Words>
  <Characters>15887</Characters>
  <Application>Microsoft Office Word</Application>
  <DocSecurity>0</DocSecurity>
  <Lines>132</Lines>
  <Paragraphs>37</Paragraphs>
  <ScaleCrop>false</ScaleCrop>
  <Company/>
  <LinksUpToDate>false</LinksUpToDate>
  <CharactersWithSpaces>18637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Marosites, Benjamin</dc:creator>
  <cp:keywords/>
  <dc:description/>
  <cp:lastModifiedBy>Marosites, Benjamin</cp:lastModifiedBy>
  <cp:revision>293</cp:revision>
  <cp:lastPrinted>2025-12-02T02:32:00Z</cp:lastPrinted>
  <dcterms:created xsi:type="dcterms:W3CDTF">2025-12-01T06:43:00Z</dcterms:created>
  <dcterms:modified xsi:type="dcterms:W3CDTF">2025-12-02T02:32:00Z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7d99d8d6-6821-4a39-aa3b-9c76c79ef4c5</vt:lpwstr>
  </property>
</Properties>
</file>