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0"/>
        <w:gridCol w:w="363"/>
        <w:gridCol w:w="1437"/>
        <w:gridCol w:w="1438"/>
        <w:gridCol w:w="160"/>
        <w:gridCol w:w="1624"/>
        <w:gridCol w:w="2820"/>
      </w:tblGrid>
      <w:tr w:rsidR="00BE02E7" w:rsidRPr="00A7690D" w14:paraId="3F7C3CE0" w14:textId="77777777" w:rsidTr="00BE02E7">
        <w:trPr>
          <w:trHeight w:val="533"/>
        </w:trPr>
        <w:tc>
          <w:tcPr>
            <w:tcW w:w="2930" w:type="dxa"/>
            <w:gridSpan w:val="3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4044F5D" w14:textId="77777777" w:rsidR="00BE02E7" w:rsidRPr="00A7690D" w:rsidRDefault="00BE02E7" w:rsidP="00BE02E7">
            <w:pPr>
              <w:jc w:val="center"/>
            </w:pPr>
            <w:r w:rsidRPr="00A7690D">
              <w:rPr>
                <w:noProof/>
              </w:rPr>
              <w:drawing>
                <wp:inline distT="0" distB="0" distL="0" distR="0" wp14:anchorId="1756BC3F" wp14:editId="75808DF5">
                  <wp:extent cx="1695450" cy="533400"/>
                  <wp:effectExtent l="0" t="0" r="0" b="0"/>
                  <wp:docPr id="1" name="obrázek 1" descr="FEKT_zkratka_barevne_RGB_C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EKT_zkratka_barevne_RGB_CZ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545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38" w:type="dxa"/>
            <w:tcBorders>
              <w:top w:val="single" w:sz="12" w:space="0" w:color="auto"/>
              <w:right w:val="nil"/>
            </w:tcBorders>
          </w:tcPr>
          <w:p w14:paraId="24656480" w14:textId="77777777" w:rsidR="00BE02E7" w:rsidRPr="00A7690D" w:rsidRDefault="00BE02E7" w:rsidP="00BE02E7">
            <w:pPr>
              <w:pStyle w:val="StylStylTahoma10bPed3b"/>
            </w:pPr>
            <w:r w:rsidRPr="00A7690D">
              <w:t>Předmět</w:t>
            </w:r>
          </w:p>
        </w:tc>
        <w:tc>
          <w:tcPr>
            <w:tcW w:w="4604" w:type="dxa"/>
            <w:gridSpan w:val="3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60CD4FD3" w14:textId="6698458C" w:rsidR="00BE02E7" w:rsidRPr="00A7690D" w:rsidRDefault="00D82CF0" w:rsidP="00BE02E7">
            <w:pPr>
              <w:pStyle w:val="Heading2"/>
              <w:tabs>
                <w:tab w:val="left" w:pos="1096"/>
              </w:tabs>
            </w:pPr>
            <w:r w:rsidRPr="00A7690D">
              <w:t>Signálové procesory</w:t>
            </w:r>
          </w:p>
        </w:tc>
      </w:tr>
      <w:tr w:rsidR="00B15033" w:rsidRPr="00A7690D" w14:paraId="6AB6B02B" w14:textId="77777777" w:rsidTr="00BE02E7">
        <w:trPr>
          <w:trHeight w:val="519"/>
        </w:trPr>
        <w:tc>
          <w:tcPr>
            <w:tcW w:w="2930" w:type="dxa"/>
            <w:gridSpan w:val="3"/>
            <w:vMerge/>
            <w:tcBorders>
              <w:left w:val="single" w:sz="12" w:space="0" w:color="auto"/>
            </w:tcBorders>
          </w:tcPr>
          <w:p w14:paraId="1C383472" w14:textId="77777777" w:rsidR="00B15033" w:rsidRPr="00A7690D" w:rsidRDefault="00B15033" w:rsidP="00B15033"/>
        </w:tc>
        <w:tc>
          <w:tcPr>
            <w:tcW w:w="1438" w:type="dxa"/>
            <w:tcBorders>
              <w:right w:val="nil"/>
            </w:tcBorders>
          </w:tcPr>
          <w:p w14:paraId="3340AF70" w14:textId="77777777" w:rsidR="00B15033" w:rsidRPr="00A7690D" w:rsidRDefault="00B15033" w:rsidP="00B15033">
            <w:pPr>
              <w:pStyle w:val="StylStylTahoma10bPed3b"/>
            </w:pPr>
            <w:r w:rsidRPr="00A7690D">
              <w:t>Jméno</w:t>
            </w:r>
          </w:p>
        </w:tc>
        <w:tc>
          <w:tcPr>
            <w:tcW w:w="4604" w:type="dxa"/>
            <w:gridSpan w:val="3"/>
            <w:tcBorders>
              <w:left w:val="nil"/>
              <w:right w:val="single" w:sz="12" w:space="0" w:color="auto"/>
            </w:tcBorders>
          </w:tcPr>
          <w:p w14:paraId="5397341A" w14:textId="24761F60" w:rsidR="00B15033" w:rsidRPr="00A7690D" w:rsidRDefault="00B15033" w:rsidP="00B15033">
            <w:pPr>
              <w:pStyle w:val="Heading3"/>
              <w:jc w:val="center"/>
            </w:pPr>
            <w:r w:rsidRPr="00A7690D">
              <w:t>Marek Coufal</w:t>
            </w:r>
          </w:p>
        </w:tc>
      </w:tr>
      <w:tr w:rsidR="00B15033" w:rsidRPr="00A7690D" w14:paraId="327EB525" w14:textId="77777777" w:rsidTr="00860897">
        <w:trPr>
          <w:trHeight w:val="527"/>
        </w:trPr>
        <w:tc>
          <w:tcPr>
            <w:tcW w:w="2930" w:type="dxa"/>
            <w:gridSpan w:val="3"/>
            <w:vMerge/>
            <w:tcBorders>
              <w:left w:val="single" w:sz="12" w:space="0" w:color="auto"/>
            </w:tcBorders>
          </w:tcPr>
          <w:p w14:paraId="7D9162F2" w14:textId="77777777" w:rsidR="00B15033" w:rsidRPr="00A7690D" w:rsidRDefault="00B15033" w:rsidP="00B15033"/>
        </w:tc>
        <w:tc>
          <w:tcPr>
            <w:tcW w:w="1438" w:type="dxa"/>
            <w:tcBorders>
              <w:right w:val="nil"/>
            </w:tcBorders>
          </w:tcPr>
          <w:p w14:paraId="4D8DCB62" w14:textId="15F767B4" w:rsidR="00B15033" w:rsidRPr="00A7690D" w:rsidRDefault="00B15033" w:rsidP="00B15033">
            <w:pPr>
              <w:pStyle w:val="StylStylTahoma10bPed3b"/>
            </w:pPr>
            <w:r w:rsidRPr="00A7690D">
              <w:t>Ročník</w:t>
            </w:r>
            <w:r w:rsidR="003448E7" w:rsidRPr="00A7690D">
              <w:t xml:space="preserve">    3.</w:t>
            </w:r>
          </w:p>
        </w:tc>
        <w:tc>
          <w:tcPr>
            <w:tcW w:w="160" w:type="dxa"/>
            <w:tcBorders>
              <w:left w:val="nil"/>
            </w:tcBorders>
          </w:tcPr>
          <w:p w14:paraId="53C056FA" w14:textId="77777777" w:rsidR="00B15033" w:rsidRPr="00A7690D" w:rsidRDefault="00B15033" w:rsidP="00B15033">
            <w:pPr>
              <w:pStyle w:val="Heading3"/>
              <w:jc w:val="center"/>
            </w:pPr>
          </w:p>
        </w:tc>
        <w:tc>
          <w:tcPr>
            <w:tcW w:w="1624" w:type="dxa"/>
            <w:tcBorders>
              <w:right w:val="nil"/>
            </w:tcBorders>
          </w:tcPr>
          <w:p w14:paraId="14D58FA3" w14:textId="77777777" w:rsidR="00B15033" w:rsidRPr="00A7690D" w:rsidRDefault="00B15033" w:rsidP="00B15033">
            <w:pPr>
              <w:pStyle w:val="StylStylTahoma10bPed3b"/>
            </w:pPr>
            <w:r w:rsidRPr="00A7690D">
              <w:t>Studijní skupina</w:t>
            </w:r>
          </w:p>
        </w:tc>
        <w:tc>
          <w:tcPr>
            <w:tcW w:w="2820" w:type="dxa"/>
            <w:tcBorders>
              <w:left w:val="nil"/>
              <w:right w:val="single" w:sz="12" w:space="0" w:color="auto"/>
            </w:tcBorders>
          </w:tcPr>
          <w:p w14:paraId="5FF41962" w14:textId="1AB86E1F" w:rsidR="00B15033" w:rsidRPr="00A7690D" w:rsidRDefault="00D82CF0" w:rsidP="00B15033">
            <w:pPr>
              <w:pStyle w:val="Heading3"/>
              <w:jc w:val="center"/>
            </w:pPr>
            <w:r w:rsidRPr="00A7690D">
              <w:t>MPC-</w:t>
            </w:r>
            <w:r w:rsidR="003448E7" w:rsidRPr="00A7690D">
              <w:t>EKT</w:t>
            </w:r>
          </w:p>
        </w:tc>
      </w:tr>
      <w:tr w:rsidR="00B15033" w:rsidRPr="00A7690D" w14:paraId="0530C016" w14:textId="77777777" w:rsidTr="00860897">
        <w:trPr>
          <w:trHeight w:val="534"/>
        </w:trPr>
        <w:tc>
          <w:tcPr>
            <w:tcW w:w="2930" w:type="dxa"/>
            <w:gridSpan w:val="3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41F81F89" w14:textId="77777777" w:rsidR="00B15033" w:rsidRPr="00A7690D" w:rsidRDefault="00B15033" w:rsidP="00B15033"/>
        </w:tc>
        <w:tc>
          <w:tcPr>
            <w:tcW w:w="1438" w:type="dxa"/>
            <w:tcBorders>
              <w:bottom w:val="single" w:sz="12" w:space="0" w:color="auto"/>
              <w:right w:val="nil"/>
            </w:tcBorders>
          </w:tcPr>
          <w:p w14:paraId="66DEB577" w14:textId="59D84DC0" w:rsidR="00B15033" w:rsidRPr="00A7690D" w:rsidRDefault="00B15033" w:rsidP="00B15033">
            <w:pPr>
              <w:pStyle w:val="StylStylTahoma10bPed3b"/>
            </w:pPr>
            <w:r w:rsidRPr="00A7690D">
              <w:t>Spolupracoval</w:t>
            </w:r>
            <w:r w:rsidR="003448E7" w:rsidRPr="00A7690D">
              <w:t xml:space="preserve">  </w:t>
            </w:r>
          </w:p>
        </w:tc>
        <w:tc>
          <w:tcPr>
            <w:tcW w:w="160" w:type="dxa"/>
            <w:tcBorders>
              <w:left w:val="nil"/>
              <w:bottom w:val="single" w:sz="12" w:space="0" w:color="auto"/>
            </w:tcBorders>
          </w:tcPr>
          <w:p w14:paraId="08E48940" w14:textId="77777777" w:rsidR="00B15033" w:rsidRPr="00A7690D" w:rsidRDefault="00B15033" w:rsidP="00B15033">
            <w:pPr>
              <w:pStyle w:val="Heading3"/>
              <w:jc w:val="center"/>
            </w:pPr>
          </w:p>
        </w:tc>
        <w:tc>
          <w:tcPr>
            <w:tcW w:w="1624" w:type="dxa"/>
            <w:tcBorders>
              <w:bottom w:val="single" w:sz="12" w:space="0" w:color="auto"/>
              <w:right w:val="nil"/>
            </w:tcBorders>
          </w:tcPr>
          <w:p w14:paraId="427208C2" w14:textId="77777777" w:rsidR="00B15033" w:rsidRPr="00A7690D" w:rsidRDefault="00B15033" w:rsidP="00B15033">
            <w:pPr>
              <w:pStyle w:val="StylStylTahoma10bPed3b"/>
            </w:pPr>
            <w:r w:rsidRPr="00A7690D">
              <w:t>Měřeno dne</w:t>
            </w:r>
          </w:p>
        </w:tc>
        <w:tc>
          <w:tcPr>
            <w:tcW w:w="2820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BC6D045" w14:textId="1A82727F" w:rsidR="00B15033" w:rsidRPr="00A7690D" w:rsidRDefault="00B15033" w:rsidP="00B15033">
            <w:pPr>
              <w:pStyle w:val="Heading3"/>
              <w:jc w:val="center"/>
            </w:pPr>
          </w:p>
        </w:tc>
      </w:tr>
      <w:tr w:rsidR="00860897" w:rsidRPr="00A7690D" w14:paraId="34CB4149" w14:textId="77777777" w:rsidTr="00860897">
        <w:trPr>
          <w:trHeight w:val="528"/>
        </w:trPr>
        <w:tc>
          <w:tcPr>
            <w:tcW w:w="11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3A45B760" w14:textId="77777777" w:rsidR="00860897" w:rsidRPr="00A7690D" w:rsidRDefault="00860897" w:rsidP="00860897">
            <w:pPr>
              <w:pStyle w:val="StylStylTahoma10bPed3b"/>
            </w:pPr>
            <w:r w:rsidRPr="00A7690D">
              <w:t>Kontroloval</w:t>
            </w:r>
          </w:p>
        </w:tc>
        <w:tc>
          <w:tcPr>
            <w:tcW w:w="1800" w:type="dxa"/>
            <w:gridSpan w:val="2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1F98BE3C" w14:textId="77777777" w:rsidR="00860897" w:rsidRPr="00A7690D" w:rsidRDefault="00860897" w:rsidP="00860897">
            <w:pPr>
              <w:pStyle w:val="Heading3"/>
              <w:jc w:val="center"/>
            </w:pPr>
          </w:p>
        </w:tc>
        <w:tc>
          <w:tcPr>
            <w:tcW w:w="1438" w:type="dxa"/>
            <w:tcBorders>
              <w:top w:val="single" w:sz="12" w:space="0" w:color="auto"/>
              <w:bottom w:val="single" w:sz="12" w:space="0" w:color="auto"/>
              <w:right w:val="nil"/>
            </w:tcBorders>
          </w:tcPr>
          <w:p w14:paraId="41C6CDE7" w14:textId="77777777" w:rsidR="00860897" w:rsidRPr="00A7690D" w:rsidRDefault="00860897" w:rsidP="00860897">
            <w:pPr>
              <w:pStyle w:val="StylStylTahoma10bPed3b"/>
            </w:pPr>
            <w:r w:rsidRPr="00A7690D">
              <w:t xml:space="preserve">Hodnocení </w:t>
            </w:r>
          </w:p>
        </w:tc>
        <w:tc>
          <w:tcPr>
            <w:tcW w:w="160" w:type="dxa"/>
            <w:tcBorders>
              <w:top w:val="single" w:sz="12" w:space="0" w:color="auto"/>
              <w:left w:val="nil"/>
              <w:bottom w:val="single" w:sz="12" w:space="0" w:color="auto"/>
            </w:tcBorders>
          </w:tcPr>
          <w:p w14:paraId="02D5E30D" w14:textId="77777777" w:rsidR="00860897" w:rsidRPr="00A7690D" w:rsidRDefault="00860897" w:rsidP="00860897">
            <w:pPr>
              <w:pStyle w:val="Heading3"/>
              <w:jc w:val="center"/>
            </w:pPr>
          </w:p>
        </w:tc>
        <w:tc>
          <w:tcPr>
            <w:tcW w:w="1624" w:type="dxa"/>
            <w:tcBorders>
              <w:top w:val="single" w:sz="12" w:space="0" w:color="auto"/>
              <w:bottom w:val="single" w:sz="12" w:space="0" w:color="auto"/>
              <w:right w:val="nil"/>
            </w:tcBorders>
          </w:tcPr>
          <w:p w14:paraId="62740BD0" w14:textId="77777777" w:rsidR="00860897" w:rsidRPr="00A7690D" w:rsidRDefault="00860897" w:rsidP="00860897">
            <w:pPr>
              <w:pStyle w:val="StylStylTahoma10bPed3b"/>
            </w:pPr>
            <w:r w:rsidRPr="00A7690D">
              <w:t>Dne</w:t>
            </w:r>
          </w:p>
        </w:tc>
        <w:tc>
          <w:tcPr>
            <w:tcW w:w="28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8F61D35" w14:textId="3221A9F3" w:rsidR="00860897" w:rsidRPr="00A7690D" w:rsidRDefault="00D82CF0" w:rsidP="00860897">
            <w:pPr>
              <w:pStyle w:val="Heading3"/>
              <w:jc w:val="center"/>
            </w:pPr>
            <w:r w:rsidRPr="00A7690D">
              <w:t>2.12.2025</w:t>
            </w:r>
          </w:p>
        </w:tc>
      </w:tr>
      <w:tr w:rsidR="00860897" w:rsidRPr="00A7690D" w14:paraId="6BCDFD52" w14:textId="77777777" w:rsidTr="00BE02E7">
        <w:trPr>
          <w:trHeight w:val="374"/>
        </w:trPr>
        <w:tc>
          <w:tcPr>
            <w:tcW w:w="1493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74946ED9" w14:textId="77777777" w:rsidR="00860897" w:rsidRPr="00A7690D" w:rsidRDefault="00860897" w:rsidP="00860897">
            <w:pPr>
              <w:pStyle w:val="StylStylTahoma10bPed3b"/>
            </w:pPr>
            <w:r w:rsidRPr="00A7690D">
              <w:t>Číslo úlohy</w:t>
            </w:r>
          </w:p>
        </w:tc>
        <w:tc>
          <w:tcPr>
            <w:tcW w:w="7479" w:type="dxa"/>
            <w:gridSpan w:val="5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7D6D7928" w14:textId="77777777" w:rsidR="00860897" w:rsidRPr="00A7690D" w:rsidRDefault="00860897" w:rsidP="00860897">
            <w:pPr>
              <w:pStyle w:val="StylStylTahoma10bPed3b"/>
            </w:pPr>
            <w:r w:rsidRPr="00A7690D">
              <w:t>Název úlohy</w:t>
            </w:r>
          </w:p>
        </w:tc>
      </w:tr>
      <w:tr w:rsidR="00860897" w:rsidRPr="00A7690D" w14:paraId="200341FD" w14:textId="77777777" w:rsidTr="00BE02E7">
        <w:trPr>
          <w:trHeight w:val="692"/>
        </w:trPr>
        <w:tc>
          <w:tcPr>
            <w:tcW w:w="1493" w:type="dxa"/>
            <w:gridSpan w:val="2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87C347D" w14:textId="185BBFEB" w:rsidR="00860897" w:rsidRPr="00A7690D" w:rsidRDefault="00860897" w:rsidP="00860897">
            <w:pPr>
              <w:pStyle w:val="Heading1"/>
              <w:jc w:val="center"/>
            </w:pPr>
          </w:p>
        </w:tc>
        <w:tc>
          <w:tcPr>
            <w:tcW w:w="7479" w:type="dxa"/>
            <w:gridSpan w:val="5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F6896F" w14:textId="6CC14C2D" w:rsidR="00860897" w:rsidRPr="00A7690D" w:rsidRDefault="00D82CF0" w:rsidP="00860897">
            <w:pPr>
              <w:pStyle w:val="Heading1"/>
              <w:jc w:val="left"/>
            </w:pPr>
            <w:r w:rsidRPr="00A7690D">
              <w:t>SPR Projekt – zvukový efekt Echo / Reverb</w:t>
            </w:r>
          </w:p>
        </w:tc>
      </w:tr>
    </w:tbl>
    <w:p w14:paraId="38075882" w14:textId="77777777" w:rsidR="00F56721" w:rsidRPr="00A7690D" w:rsidRDefault="00F56721"/>
    <w:p w14:paraId="6C472D28" w14:textId="65AC725D" w:rsidR="00C66EE4" w:rsidRPr="00A7690D" w:rsidRDefault="00D82CF0" w:rsidP="00F86969">
      <w:pPr>
        <w:pStyle w:val="Heading1"/>
      </w:pPr>
      <w:r w:rsidRPr="00A7690D">
        <w:t>Teoretická část</w:t>
      </w:r>
    </w:p>
    <w:p w14:paraId="2BCC5437" w14:textId="0749BCE9" w:rsidR="00CD0310" w:rsidRPr="00A7690D" w:rsidRDefault="00CD0310" w:rsidP="00CD0310">
      <w:pPr>
        <w:keepNext/>
      </w:pPr>
      <w:r w:rsidRPr="00A7690D">
        <w:rPr>
          <w:noProof/>
        </w:rPr>
        <w:drawing>
          <wp:anchor distT="0" distB="0" distL="114300" distR="114300" simplePos="0" relativeHeight="251658240" behindDoc="1" locked="0" layoutInCell="1" allowOverlap="1" wp14:anchorId="328D4920" wp14:editId="35EB9D03">
            <wp:simplePos x="0" y="0"/>
            <wp:positionH relativeFrom="column">
              <wp:posOffset>3187065</wp:posOffset>
            </wp:positionH>
            <wp:positionV relativeFrom="paragraph">
              <wp:posOffset>1270</wp:posOffset>
            </wp:positionV>
            <wp:extent cx="2974975" cy="1280160"/>
            <wp:effectExtent l="0" t="0" r="0" b="0"/>
            <wp:wrapTight wrapText="bothSides">
              <wp:wrapPolygon edited="0">
                <wp:start x="0" y="0"/>
                <wp:lineTo x="0" y="21214"/>
                <wp:lineTo x="21439" y="21214"/>
                <wp:lineTo x="21439" y="0"/>
                <wp:lineTo x="0" y="0"/>
              </wp:wrapPolygon>
            </wp:wrapTight>
            <wp:docPr id="548768786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68786" name="Picture 1" descr="A diagram of a block dia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497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690D">
        <w:rPr>
          <w:noProof/>
        </w:rPr>
        <w:drawing>
          <wp:inline distT="0" distB="0" distL="0" distR="0" wp14:anchorId="7FFBB9DE" wp14:editId="05FBFD56">
            <wp:extent cx="3007573" cy="1302553"/>
            <wp:effectExtent l="0" t="0" r="2540" b="0"/>
            <wp:docPr id="730918235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18235" name="Picture 1" descr="A diagram of a block dia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9781" cy="135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38CF" w14:textId="3109F575" w:rsidR="00CD0310" w:rsidRPr="00A7690D" w:rsidRDefault="00CD0310" w:rsidP="00CD0310">
      <w:pPr>
        <w:pStyle w:val="Caption"/>
      </w:pPr>
      <w:r w:rsidRPr="00A7690D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DD93215" wp14:editId="54F13537">
                <wp:simplePos x="0" y="0"/>
                <wp:positionH relativeFrom="column">
                  <wp:posOffset>3257550</wp:posOffset>
                </wp:positionH>
                <wp:positionV relativeFrom="paragraph">
                  <wp:posOffset>52705</wp:posOffset>
                </wp:positionV>
                <wp:extent cx="2904490" cy="635"/>
                <wp:effectExtent l="0" t="0" r="0" b="0"/>
                <wp:wrapTight wrapText="bothSides">
                  <wp:wrapPolygon edited="0">
                    <wp:start x="0" y="0"/>
                    <wp:lineTo x="0" y="20052"/>
                    <wp:lineTo x="21392" y="20052"/>
                    <wp:lineTo x="21392" y="0"/>
                    <wp:lineTo x="0" y="0"/>
                  </wp:wrapPolygon>
                </wp:wrapTight>
                <wp:docPr id="13202220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44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ED82EE" w14:textId="7B714D68" w:rsidR="00CD0310" w:rsidRPr="00A7690D" w:rsidRDefault="00CD0310" w:rsidP="00CD0310">
                            <w:pPr>
                              <w:pStyle w:val="Caption"/>
                            </w:pPr>
                            <w:r w:rsidRPr="00A7690D">
                              <w:t xml:space="preserve">Obrázek </w:t>
                            </w:r>
                            <w:fldSimple w:instr=" SEQ Obrázek \* ARABIC ">
                              <w:r w:rsidR="00F30193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A7690D">
                              <w:t>: Překreslené zadání s vyznačeným směrem signálových toků</w:t>
                            </w:r>
                            <w:r w:rsidR="00F12612" w:rsidRPr="00A7690D">
                              <w:t xml:space="preserve"> signal flow diagramu</w:t>
                            </w:r>
                            <w:r w:rsidRPr="00A7690D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D9321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56.5pt;margin-top:4.15pt;width:228.7pt;height:.0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" stroked="f">
                <v:textbox style="mso-fit-shape-to-text:t" inset="0,0,0,0">
                  <w:txbxContent>
                    <w:p w14:paraId="57ED82EE" w14:textId="7B714D68" w:rsidR="00CD0310" w:rsidRPr="00A7690D" w:rsidRDefault="00CD0310" w:rsidP="00CD0310">
                      <w:pPr>
                        <w:pStyle w:val="Caption"/>
                      </w:pPr>
                      <w:r w:rsidRPr="00A7690D">
                        <w:t xml:space="preserve">Obrázek </w:t>
                      </w:r>
                      <w:fldSimple w:instr=" SEQ Obrázek \* ARABIC ">
                        <w:r w:rsidR="00F30193">
                          <w:rPr>
                            <w:noProof/>
                          </w:rPr>
                          <w:t>1</w:t>
                        </w:r>
                      </w:fldSimple>
                      <w:r w:rsidRPr="00A7690D">
                        <w:t>: Překreslené zadání s vyznačeným směrem signálových toků</w:t>
                      </w:r>
                      <w:r w:rsidR="00F12612" w:rsidRPr="00A7690D">
                        <w:t xml:space="preserve"> signal flow diagramu</w:t>
                      </w:r>
                      <w:r w:rsidRPr="00A7690D">
                        <w:t>.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690D">
        <w:t xml:space="preserve">Obrázek </w:t>
      </w:r>
      <w:fldSimple w:instr=" SEQ Obrázek \* ARABIC ">
        <w:r w:rsidR="00F30193">
          <w:rPr>
            <w:noProof/>
          </w:rPr>
          <w:t>2</w:t>
        </w:r>
      </w:fldSimple>
      <w:r w:rsidRPr="00A7690D">
        <w:t>: vývojový diagram ze zadání projektu.</w:t>
      </w:r>
    </w:p>
    <w:p w14:paraId="3F404491" w14:textId="616ACBED" w:rsidR="00CD0310" w:rsidRPr="00A7690D" w:rsidRDefault="00CD0310" w:rsidP="00CD0310"/>
    <w:p w14:paraId="0CF286BF" w14:textId="47D45788" w:rsidR="007172B2" w:rsidRPr="00A7690D" w:rsidRDefault="007172B2" w:rsidP="007172B2">
      <w:r w:rsidRPr="00A7690D">
        <w:t xml:space="preserve">Přenosová funkce systému byla stanovena pomocí Masonova pravidla na základě signal–flow grafu odvozeného z blokového diagramu zapojení. Zpožďovací článek byl vyjádřen ve tvaru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-N</m:t>
            </m:r>
          </m:sup>
        </m:sSup>
        <m:r>
          <w:rPr>
            <w:rFonts w:ascii="Cambria Math" w:hAnsi="Cambria Math"/>
          </w:rPr>
          <m:t xml:space="preserve"> </m:t>
        </m:r>
      </m:oMath>
      <w:r w:rsidR="00F12612" w:rsidRPr="00A7690D">
        <w:t xml:space="preserve">a zesílení konstantami </w:t>
      </w:r>
      <m:oMath>
        <m:r>
          <w:rPr>
            <w:rFonts w:ascii="Cambria Math" w:hAnsi="Cambria Math"/>
          </w:rPr>
          <m:t>α</m:t>
        </m:r>
      </m:oMath>
      <w:r w:rsidR="00F12612" w:rsidRPr="00A7690D">
        <w:t xml:space="preserve"> </w:t>
      </w:r>
      <w:r w:rsidRPr="00A7690D">
        <w:t xml:space="preserve">a </w:t>
      </w:r>
      <m:oMath>
        <m:r>
          <w:rPr>
            <w:rFonts w:ascii="Cambria Math" w:hAnsi="Cambria Math"/>
          </w:rPr>
          <m:t>β</m:t>
        </m:r>
      </m:oMath>
      <w:r w:rsidRPr="00A7690D">
        <w:t>.</w:t>
      </w:r>
    </w:p>
    <w:p w14:paraId="4F281578" w14:textId="631FE225" w:rsidR="007172B2" w:rsidRPr="00A7690D" w:rsidRDefault="007172B2" w:rsidP="007172B2">
      <w:r w:rsidRPr="00A7690D">
        <w:t xml:space="preserve">Z grafu byla identifikována přímá cesta ze vstupu </w:t>
      </w:r>
      <m:oMath>
        <m:r>
          <w:rPr>
            <w:rFonts w:ascii="Cambria Math" w:hAnsi="Cambria Math"/>
          </w:rPr>
          <m:t>X(z)</m:t>
        </m:r>
      </m:oMath>
      <w:r w:rsidR="00F12612" w:rsidRPr="00A7690D">
        <w:t xml:space="preserve"> </w:t>
      </w:r>
      <w:r w:rsidRPr="00A7690D">
        <w:t xml:space="preserve">k výstupu </w:t>
      </w:r>
      <m:oMath>
        <m:r>
          <w:rPr>
            <w:rFonts w:ascii="Cambria Math" w:hAnsi="Cambria Math"/>
          </w:rPr>
          <m:t>Y(z)</m:t>
        </m:r>
      </m:oMath>
      <w:r w:rsidR="00F12612" w:rsidRPr="00A7690D">
        <w:t xml:space="preserve"> </w:t>
      </w:r>
      <w:r w:rsidRPr="00A7690D">
        <w:t xml:space="preserve">vedoucí přes článek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-N</m:t>
            </m:r>
          </m:sup>
        </m:sSup>
      </m:oMath>
      <w:r w:rsidRPr="00A7690D">
        <w:t xml:space="preserve"> </w:t>
      </w:r>
      <w:r w:rsidR="00F12612" w:rsidRPr="00A7690D">
        <w:t xml:space="preserve">a zesílení </w:t>
      </w:r>
      <m:oMath>
        <m:r>
          <w:rPr>
            <w:rFonts w:ascii="Cambria Math" w:hAnsi="Cambria Math"/>
          </w:rPr>
          <m:t>α</m:t>
        </m:r>
      </m:oMath>
      <w:r w:rsidR="00F12612" w:rsidRPr="00A7690D">
        <w:t xml:space="preserve">. </w:t>
      </w:r>
      <w:r w:rsidRPr="00A7690D">
        <w:t>Zisk této přímé cesty je tedy</w:t>
      </w:r>
    </w:p>
    <w:p w14:paraId="4FCC6C64" w14:textId="235E5E41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=α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m:rPr>
              <m:sty m:val="p"/>
            </m:rPr>
            <w:br/>
          </m:r>
        </m:oMath>
      </m:oMathPara>
    </w:p>
    <w:p w14:paraId="70672353" w14:textId="77777777" w:rsidR="007172B2" w:rsidRPr="00A7690D" w:rsidRDefault="007172B2" w:rsidP="007172B2">
      <w:r w:rsidRPr="00A7690D">
        <w:t>Druhá přímá cesta představuje přímé propojení vstupu na výstup bez dalších bloků, proto její přenos je</w:t>
      </w:r>
    </w:p>
    <w:p w14:paraId="3FC30FAD" w14:textId="3D593BF8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=1</m:t>
          </m:r>
          <m:r>
            <w:br/>
          </m:r>
        </m:oMath>
      </m:oMathPara>
    </w:p>
    <w:p w14:paraId="393D48AC" w14:textId="373E399A" w:rsidR="007172B2" w:rsidRPr="00A7690D" w:rsidRDefault="007172B2" w:rsidP="007172B2">
      <w:r w:rsidRPr="00A7690D">
        <w:t xml:space="preserve">V grafu byla dále nalezena jedna jednoduchá smyčka tvořená větví s přenosem </w:t>
      </w:r>
      <m:oMath>
        <m:r>
          <w:rPr>
            <w:rFonts w:ascii="Cambria Math" w:hAnsi="Cambria Math"/>
          </w:rPr>
          <m:t>β</m:t>
        </m:r>
      </m:oMath>
      <w:r w:rsidRPr="00A7690D">
        <w:t xml:space="preserve">, zpožďovacím článkem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-N</m:t>
            </m:r>
          </m:sup>
        </m:sSup>
      </m:oMath>
      <w:r w:rsidRPr="00A7690D">
        <w:t xml:space="preserve">a zesílením </w:t>
      </w:r>
      <m:oMath>
        <m:r>
          <w:rPr>
            <w:rFonts w:ascii="Cambria Math" w:hAnsi="Cambria Math"/>
          </w:rPr>
          <m:t>α</m:t>
        </m:r>
      </m:oMath>
      <w:r w:rsidRPr="00A7690D">
        <w:t>. Zisk této smyčky je</w:t>
      </w:r>
    </w:p>
    <w:p w14:paraId="7F19CCBE" w14:textId="45753AB0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=αβ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m:rPr>
              <m:sty m:val="p"/>
            </m:rPr>
            <w:br/>
          </m:r>
        </m:oMath>
      </m:oMathPara>
    </w:p>
    <w:p w14:paraId="1BD08232" w14:textId="77777777" w:rsidR="007172B2" w:rsidRPr="00A7690D" w:rsidRDefault="007172B2" w:rsidP="007172B2">
      <w:r w:rsidRPr="00A7690D">
        <w:t>Jiné smyčky ani kombinace nesouhlasných smyček se v zapojení nevyskytují.</w:t>
      </w:r>
    </w:p>
    <w:p w14:paraId="291F84AB" w14:textId="77777777" w:rsidR="007172B2" w:rsidRPr="00A7690D" w:rsidRDefault="007172B2" w:rsidP="007172B2">
      <w:r w:rsidRPr="00A7690D">
        <w:t>Determinant grafu je tedy</w:t>
      </w:r>
    </w:p>
    <w:p w14:paraId="3931590E" w14:textId="28830576" w:rsidR="007172B2" w:rsidRPr="00A7690D" w:rsidRDefault="007172B2" w:rsidP="007172B2"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=1-αβ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m:rPr>
              <m:sty m:val="p"/>
            </m:rPr>
            <w:br/>
          </m:r>
        </m:oMath>
      </m:oMathPara>
    </w:p>
    <w:p w14:paraId="35324C1F" w14:textId="4612C4DC" w:rsidR="007172B2" w:rsidRPr="00A7690D" w:rsidRDefault="007172B2" w:rsidP="007172B2">
      <w:r w:rsidRPr="00A7690D">
        <w:t xml:space="preserve">Determinant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A7690D">
        <w:t xml:space="preserve">pro jednotlivé přímé cesty se stanoví vyloučením těch smyček, které se dotýkají dané cesty. Smyčka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7690D">
        <w:t xml:space="preserve">se dotýká přímé cesty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7690D">
        <w:t>, proto je</w:t>
      </w:r>
    </w:p>
    <w:p w14:paraId="659F1986" w14:textId="6486F572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</m:t>
          </m:r>
          <m:r>
            <w:br/>
          </m:r>
        </m:oMath>
      </m:oMathPara>
    </w:p>
    <w:p w14:paraId="23A328D6" w14:textId="25E7BDD4" w:rsidR="007172B2" w:rsidRPr="00A7690D" w:rsidRDefault="007172B2" w:rsidP="007172B2">
      <w:r w:rsidRPr="00A7690D">
        <w:lastRenderedPageBreak/>
        <w:t xml:space="preserve">Naopak nedotýká se přímé cesty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A7690D">
        <w:t>, tudíž</w:t>
      </w:r>
    </w:p>
    <w:p w14:paraId="45625695" w14:textId="18252847" w:rsidR="007172B2" w:rsidRPr="00A7690D" w:rsidRDefault="00000000" w:rsidP="007172B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=1-αβ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m:rPr>
              <m:sty m:val="p"/>
            </m:rPr>
            <w:br/>
          </m:r>
        </m:oMath>
      </m:oMathPara>
    </w:p>
    <w:p w14:paraId="68A07ED9" w14:textId="77777777" w:rsidR="007172B2" w:rsidRPr="00A7690D" w:rsidRDefault="007172B2" w:rsidP="007172B2">
      <w:r w:rsidRPr="00A7690D">
        <w:t>Dosazením do Masonova vztahu</w:t>
      </w:r>
    </w:p>
    <w:p w14:paraId="702F3A2C" w14:textId="118EE4EC" w:rsidR="007172B2" w:rsidRPr="00A7690D" w:rsidRDefault="007172B2" w:rsidP="007172B2">
      <m:oMathPara>
        <m:oMath>
          <m:r>
            <w:rPr>
              <w:rFonts w:ascii="Cambria Math" w:hAnsi="Cambria Math"/>
            </w:rPr>
            <m:t>H(z)=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den>
          </m:f>
          <m:r>
            <m:rPr>
              <m:sty m:val="p"/>
            </m:rPr>
            <w:br/>
          </m:r>
        </m:oMath>
      </m:oMathPara>
    </w:p>
    <w:p w14:paraId="5ED7A70A" w14:textId="77777777" w:rsidR="007172B2" w:rsidRPr="00A7690D" w:rsidRDefault="007172B2" w:rsidP="007172B2">
      <w:r w:rsidRPr="00A7690D">
        <w:t>dostáváme</w:t>
      </w:r>
    </w:p>
    <w:p w14:paraId="12300A9E" w14:textId="41E20D4D" w:rsidR="007172B2" w:rsidRPr="00A7690D" w:rsidRDefault="007172B2" w:rsidP="007172B2">
      <m:oMathPara>
        <m:oMath>
          <m:r>
            <w:rPr>
              <w:rFonts w:ascii="Cambria Math" w:hAnsi="Cambria Math"/>
            </w:rPr>
            <m:t>H(z)=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  <m:r>
                <w:rPr>
                  <w:rFonts w:ascii="Cambria Math" w:hAnsi="Cambria Math"/>
                </w:rPr>
                <m:t>⋅1+1⋅(1-αβ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58141D06" w14:textId="77777777" w:rsidR="007172B2" w:rsidRPr="00A7690D" w:rsidRDefault="007172B2" w:rsidP="007172B2">
      <w:r w:rsidRPr="00A7690D">
        <w:t>Po úpravě čitatele:</w:t>
      </w:r>
    </w:p>
    <w:p w14:paraId="16AA4FEA" w14:textId="3119B283" w:rsidR="007172B2" w:rsidRPr="00A7690D" w:rsidRDefault="007172B2" w:rsidP="007172B2">
      <m:oMathPara>
        <m:oMath>
          <m:r>
            <w:rPr>
              <w:rFonts w:ascii="Cambria Math" w:hAnsi="Cambria Math"/>
            </w:rPr>
            <m:t>H(z)=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1+α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  <m:r>
                <w:rPr>
                  <w:rFonts w:ascii="Cambria Math" w:hAnsi="Cambria Math"/>
                </w:rPr>
                <m:t>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1EC88A98" w14:textId="77777777" w:rsidR="007172B2" w:rsidRPr="00A7690D" w:rsidRDefault="007172B2" w:rsidP="007172B2">
      <w:r w:rsidRPr="00A7690D">
        <w:t>Výslednou přenosovou funkci lze zapsat i ve zjednodušeném tvaru:</w:t>
      </w:r>
    </w:p>
    <w:p w14:paraId="0E79A0BE" w14:textId="55893329" w:rsidR="007172B2" w:rsidRPr="00A7690D" w:rsidRDefault="00F12612" w:rsidP="007172B2"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1-αβ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-N</m:t>
                  </m:r>
                </m:sup>
              </m:sSup>
            </m:den>
          </m:f>
        </m:oMath>
      </m:oMathPara>
    </w:p>
    <w:p w14:paraId="6B18635A" w14:textId="15579330" w:rsidR="007172B2" w:rsidRPr="00A7690D" w:rsidRDefault="007172B2" w:rsidP="007172B2">
      <w:r w:rsidRPr="00A7690D">
        <w:t xml:space="preserve">Takto získaná přenosová funkce popisuje chování systému v </w:t>
      </w:r>
      <m:oMath>
        <m:r>
          <w:rPr>
            <w:rFonts w:ascii="Cambria Math" w:hAnsi="Cambria Math"/>
          </w:rPr>
          <m:t>z</m:t>
        </m:r>
      </m:oMath>
      <w:r w:rsidRPr="00A7690D">
        <w:t xml:space="preserve">-domeně v závislosti na zpoždění </w:t>
      </w:r>
      <m:oMath>
        <m:r>
          <w:rPr>
            <w:rFonts w:ascii="Cambria Math" w:hAnsi="Cambria Math"/>
          </w:rPr>
          <m:t>N</m:t>
        </m:r>
      </m:oMath>
      <w:r w:rsidRPr="00A7690D">
        <w:t xml:space="preserve">a koeficientech </w:t>
      </w:r>
      <m:oMath>
        <m:r>
          <w:rPr>
            <w:rFonts w:ascii="Cambria Math" w:hAnsi="Cambria Math"/>
          </w:rPr>
          <m:t>α</m:t>
        </m:r>
      </m:oMath>
      <w:r w:rsidR="001E407A" w:rsidRPr="00A7690D">
        <w:t xml:space="preserve"> </w:t>
      </w:r>
      <w:r w:rsidRPr="00A7690D">
        <w:t xml:space="preserve">a </w:t>
      </w:r>
      <m:oMath>
        <m:r>
          <w:rPr>
            <w:rFonts w:ascii="Cambria Math" w:hAnsi="Cambria Math"/>
          </w:rPr>
          <m:t>β</m:t>
        </m:r>
      </m:oMath>
      <w:r w:rsidRPr="00A7690D">
        <w:t>.</w:t>
      </w:r>
    </w:p>
    <w:p w14:paraId="6FECFD3B" w14:textId="4D376F6D" w:rsidR="00F12612" w:rsidRPr="00A7690D" w:rsidRDefault="00F12612" w:rsidP="00F12612">
      <w:pPr>
        <w:pStyle w:val="Heading1"/>
      </w:pPr>
      <w:r w:rsidRPr="00A7690D">
        <w:t>Normalizace</w:t>
      </w:r>
      <w:r w:rsidR="007E0234" w:rsidRPr="00A7690D">
        <w:t xml:space="preserve"> a stabilita</w:t>
      </w:r>
    </w:p>
    <w:p w14:paraId="3B938507" w14:textId="09A595B8" w:rsidR="00F12612" w:rsidRPr="00A7690D" w:rsidRDefault="00F12612" w:rsidP="00F12612">
      <w:r w:rsidRPr="00A7690D">
        <w:t>Jelikož v závislosti na nastavených parametrech má přenosová funkce zesílení, je potřeba hodnoty normalizovat, aby nedošlo k překročení full scale rozsahu kodeku.</w:t>
      </w:r>
    </w:p>
    <w:p w14:paraId="70CB1ED4" w14:textId="7B82CB6A" w:rsidR="00F12612" w:rsidRPr="00A7690D" w:rsidRDefault="00A7690D" w:rsidP="00F12612">
      <w:r w:rsidRPr="00A7690D">
        <w:t>Zesílení přenosové funkce, kterým je potřeba podělit každý vzorek, abychom korektně normalizovali signál můžeme vyjádřit jako</w:t>
      </w:r>
    </w:p>
    <w:p w14:paraId="21617184" w14:textId="37D59497" w:rsidR="00A7690D" w:rsidRPr="00A7690D" w:rsidRDefault="00A7690D" w:rsidP="00A7690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norm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max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d>
            </m:e>
          </m:d>
          <m:r>
            <w:rPr>
              <w:rFonts w:ascii="Cambria Math" w:hAnsi="Cambria Math"/>
            </w:rPr>
            <m:t>=max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α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-N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1-αβ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-N</m:t>
                      </m:r>
                    </m:sup>
                  </m:sSup>
                </m:den>
              </m:f>
            </m:e>
          </m:d>
        </m:oMath>
      </m:oMathPara>
    </w:p>
    <w:p w14:paraId="4780EB9F" w14:textId="214A4805" w:rsidR="001E407A" w:rsidRPr="00A7690D" w:rsidRDefault="001E407A" w:rsidP="00A7690D">
      <w:r w:rsidRPr="00A7690D">
        <w:t xml:space="preserve">Výraz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-N</m:t>
            </m:r>
          </m:sup>
        </m:sSup>
      </m:oMath>
      <w:r w:rsidRPr="00A7690D">
        <w:t xml:space="preserve"> můžeme nahradit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-j2π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f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</m:sup>
        </m:sSup>
      </m:oMath>
      <w:r w:rsidRPr="00A7690D">
        <w:t xml:space="preserve"> a pro potřeby vyšetření maxima jej ještě můžeme nahradit číslem 1, jelikož větší absolutní hodnoty nenabyde. </w:t>
      </w:r>
      <w:r w:rsidR="00A7690D" w:rsidRPr="00A7690D">
        <w:t>Pro výpočet normalizačního koeficientu použijeme tedy rovnici</w:t>
      </w:r>
    </w:p>
    <w:p w14:paraId="23251FC9" w14:textId="06DF631A" w:rsidR="00A7690D" w:rsidRPr="00A7690D" w:rsidRDefault="00A7690D" w:rsidP="00A7690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norm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1-αβ</m:t>
              </m:r>
            </m:den>
          </m:f>
        </m:oMath>
      </m:oMathPara>
    </w:p>
    <w:p w14:paraId="66CEC3CB" w14:textId="77777777" w:rsidR="00A7690D" w:rsidRPr="00A7690D" w:rsidRDefault="00A7690D" w:rsidP="00A7690D"/>
    <w:p w14:paraId="6EAE468A" w14:textId="5FF008EB" w:rsidR="005B6253" w:rsidRPr="00A7690D" w:rsidRDefault="005B6253" w:rsidP="005B6253">
      <w:pPr>
        <w:rPr>
          <w:rFonts w:ascii="Cambria Math" w:hAnsi="Cambria Math"/>
          <w:i/>
        </w:rPr>
      </w:pPr>
      <w:r w:rsidRPr="00A7690D">
        <w:t>Ještě krátce se můžeme zaměřit na stabilitu systému, pomocí vyšetření jmenovatele</w:t>
      </w:r>
      <w:r w:rsidRPr="00A7690D">
        <w:rPr>
          <w:rFonts w:ascii="Cambria Math" w:hAnsi="Cambria Math"/>
          <w:i/>
        </w:rPr>
        <w:br/>
      </w:r>
      <m:oMathPara>
        <m:oMath>
          <m:r>
            <w:rPr>
              <w:rFonts w:ascii="Cambria Math" w:hAnsi="Cambria Math"/>
            </w:rPr>
            <m:t>0=1-αβ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</m:oMath>
      </m:oMathPara>
    </w:p>
    <w:p w14:paraId="4BD48C09" w14:textId="0F3EA6A5" w:rsidR="005B6253" w:rsidRPr="00A7690D" w:rsidRDefault="005B6253" w:rsidP="005B6253">
      <w:r w:rsidRPr="00A7690D">
        <w:t>Aby tedy platilo, že všechny póly jmenovatele leží uvnitř jednotkové kružnice musí platit</w:t>
      </w:r>
    </w:p>
    <w:p w14:paraId="6EBD2A32" w14:textId="076B79ED" w:rsidR="007E0234" w:rsidRPr="00A7690D" w:rsidRDefault="00A7690D" w:rsidP="007E0234"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αβ</m:t>
              </m:r>
            </m:e>
          </m:d>
          <m:r>
            <w:rPr>
              <w:rFonts w:ascii="Cambria Math" w:hAnsi="Cambria Math"/>
            </w:rPr>
            <m:t>≤1</m:t>
          </m:r>
        </m:oMath>
      </m:oMathPara>
    </w:p>
    <w:p w14:paraId="60F9EB1A" w14:textId="34B93B43" w:rsidR="007E0234" w:rsidRPr="00A7690D" w:rsidRDefault="007E0234" w:rsidP="005B6253">
      <w:r w:rsidRPr="00A7690D">
        <w:t>Všechny tyto podmínky (podmínky stability a normalizace) jsou následně použity při implementaci funkcí na DSP, které kontrolují, že zadané hodnoty uživatelem jsou korektní</w:t>
      </w:r>
      <w:r w:rsidR="00A7690D" w:rsidRPr="00A7690D">
        <w:t xml:space="preserve"> a vypočtou normalizační koeficient</w:t>
      </w:r>
      <w:r w:rsidRPr="00A7690D">
        <w:t>.</w:t>
      </w:r>
    </w:p>
    <w:p w14:paraId="48622DDA" w14:textId="33430535" w:rsidR="007E0234" w:rsidRPr="00A7690D" w:rsidRDefault="007E0234" w:rsidP="007E0234">
      <w:pPr>
        <w:pStyle w:val="Heading2"/>
      </w:pPr>
      <w:r w:rsidRPr="00A7690D">
        <w:t>Výchozí simulace v Pythonu</w:t>
      </w:r>
    </w:p>
    <w:p w14:paraId="474E86CB" w14:textId="02D9CFF9" w:rsidR="003E5F5F" w:rsidRDefault="00A7690D" w:rsidP="00F86969">
      <w:r w:rsidRPr="00A7690D">
        <w:t xml:space="preserve">Jako první krok </w:t>
      </w:r>
      <w:r>
        <w:t xml:space="preserve">co se vývoje SW týče jsem nejdříve efekt implementoval v Pythonu, který načte vybraný audio soubor a poté zpracovává vzorek po vzorku </w:t>
      </w:r>
      <w:r w:rsidR="0097461F">
        <w:t>ve smyčce for, což je shodné s budoucí implementací na DSP, kde je také zpracováván vzorek po vzorku.</w:t>
      </w:r>
    </w:p>
    <w:p w14:paraId="3BB4F3B3" w14:textId="77777777" w:rsidR="0097461F" w:rsidRDefault="0097461F" w:rsidP="00F86969">
      <w:r>
        <w:t>Pomocí tohoto skriptu jsem si odladil postup jednotlivých matematických operací pro docílení echo efektu, aniž by bylo nutné řešit neefiktivitu floatových výpočtů.</w:t>
      </w:r>
    </w:p>
    <w:p w14:paraId="236B085F" w14:textId="2FC6B7F7" w:rsidR="0097461F" w:rsidRDefault="0097461F" w:rsidP="00F86969">
      <w:r>
        <w:lastRenderedPageBreak/>
        <w:t>Tento skript je dostupný společně s příkladem originálního a zprocesovaného audio soboru ve složce „Python“.</w:t>
      </w:r>
    </w:p>
    <w:p w14:paraId="2514A05E" w14:textId="45C77703" w:rsidR="0097461F" w:rsidRDefault="0097461F" w:rsidP="0097461F">
      <w:pPr>
        <w:pStyle w:val="Heading2"/>
      </w:pPr>
      <w:r>
        <w:t>Implementace na DSP TMS320</w:t>
      </w:r>
    </w:p>
    <w:p w14:paraId="3DA208AF" w14:textId="4D8F049E" w:rsidR="0097461F" w:rsidRDefault="0097461F" w:rsidP="0097461F">
      <w:r>
        <w:t>Sdfsdfsdfsdf</w:t>
      </w:r>
    </w:p>
    <w:p w14:paraId="1801BAF0" w14:textId="46418CCE" w:rsidR="0097461F" w:rsidRDefault="0097461F" w:rsidP="00761256">
      <w:pPr>
        <w:pStyle w:val="Heading2"/>
      </w:pPr>
      <w:r>
        <w:t>Ověření funkčnosti</w:t>
      </w:r>
    </w:p>
    <w:p w14:paraId="7BA10632" w14:textId="23983AE0" w:rsidR="00761256" w:rsidRDefault="00761256" w:rsidP="00761256">
      <w:pPr>
        <w:pStyle w:val="Heading3"/>
        <w:numPr>
          <w:ilvl w:val="0"/>
          <w:numId w:val="19"/>
        </w:numPr>
      </w:pPr>
      <w:r>
        <w:t>Subjektivní poslechový test</w:t>
      </w:r>
    </w:p>
    <w:p w14:paraId="74887992" w14:textId="02E04BD8" w:rsidR="00761256" w:rsidRDefault="00761256" w:rsidP="00761256">
      <w:r>
        <w:t>Sdfsdfsdf</w:t>
      </w:r>
    </w:p>
    <w:p w14:paraId="71CA5BE2" w14:textId="6B9F39C2" w:rsidR="00761256" w:rsidRDefault="00761256" w:rsidP="00761256">
      <w:pPr>
        <w:pStyle w:val="Heading3"/>
        <w:numPr>
          <w:ilvl w:val="0"/>
          <w:numId w:val="19"/>
        </w:numPr>
      </w:pPr>
      <w:r>
        <w:t>Měření frekvenční charakteristiky</w:t>
      </w:r>
    </w:p>
    <w:p w14:paraId="4D67A342" w14:textId="2C10E068" w:rsidR="00F30193" w:rsidRDefault="00F30193" w:rsidP="00F30193">
      <w:r>
        <w:t>Pomocí MATLAB skriptu (přiložený ve složce MATLAB) byla vykreslena přenosová charakteristika efektu.</w:t>
      </w:r>
    </w:p>
    <w:p w14:paraId="52180078" w14:textId="77777777" w:rsidR="00F30193" w:rsidRDefault="00F30193" w:rsidP="00F30193">
      <w:pPr>
        <w:keepNext/>
      </w:pPr>
      <w:r>
        <w:rPr>
          <w:noProof/>
        </w:rPr>
        <w:drawing>
          <wp:inline distT="0" distB="0" distL="0" distR="0" wp14:anchorId="4B4CC5CB" wp14:editId="67C0F8B0">
            <wp:extent cx="5760491" cy="3728720"/>
            <wp:effectExtent l="0" t="0" r="0" b="5080"/>
            <wp:docPr id="135899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92647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491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1DDD" w14:textId="365F5671" w:rsidR="00F30193" w:rsidRDefault="00F30193" w:rsidP="00F30193">
      <w:pPr>
        <w:pStyle w:val="Caption"/>
      </w:pPr>
      <w:r>
        <w:t xml:space="preserve">Obrázek </w:t>
      </w:r>
      <w:fldSimple w:instr=" SEQ Obrázek \* ARABIC ">
        <w:r>
          <w:rPr>
            <w:noProof/>
          </w:rPr>
          <w:t>3</w:t>
        </w:r>
      </w:fldSimple>
      <w:r>
        <w:t>: Simulovaná frekvenční charakteristika filtru v MATLABu ve frekvenčním rozsahu 1 Hz – 20 kHz.</w:t>
      </w:r>
    </w:p>
    <w:p w14:paraId="1EE0C0CE" w14:textId="1DC2CCAE" w:rsidR="00F30193" w:rsidRDefault="00F30193" w:rsidP="00F30193">
      <w:r>
        <w:t>Jak je vidět, tak tvarově odpovídá comb filtru. Vzdálenost jednotlivých špiček na ose x je dáno nastavením zpožďovacího prvku</w:t>
      </w:r>
    </w:p>
    <w:p w14:paraId="1DD018DC" w14:textId="7A7EFA1E" w:rsidR="00F30193" w:rsidRPr="00F30193" w:rsidRDefault="00F30193" w:rsidP="00F30193">
      <m:oMathPara>
        <m:oMath>
          <m:r>
            <w:rPr>
              <w:rFonts w:ascii="Cambria Math" w:hAnsi="Cambria Math"/>
            </w:rPr>
            <m:t>∆f=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delay</m:t>
                  </m:r>
                </m:sub>
              </m:sSub>
            </m:den>
          </m:f>
        </m:oMath>
      </m:oMathPara>
    </w:p>
    <w:p w14:paraId="38D695B3" w14:textId="480F3D96" w:rsidR="00F30193" w:rsidRDefault="00F30193" w:rsidP="00F30193">
      <w:r>
        <w:t>Z praktických důvodů (kvůli rozlišení FFT) nebylo testováno celé audio spektrum, ale jenom část 100 – 150 Hz. V programu MULTISINE byl vygenerován bílý šum v této frekvenční oblasti a pomocí osciloskopu zaznamenáno spektrum na výstupu z DSP.</w:t>
      </w:r>
    </w:p>
    <w:p w14:paraId="0BBA75EB" w14:textId="77777777" w:rsidR="00F30193" w:rsidRDefault="00F30193">
      <w:pPr>
        <w:jc w:val="left"/>
      </w:pPr>
      <w:r>
        <w:br w:type="page"/>
      </w:r>
    </w:p>
    <w:p w14:paraId="1AE7C221" w14:textId="77777777" w:rsidR="00F30193" w:rsidRDefault="00F30193" w:rsidP="00F3019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6"/>
        <w:gridCol w:w="4536"/>
      </w:tblGrid>
      <w:tr w:rsidR="00F30193" w14:paraId="6E8FCEA8" w14:textId="77777777" w:rsidTr="00CE1840">
        <w:tc>
          <w:tcPr>
            <w:tcW w:w="9062" w:type="dxa"/>
            <w:gridSpan w:val="2"/>
            <w:vAlign w:val="center"/>
          </w:tcPr>
          <w:p w14:paraId="74795A72" w14:textId="259ED9EB" w:rsidR="00F30193" w:rsidRDefault="00F30193" w:rsidP="00CE1840">
            <w:pPr>
              <w:jc w:val="center"/>
            </w:pPr>
            <w:r>
              <w:t>Nastavení efektu</w:t>
            </w:r>
          </w:p>
        </w:tc>
      </w:tr>
      <w:tr w:rsidR="008A0779" w14:paraId="66784E81" w14:textId="77777777" w:rsidTr="00CE1840">
        <w:tc>
          <w:tcPr>
            <w:tcW w:w="4531" w:type="dxa"/>
            <w:vAlign w:val="center"/>
          </w:tcPr>
          <w:p w14:paraId="1DF7FDFE" w14:textId="01E21429" w:rsidR="00F30193" w:rsidRDefault="00F30193" w:rsidP="00CE1840">
            <w:pPr>
              <w:jc w:val="center"/>
            </w:pPr>
            <w:r>
              <w:t>α = 0,6    β = 0,6   delay = 200 ms</w:t>
            </w:r>
          </w:p>
        </w:tc>
        <w:tc>
          <w:tcPr>
            <w:tcW w:w="4531" w:type="dxa"/>
            <w:vAlign w:val="center"/>
          </w:tcPr>
          <w:p w14:paraId="4DD7AF99" w14:textId="1445F582" w:rsidR="00F30193" w:rsidRDefault="00F30193" w:rsidP="00CE1840">
            <w:pPr>
              <w:jc w:val="center"/>
            </w:pPr>
            <w:r>
              <w:t>α = 0,</w:t>
            </w:r>
            <w:r>
              <w:t>2</w:t>
            </w:r>
            <w:r>
              <w:t xml:space="preserve">    β = 0,</w:t>
            </w:r>
            <w:r>
              <w:t>2</w:t>
            </w:r>
            <w:r>
              <w:t xml:space="preserve">   delay = </w:t>
            </w:r>
            <w:r>
              <w:t>50</w:t>
            </w:r>
            <w:r>
              <w:t xml:space="preserve"> ms</w:t>
            </w:r>
          </w:p>
        </w:tc>
      </w:tr>
      <w:tr w:rsidR="00CE1840" w14:paraId="67C98F78" w14:textId="77777777" w:rsidTr="00CE1840">
        <w:tc>
          <w:tcPr>
            <w:tcW w:w="9062" w:type="dxa"/>
            <w:gridSpan w:val="2"/>
            <w:vAlign w:val="center"/>
          </w:tcPr>
          <w:p w14:paraId="39ED830E" w14:textId="7B390AB6" w:rsidR="00CE1840" w:rsidRDefault="00CE1840" w:rsidP="00CE1840">
            <w:pPr>
              <w:jc w:val="center"/>
            </w:pPr>
            <w:r>
              <w:t>Matlab simulace</w:t>
            </w:r>
          </w:p>
        </w:tc>
      </w:tr>
      <w:tr w:rsidR="008A0779" w14:paraId="0F44443D" w14:textId="77777777" w:rsidTr="00CE1840">
        <w:tc>
          <w:tcPr>
            <w:tcW w:w="4531" w:type="dxa"/>
            <w:vAlign w:val="center"/>
          </w:tcPr>
          <w:p w14:paraId="3A91D133" w14:textId="3E2A2F62" w:rsidR="00F30193" w:rsidRDefault="00CE1840" w:rsidP="00CE18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688FED" wp14:editId="1AB7B453">
                  <wp:extent cx="2717075" cy="1746691"/>
                  <wp:effectExtent l="0" t="0" r="7620" b="6350"/>
                  <wp:docPr id="904423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42392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5827" cy="176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07136CDE" w14:textId="4FE6FC9D" w:rsidR="00F30193" w:rsidRDefault="00CE1840" w:rsidP="00CE18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75E8AD" wp14:editId="047DEA10">
                  <wp:extent cx="2644295" cy="1681249"/>
                  <wp:effectExtent l="0" t="0" r="3810" b="0"/>
                  <wp:docPr id="453387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33870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024" cy="1688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1840" w14:paraId="26B29BD2" w14:textId="77777777" w:rsidTr="00CE1840">
        <w:tc>
          <w:tcPr>
            <w:tcW w:w="9062" w:type="dxa"/>
            <w:gridSpan w:val="2"/>
            <w:vAlign w:val="center"/>
          </w:tcPr>
          <w:p w14:paraId="4DE0087E" w14:textId="0243B73F" w:rsidR="00CE1840" w:rsidRDefault="00CE1840" w:rsidP="00CE1840">
            <w:pPr>
              <w:jc w:val="center"/>
            </w:pPr>
            <w:r>
              <w:t>Měření</w:t>
            </w:r>
          </w:p>
        </w:tc>
      </w:tr>
      <w:tr w:rsidR="008A0779" w14:paraId="06E38095" w14:textId="77777777" w:rsidTr="00CE1840">
        <w:tc>
          <w:tcPr>
            <w:tcW w:w="4531" w:type="dxa"/>
            <w:vAlign w:val="center"/>
          </w:tcPr>
          <w:p w14:paraId="2D109D29" w14:textId="7BDA6DDC" w:rsidR="00F30193" w:rsidRDefault="008A0779" w:rsidP="00CE18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33EB4B" wp14:editId="14A6B187">
                  <wp:extent cx="2822793" cy="1774825"/>
                  <wp:effectExtent l="0" t="0" r="0" b="0"/>
                  <wp:docPr id="7781879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6921" cy="1802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7169E783" w14:textId="03D01566" w:rsidR="00F30193" w:rsidRDefault="008A0779" w:rsidP="00CE18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B4CB19" wp14:editId="186232DB">
                  <wp:extent cx="2829560" cy="1779080"/>
                  <wp:effectExtent l="0" t="0" r="0" b="0"/>
                  <wp:docPr id="61074765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6403" cy="1802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0779" w14:paraId="0073E4A6" w14:textId="77777777" w:rsidTr="004F080D">
        <w:tc>
          <w:tcPr>
            <w:tcW w:w="9062" w:type="dxa"/>
            <w:gridSpan w:val="2"/>
            <w:vAlign w:val="center"/>
          </w:tcPr>
          <w:p w14:paraId="3C400E5D" w14:textId="6675C401" w:rsidR="008A0779" w:rsidRDefault="008A0779" w:rsidP="00CE1840">
            <w:pPr>
              <w:jc w:val="center"/>
              <w:rPr>
                <w:noProof/>
              </w:rPr>
            </w:pPr>
            <w:r>
              <w:rPr>
                <w:noProof/>
              </w:rPr>
              <w:t>Nastavení FFT: center frequency 100 Hz, span 200 Hz</w:t>
            </w:r>
          </w:p>
        </w:tc>
      </w:tr>
    </w:tbl>
    <w:p w14:paraId="3129E148" w14:textId="2C9C8516" w:rsidR="004536E2" w:rsidRDefault="004536E2" w:rsidP="00F86969"/>
    <w:p w14:paraId="7C80D1A7" w14:textId="6593F80F" w:rsidR="008A0779" w:rsidRPr="00A7690D" w:rsidRDefault="008A0779" w:rsidP="00F86969">
      <w:r>
        <w:t>Jak je vidět, tak naměřený přenos odpovídá tomu odsimulovanému jak tvarově, tak i vzdáleností špiček na ose x (odečteno pomocí kurzorů na obrazovce), tím pádem můžeme usoudit, že efekt pracuje správně a spožďovací článek je správně nastaven.</w:t>
      </w:r>
    </w:p>
    <w:sectPr w:rsidR="008A0779" w:rsidRPr="00A7690D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9440A" w14:textId="77777777" w:rsidR="00BE49C4" w:rsidRPr="00A7690D" w:rsidRDefault="00BE49C4" w:rsidP="00EB4C27">
      <w:r w:rsidRPr="00A7690D">
        <w:separator/>
      </w:r>
    </w:p>
  </w:endnote>
  <w:endnote w:type="continuationSeparator" w:id="0">
    <w:p w14:paraId="082FAC93" w14:textId="77777777" w:rsidR="00BE49C4" w:rsidRPr="00A7690D" w:rsidRDefault="00BE49C4" w:rsidP="00EB4C27">
      <w:r w:rsidRPr="00A7690D">
        <w:continuationSeparator/>
      </w:r>
    </w:p>
  </w:endnote>
  <w:endnote w:type="continuationNotice" w:id="1">
    <w:p w14:paraId="14D484C1" w14:textId="77777777" w:rsidR="00BE49C4" w:rsidRPr="00A7690D" w:rsidRDefault="00BE49C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BC8AA" w14:textId="77777777" w:rsidR="00EB4C27" w:rsidRPr="00A7690D" w:rsidRDefault="00EB4C27">
    <w:pPr>
      <w:pStyle w:val="Footer"/>
      <w:jc w:val="center"/>
    </w:pPr>
    <w:r w:rsidRPr="00A7690D">
      <w:fldChar w:fldCharType="begin"/>
    </w:r>
    <w:r w:rsidRPr="00A7690D">
      <w:instrText>PAGE   \* MERGEFORMAT</w:instrText>
    </w:r>
    <w:r w:rsidRPr="00A7690D">
      <w:fldChar w:fldCharType="separate"/>
    </w:r>
    <w:r w:rsidR="00DB0C02" w:rsidRPr="00A7690D">
      <w:rPr>
        <w:noProof/>
      </w:rPr>
      <w:t>3</w:t>
    </w:r>
    <w:r w:rsidRPr="00A7690D">
      <w:fldChar w:fldCharType="end"/>
    </w:r>
    <w:r w:rsidRPr="00A7690D">
      <w:t>/</w:t>
    </w:r>
    <w:fldSimple w:instr=" NUMPAGES   \* MERGEFORMAT ">
      <w:r w:rsidR="00DB0C02" w:rsidRPr="00A7690D">
        <w:rPr>
          <w:noProof/>
        </w:rPr>
        <w:t>3</w:t>
      </w:r>
    </w:fldSimple>
  </w:p>
  <w:p w14:paraId="1A0DE9EB" w14:textId="77777777" w:rsidR="00EB4C27" w:rsidRPr="00A7690D" w:rsidRDefault="00EB4C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40755" w14:textId="77777777" w:rsidR="00BE49C4" w:rsidRPr="00A7690D" w:rsidRDefault="00BE49C4" w:rsidP="00EB4C27">
      <w:r w:rsidRPr="00A7690D">
        <w:separator/>
      </w:r>
    </w:p>
  </w:footnote>
  <w:footnote w:type="continuationSeparator" w:id="0">
    <w:p w14:paraId="209915D2" w14:textId="77777777" w:rsidR="00BE49C4" w:rsidRPr="00A7690D" w:rsidRDefault="00BE49C4" w:rsidP="00EB4C27">
      <w:r w:rsidRPr="00A7690D">
        <w:continuationSeparator/>
      </w:r>
    </w:p>
  </w:footnote>
  <w:footnote w:type="continuationNotice" w:id="1">
    <w:p w14:paraId="5532745C" w14:textId="77777777" w:rsidR="00BE49C4" w:rsidRPr="00A7690D" w:rsidRDefault="00BE49C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9E2FF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578604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D743D0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C9896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C36C59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BE0A9A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F6009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247E8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BD6CB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3027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CB69B8"/>
    <w:multiLevelType w:val="hybridMultilevel"/>
    <w:tmpl w:val="90CED88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16058C"/>
    <w:multiLevelType w:val="hybridMultilevel"/>
    <w:tmpl w:val="027E068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C466AD"/>
    <w:multiLevelType w:val="hybridMultilevel"/>
    <w:tmpl w:val="AF46A8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38766E"/>
    <w:multiLevelType w:val="hybridMultilevel"/>
    <w:tmpl w:val="69A690B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0F7887"/>
    <w:multiLevelType w:val="hybridMultilevel"/>
    <w:tmpl w:val="2B3E44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E75E12"/>
    <w:multiLevelType w:val="hybridMultilevel"/>
    <w:tmpl w:val="8CF4EA0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E616E5"/>
    <w:multiLevelType w:val="hybridMultilevel"/>
    <w:tmpl w:val="FEC6939C"/>
    <w:lvl w:ilvl="0" w:tplc="319C843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2B4A95"/>
    <w:multiLevelType w:val="hybridMultilevel"/>
    <w:tmpl w:val="115440E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C56517"/>
    <w:multiLevelType w:val="hybridMultilevel"/>
    <w:tmpl w:val="D40455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1407476">
    <w:abstractNumId w:val="8"/>
  </w:num>
  <w:num w:numId="2" w16cid:durableId="853568511">
    <w:abstractNumId w:val="3"/>
  </w:num>
  <w:num w:numId="3" w16cid:durableId="931851">
    <w:abstractNumId w:val="2"/>
  </w:num>
  <w:num w:numId="4" w16cid:durableId="1229219967">
    <w:abstractNumId w:val="1"/>
  </w:num>
  <w:num w:numId="5" w16cid:durableId="2060129152">
    <w:abstractNumId w:val="0"/>
  </w:num>
  <w:num w:numId="6" w16cid:durableId="344794023">
    <w:abstractNumId w:val="9"/>
  </w:num>
  <w:num w:numId="7" w16cid:durableId="175390254">
    <w:abstractNumId w:val="7"/>
  </w:num>
  <w:num w:numId="8" w16cid:durableId="1754277081">
    <w:abstractNumId w:val="6"/>
  </w:num>
  <w:num w:numId="9" w16cid:durableId="115418080">
    <w:abstractNumId w:val="5"/>
  </w:num>
  <w:num w:numId="10" w16cid:durableId="522986458">
    <w:abstractNumId w:val="4"/>
  </w:num>
  <w:num w:numId="11" w16cid:durableId="2006083068">
    <w:abstractNumId w:val="10"/>
  </w:num>
  <w:num w:numId="12" w16cid:durableId="1477181883">
    <w:abstractNumId w:val="17"/>
  </w:num>
  <w:num w:numId="13" w16cid:durableId="526719551">
    <w:abstractNumId w:val="12"/>
  </w:num>
  <w:num w:numId="14" w16cid:durableId="195047762">
    <w:abstractNumId w:val="14"/>
  </w:num>
  <w:num w:numId="15" w16cid:durableId="394621409">
    <w:abstractNumId w:val="18"/>
  </w:num>
  <w:num w:numId="16" w16cid:durableId="1386946906">
    <w:abstractNumId w:val="13"/>
  </w:num>
  <w:num w:numId="17" w16cid:durableId="1670018975">
    <w:abstractNumId w:val="15"/>
  </w:num>
  <w:num w:numId="18" w16cid:durableId="643776062">
    <w:abstractNumId w:val="11"/>
  </w:num>
  <w:num w:numId="19" w16cid:durableId="36413635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BFA"/>
    <w:rsid w:val="000741AF"/>
    <w:rsid w:val="000B1C88"/>
    <w:rsid w:val="000D710D"/>
    <w:rsid w:val="00125900"/>
    <w:rsid w:val="001838CC"/>
    <w:rsid w:val="001C65DA"/>
    <w:rsid w:val="001E407A"/>
    <w:rsid w:val="001E7922"/>
    <w:rsid w:val="002705D4"/>
    <w:rsid w:val="00285114"/>
    <w:rsid w:val="002B0253"/>
    <w:rsid w:val="00310D9E"/>
    <w:rsid w:val="00317754"/>
    <w:rsid w:val="003448E7"/>
    <w:rsid w:val="003E5F5F"/>
    <w:rsid w:val="003E6C47"/>
    <w:rsid w:val="003F3E67"/>
    <w:rsid w:val="003F50F6"/>
    <w:rsid w:val="0041752E"/>
    <w:rsid w:val="004536E2"/>
    <w:rsid w:val="00455D4B"/>
    <w:rsid w:val="00491186"/>
    <w:rsid w:val="004E1B27"/>
    <w:rsid w:val="005519EB"/>
    <w:rsid w:val="005B6253"/>
    <w:rsid w:val="006325AD"/>
    <w:rsid w:val="0065073A"/>
    <w:rsid w:val="00692893"/>
    <w:rsid w:val="006A026D"/>
    <w:rsid w:val="007172B2"/>
    <w:rsid w:val="007466ED"/>
    <w:rsid w:val="00761256"/>
    <w:rsid w:val="00786EAC"/>
    <w:rsid w:val="007B30FD"/>
    <w:rsid w:val="007E0234"/>
    <w:rsid w:val="00810047"/>
    <w:rsid w:val="00860897"/>
    <w:rsid w:val="008A0779"/>
    <w:rsid w:val="008C0D20"/>
    <w:rsid w:val="008E02EE"/>
    <w:rsid w:val="00926156"/>
    <w:rsid w:val="00961149"/>
    <w:rsid w:val="00970A20"/>
    <w:rsid w:val="0097461F"/>
    <w:rsid w:val="009D1B83"/>
    <w:rsid w:val="009E306A"/>
    <w:rsid w:val="00A451FA"/>
    <w:rsid w:val="00A46CA3"/>
    <w:rsid w:val="00A46FD9"/>
    <w:rsid w:val="00A61CD7"/>
    <w:rsid w:val="00A7690D"/>
    <w:rsid w:val="00AE5FC8"/>
    <w:rsid w:val="00B14765"/>
    <w:rsid w:val="00B15033"/>
    <w:rsid w:val="00BE02E7"/>
    <w:rsid w:val="00BE49C4"/>
    <w:rsid w:val="00C27195"/>
    <w:rsid w:val="00C542F8"/>
    <w:rsid w:val="00C66EE4"/>
    <w:rsid w:val="00C72397"/>
    <w:rsid w:val="00C93EF8"/>
    <w:rsid w:val="00CA7DDF"/>
    <w:rsid w:val="00CD0310"/>
    <w:rsid w:val="00CE1840"/>
    <w:rsid w:val="00CF1EB7"/>
    <w:rsid w:val="00D0336B"/>
    <w:rsid w:val="00D679D6"/>
    <w:rsid w:val="00D82CF0"/>
    <w:rsid w:val="00DB0C02"/>
    <w:rsid w:val="00DB69AC"/>
    <w:rsid w:val="00DB6A88"/>
    <w:rsid w:val="00DD20DA"/>
    <w:rsid w:val="00E32706"/>
    <w:rsid w:val="00E94A9E"/>
    <w:rsid w:val="00E955C0"/>
    <w:rsid w:val="00EB4C27"/>
    <w:rsid w:val="00EC5A6B"/>
    <w:rsid w:val="00EF7C42"/>
    <w:rsid w:val="00F12612"/>
    <w:rsid w:val="00F30193"/>
    <w:rsid w:val="00F54BFA"/>
    <w:rsid w:val="00F56721"/>
    <w:rsid w:val="00F57347"/>
    <w:rsid w:val="00F86969"/>
    <w:rsid w:val="00FD43D6"/>
    <w:rsid w:val="00FE1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8FDCB1"/>
  <w14:defaultImageDpi w14:val="32767"/>
  <w15:chartTrackingRefBased/>
  <w15:docId w15:val="{8633832E-B11E-4A53-8146-0B33B8199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7690D"/>
    <w:pPr>
      <w:jc w:val="both"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8C0D20"/>
    <w:pPr>
      <w:keepNext/>
      <w:spacing w:before="12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C0D20"/>
    <w:pPr>
      <w:keepNext/>
      <w:spacing w:before="120" w:after="60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qFormat/>
    <w:rsid w:val="008C0D20"/>
    <w:pPr>
      <w:keepNext/>
      <w:spacing w:before="120" w:after="60"/>
      <w:outlineLvl w:val="2"/>
    </w:pPr>
    <w:rPr>
      <w:rFonts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66E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EB4C27"/>
    <w:pPr>
      <w:tabs>
        <w:tab w:val="center" w:pos="4536"/>
        <w:tab w:val="right" w:pos="9072"/>
      </w:tabs>
    </w:pPr>
  </w:style>
  <w:style w:type="paragraph" w:customStyle="1" w:styleId="StylStylTahoma10bPed3b">
    <w:name w:val="Styl Styl Tahoma 10 b. + Před:  3 b."/>
    <w:basedOn w:val="Normal"/>
    <w:rsid w:val="0041752E"/>
    <w:pPr>
      <w:spacing w:before="60"/>
    </w:pPr>
    <w:rPr>
      <w:rFonts w:ascii="Tahoma" w:hAnsi="Tahoma"/>
      <w:sz w:val="20"/>
      <w:szCs w:val="20"/>
    </w:rPr>
  </w:style>
  <w:style w:type="character" w:customStyle="1" w:styleId="HeaderChar">
    <w:name w:val="Header Char"/>
    <w:link w:val="Header"/>
    <w:rsid w:val="00EB4C27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uiPriority w:val="99"/>
    <w:rsid w:val="00EB4C27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EB4C27"/>
    <w:rPr>
      <w:rFonts w:ascii="Calibri" w:hAnsi="Calibri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DB0C02"/>
    <w:rPr>
      <w:color w:val="808080"/>
    </w:rPr>
  </w:style>
  <w:style w:type="paragraph" w:styleId="ListParagraph">
    <w:name w:val="List Paragraph"/>
    <w:basedOn w:val="Normal"/>
    <w:uiPriority w:val="34"/>
    <w:qFormat/>
    <w:rsid w:val="003F3E67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rsid w:val="00CD0310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761256"/>
    <w:rPr>
      <w:rFonts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zlomek\My%20Documents\Sady%20webov&#253;ch%20soubor&#367;\Publikovano\Dokumenty_ke_stazeni\hlavicka.dot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627927-50E9-4BEA-A0C0-726674ADD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hlavicka.dot</Template>
  <TotalTime>309</TotalTime>
  <Pages>4</Pages>
  <Words>660</Words>
  <Characters>3894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UTEE FEKT</Company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Jan Mikulka</dc:creator>
  <cp:keywords/>
  <dc:description/>
  <cp:lastModifiedBy>Coufal Marek (240598)</cp:lastModifiedBy>
  <cp:revision>27</cp:revision>
  <cp:lastPrinted>2003-03-22T21:09:00Z</cp:lastPrinted>
  <dcterms:created xsi:type="dcterms:W3CDTF">2016-10-20T01:45:00Z</dcterms:created>
  <dcterms:modified xsi:type="dcterms:W3CDTF">2025-12-03T21:18:00Z</dcterms:modified>
</cp:coreProperties>
</file>