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0"/>
        <w:gridCol w:w="363"/>
        <w:gridCol w:w="1437"/>
        <w:gridCol w:w="1438"/>
        <w:gridCol w:w="160"/>
        <w:gridCol w:w="1624"/>
        <w:gridCol w:w="2820"/>
      </w:tblGrid>
      <w:tr w:rsidR="00BE02E7" w:rsidRPr="00A7690D" w14:paraId="3F7C3CE0" w14:textId="77777777" w:rsidTr="00BE02E7">
        <w:trPr>
          <w:trHeight w:val="533"/>
        </w:trPr>
        <w:tc>
          <w:tcPr>
            <w:tcW w:w="293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4044F5D" w14:textId="77777777" w:rsidR="00BE02E7" w:rsidRPr="00A7690D" w:rsidRDefault="00BE02E7" w:rsidP="00BE02E7">
            <w:pPr>
              <w:jc w:val="center"/>
            </w:pPr>
            <w:r w:rsidRPr="00A7690D">
              <w:rPr>
                <w:noProof/>
              </w:rPr>
              <w:drawing>
                <wp:inline distT="0" distB="0" distL="0" distR="0" wp14:anchorId="1756BC3F" wp14:editId="75808DF5">
                  <wp:extent cx="1695450" cy="533400"/>
                  <wp:effectExtent l="0" t="0" r="0" b="0"/>
                  <wp:docPr id="1" name="obrázek 1" descr="FEKT_zkratka_barevne_RGB_C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EKT_zkratka_barevne_RGB_C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8" w:type="dxa"/>
            <w:tcBorders>
              <w:top w:val="single" w:sz="12" w:space="0" w:color="auto"/>
              <w:right w:val="nil"/>
            </w:tcBorders>
          </w:tcPr>
          <w:p w14:paraId="24656480" w14:textId="77777777" w:rsidR="00BE02E7" w:rsidRPr="00A7690D" w:rsidRDefault="00BE02E7" w:rsidP="00BE02E7">
            <w:pPr>
              <w:pStyle w:val="StylStylTahoma10bPed3b"/>
            </w:pPr>
            <w:r w:rsidRPr="00A7690D">
              <w:t>Předmět</w:t>
            </w:r>
          </w:p>
        </w:tc>
        <w:tc>
          <w:tcPr>
            <w:tcW w:w="4604" w:type="dxa"/>
            <w:gridSpan w:val="3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0CD4FD3" w14:textId="6698458C" w:rsidR="00BE02E7" w:rsidRPr="00A7690D" w:rsidRDefault="00D82CF0" w:rsidP="00BE02E7">
            <w:pPr>
              <w:pStyle w:val="Heading2"/>
              <w:tabs>
                <w:tab w:val="left" w:pos="1096"/>
              </w:tabs>
            </w:pPr>
            <w:r w:rsidRPr="00A7690D">
              <w:t>Signálové procesory</w:t>
            </w:r>
          </w:p>
        </w:tc>
      </w:tr>
      <w:tr w:rsidR="00B15033" w:rsidRPr="00A7690D" w14:paraId="6AB6B02B" w14:textId="77777777" w:rsidTr="00BE02E7">
        <w:trPr>
          <w:trHeight w:val="519"/>
        </w:trPr>
        <w:tc>
          <w:tcPr>
            <w:tcW w:w="2930" w:type="dxa"/>
            <w:gridSpan w:val="3"/>
            <w:vMerge/>
            <w:tcBorders>
              <w:left w:val="single" w:sz="12" w:space="0" w:color="auto"/>
            </w:tcBorders>
          </w:tcPr>
          <w:p w14:paraId="1C383472" w14:textId="77777777" w:rsidR="00B15033" w:rsidRPr="00A7690D" w:rsidRDefault="00B15033" w:rsidP="00B15033"/>
        </w:tc>
        <w:tc>
          <w:tcPr>
            <w:tcW w:w="1438" w:type="dxa"/>
            <w:tcBorders>
              <w:right w:val="nil"/>
            </w:tcBorders>
          </w:tcPr>
          <w:p w14:paraId="3340AF70" w14:textId="77777777" w:rsidR="00B15033" w:rsidRPr="00A7690D" w:rsidRDefault="00B15033" w:rsidP="00B15033">
            <w:pPr>
              <w:pStyle w:val="StylStylTahoma10bPed3b"/>
            </w:pPr>
            <w:r w:rsidRPr="00A7690D">
              <w:t>Jméno</w:t>
            </w:r>
          </w:p>
        </w:tc>
        <w:tc>
          <w:tcPr>
            <w:tcW w:w="4604" w:type="dxa"/>
            <w:gridSpan w:val="3"/>
            <w:tcBorders>
              <w:left w:val="nil"/>
              <w:right w:val="single" w:sz="12" w:space="0" w:color="auto"/>
            </w:tcBorders>
          </w:tcPr>
          <w:p w14:paraId="5397341A" w14:textId="24761F60" w:rsidR="00B15033" w:rsidRPr="00A7690D" w:rsidRDefault="00B15033" w:rsidP="00B15033">
            <w:pPr>
              <w:pStyle w:val="Heading3"/>
              <w:jc w:val="center"/>
            </w:pPr>
            <w:r w:rsidRPr="00A7690D">
              <w:t>Marek Coufal</w:t>
            </w:r>
          </w:p>
        </w:tc>
      </w:tr>
      <w:tr w:rsidR="00B15033" w:rsidRPr="00A7690D" w14:paraId="327EB525" w14:textId="77777777" w:rsidTr="00860897">
        <w:trPr>
          <w:trHeight w:val="527"/>
        </w:trPr>
        <w:tc>
          <w:tcPr>
            <w:tcW w:w="2930" w:type="dxa"/>
            <w:gridSpan w:val="3"/>
            <w:vMerge/>
            <w:tcBorders>
              <w:left w:val="single" w:sz="12" w:space="0" w:color="auto"/>
            </w:tcBorders>
          </w:tcPr>
          <w:p w14:paraId="7D9162F2" w14:textId="77777777" w:rsidR="00B15033" w:rsidRPr="00A7690D" w:rsidRDefault="00B15033" w:rsidP="00B15033"/>
        </w:tc>
        <w:tc>
          <w:tcPr>
            <w:tcW w:w="1438" w:type="dxa"/>
            <w:tcBorders>
              <w:right w:val="nil"/>
            </w:tcBorders>
          </w:tcPr>
          <w:p w14:paraId="4D8DCB62" w14:textId="15F767B4" w:rsidR="00B15033" w:rsidRPr="00A7690D" w:rsidRDefault="00B15033" w:rsidP="00B15033">
            <w:pPr>
              <w:pStyle w:val="StylStylTahoma10bPed3b"/>
            </w:pPr>
            <w:r w:rsidRPr="00A7690D">
              <w:t>Ročník</w:t>
            </w:r>
            <w:r w:rsidR="003448E7" w:rsidRPr="00A7690D">
              <w:t xml:space="preserve">    3.</w:t>
            </w:r>
          </w:p>
        </w:tc>
        <w:tc>
          <w:tcPr>
            <w:tcW w:w="160" w:type="dxa"/>
            <w:tcBorders>
              <w:left w:val="nil"/>
            </w:tcBorders>
          </w:tcPr>
          <w:p w14:paraId="53C056FA" w14:textId="77777777" w:rsidR="00B15033" w:rsidRPr="00A7690D" w:rsidRDefault="00B15033" w:rsidP="00B15033">
            <w:pPr>
              <w:pStyle w:val="Heading3"/>
              <w:jc w:val="center"/>
            </w:pPr>
          </w:p>
        </w:tc>
        <w:tc>
          <w:tcPr>
            <w:tcW w:w="1624" w:type="dxa"/>
            <w:tcBorders>
              <w:right w:val="nil"/>
            </w:tcBorders>
          </w:tcPr>
          <w:p w14:paraId="14D58FA3" w14:textId="77777777" w:rsidR="00B15033" w:rsidRPr="00A7690D" w:rsidRDefault="00B15033" w:rsidP="00B15033">
            <w:pPr>
              <w:pStyle w:val="StylStylTahoma10bPed3b"/>
            </w:pPr>
            <w:r w:rsidRPr="00A7690D">
              <w:t>Studijní skupina</w:t>
            </w:r>
          </w:p>
        </w:tc>
        <w:tc>
          <w:tcPr>
            <w:tcW w:w="2820" w:type="dxa"/>
            <w:tcBorders>
              <w:left w:val="nil"/>
              <w:right w:val="single" w:sz="12" w:space="0" w:color="auto"/>
            </w:tcBorders>
          </w:tcPr>
          <w:p w14:paraId="5FF41962" w14:textId="1AB86E1F" w:rsidR="00B15033" w:rsidRPr="00A7690D" w:rsidRDefault="00D82CF0" w:rsidP="00B15033">
            <w:pPr>
              <w:pStyle w:val="Heading3"/>
              <w:jc w:val="center"/>
            </w:pPr>
            <w:r w:rsidRPr="00A7690D">
              <w:t>MPC-</w:t>
            </w:r>
            <w:r w:rsidR="003448E7" w:rsidRPr="00A7690D">
              <w:t>EKT</w:t>
            </w:r>
          </w:p>
        </w:tc>
      </w:tr>
      <w:tr w:rsidR="00B15033" w:rsidRPr="00A7690D" w14:paraId="0530C016" w14:textId="77777777" w:rsidTr="00860897">
        <w:trPr>
          <w:trHeight w:val="534"/>
        </w:trPr>
        <w:tc>
          <w:tcPr>
            <w:tcW w:w="2930" w:type="dxa"/>
            <w:gridSpan w:val="3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41F81F89" w14:textId="77777777" w:rsidR="00B15033" w:rsidRPr="00A7690D" w:rsidRDefault="00B15033" w:rsidP="00B15033"/>
        </w:tc>
        <w:tc>
          <w:tcPr>
            <w:tcW w:w="1438" w:type="dxa"/>
            <w:tcBorders>
              <w:bottom w:val="single" w:sz="12" w:space="0" w:color="auto"/>
              <w:right w:val="nil"/>
            </w:tcBorders>
          </w:tcPr>
          <w:p w14:paraId="66DEB577" w14:textId="59D84DC0" w:rsidR="00B15033" w:rsidRPr="00A7690D" w:rsidRDefault="00B15033" w:rsidP="00B15033">
            <w:pPr>
              <w:pStyle w:val="StylStylTahoma10bPed3b"/>
            </w:pPr>
            <w:r w:rsidRPr="00A7690D">
              <w:t>Spolupracoval</w:t>
            </w:r>
            <w:r w:rsidR="003448E7" w:rsidRPr="00A7690D">
              <w:t xml:space="preserve">  </w:t>
            </w:r>
          </w:p>
        </w:tc>
        <w:tc>
          <w:tcPr>
            <w:tcW w:w="160" w:type="dxa"/>
            <w:tcBorders>
              <w:left w:val="nil"/>
              <w:bottom w:val="single" w:sz="12" w:space="0" w:color="auto"/>
            </w:tcBorders>
          </w:tcPr>
          <w:p w14:paraId="08E48940" w14:textId="77777777" w:rsidR="00B15033" w:rsidRPr="00A7690D" w:rsidRDefault="00B15033" w:rsidP="00B15033">
            <w:pPr>
              <w:pStyle w:val="Heading3"/>
              <w:jc w:val="center"/>
            </w:pPr>
          </w:p>
        </w:tc>
        <w:tc>
          <w:tcPr>
            <w:tcW w:w="1624" w:type="dxa"/>
            <w:tcBorders>
              <w:bottom w:val="single" w:sz="12" w:space="0" w:color="auto"/>
              <w:right w:val="nil"/>
            </w:tcBorders>
          </w:tcPr>
          <w:p w14:paraId="427208C2" w14:textId="77777777" w:rsidR="00B15033" w:rsidRPr="00A7690D" w:rsidRDefault="00B15033" w:rsidP="00B15033">
            <w:pPr>
              <w:pStyle w:val="StylStylTahoma10bPed3b"/>
            </w:pPr>
            <w:r w:rsidRPr="00A7690D">
              <w:t>Měřeno dne</w:t>
            </w:r>
          </w:p>
        </w:tc>
        <w:tc>
          <w:tcPr>
            <w:tcW w:w="2820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2BC6D045" w14:textId="1A82727F" w:rsidR="00B15033" w:rsidRPr="00A7690D" w:rsidRDefault="00B15033" w:rsidP="00B15033">
            <w:pPr>
              <w:pStyle w:val="Heading3"/>
              <w:jc w:val="center"/>
            </w:pPr>
          </w:p>
        </w:tc>
      </w:tr>
      <w:tr w:rsidR="00860897" w:rsidRPr="00A7690D" w14:paraId="34CB4149" w14:textId="77777777" w:rsidTr="00860897">
        <w:trPr>
          <w:trHeight w:val="528"/>
        </w:trPr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A45B760" w14:textId="77777777" w:rsidR="00860897" w:rsidRPr="00A7690D" w:rsidRDefault="00860897" w:rsidP="00860897">
            <w:pPr>
              <w:pStyle w:val="StylStylTahoma10bPed3b"/>
            </w:pPr>
            <w:r w:rsidRPr="00A7690D">
              <w:t>Kontroloval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1F98BE3C" w14:textId="77777777" w:rsidR="00860897" w:rsidRPr="00A7690D" w:rsidRDefault="00860897" w:rsidP="00860897">
            <w:pPr>
              <w:pStyle w:val="Heading3"/>
              <w:jc w:val="center"/>
            </w:pPr>
          </w:p>
        </w:tc>
        <w:tc>
          <w:tcPr>
            <w:tcW w:w="1438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41C6CDE7" w14:textId="77777777" w:rsidR="00860897" w:rsidRPr="00A7690D" w:rsidRDefault="00860897" w:rsidP="00860897">
            <w:pPr>
              <w:pStyle w:val="StylStylTahoma10bPed3b"/>
            </w:pPr>
            <w:r w:rsidRPr="00A7690D">
              <w:t xml:space="preserve">Hodnocení </w:t>
            </w:r>
          </w:p>
        </w:tc>
        <w:tc>
          <w:tcPr>
            <w:tcW w:w="160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02D5E30D" w14:textId="77777777" w:rsidR="00860897" w:rsidRPr="00A7690D" w:rsidRDefault="00860897" w:rsidP="00860897">
            <w:pPr>
              <w:pStyle w:val="Heading3"/>
              <w:jc w:val="center"/>
            </w:pPr>
          </w:p>
        </w:tc>
        <w:tc>
          <w:tcPr>
            <w:tcW w:w="1624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62740BD0" w14:textId="77777777" w:rsidR="00860897" w:rsidRPr="00A7690D" w:rsidRDefault="00860897" w:rsidP="00860897">
            <w:pPr>
              <w:pStyle w:val="StylStylTahoma10bPed3b"/>
            </w:pPr>
            <w:r w:rsidRPr="00A7690D">
              <w:t>Dne</w:t>
            </w:r>
          </w:p>
        </w:tc>
        <w:tc>
          <w:tcPr>
            <w:tcW w:w="28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8F61D35" w14:textId="3221A9F3" w:rsidR="00860897" w:rsidRPr="00A7690D" w:rsidRDefault="00D82CF0" w:rsidP="00860897">
            <w:pPr>
              <w:pStyle w:val="Heading3"/>
              <w:jc w:val="center"/>
            </w:pPr>
            <w:r w:rsidRPr="00A7690D">
              <w:t>2.12.2025</w:t>
            </w:r>
          </w:p>
        </w:tc>
      </w:tr>
      <w:tr w:rsidR="00860897" w:rsidRPr="00A7690D" w14:paraId="6BCDFD52" w14:textId="77777777" w:rsidTr="00BE02E7">
        <w:trPr>
          <w:trHeight w:val="374"/>
        </w:trPr>
        <w:tc>
          <w:tcPr>
            <w:tcW w:w="1493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4946ED9" w14:textId="77777777" w:rsidR="00860897" w:rsidRPr="00A7690D" w:rsidRDefault="00860897" w:rsidP="00860897">
            <w:pPr>
              <w:pStyle w:val="StylStylTahoma10bPed3b"/>
            </w:pPr>
            <w:r w:rsidRPr="00A7690D">
              <w:t>Číslo úlohy</w:t>
            </w:r>
          </w:p>
        </w:tc>
        <w:tc>
          <w:tcPr>
            <w:tcW w:w="7479" w:type="dxa"/>
            <w:gridSpan w:val="5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D6D7928" w14:textId="77777777" w:rsidR="00860897" w:rsidRPr="00A7690D" w:rsidRDefault="00860897" w:rsidP="00860897">
            <w:pPr>
              <w:pStyle w:val="StylStylTahoma10bPed3b"/>
            </w:pPr>
            <w:r w:rsidRPr="00A7690D">
              <w:t>Název úlohy</w:t>
            </w:r>
          </w:p>
        </w:tc>
      </w:tr>
      <w:tr w:rsidR="00860897" w:rsidRPr="00A7690D" w14:paraId="200341FD" w14:textId="77777777" w:rsidTr="00BE02E7">
        <w:trPr>
          <w:trHeight w:val="692"/>
        </w:trPr>
        <w:tc>
          <w:tcPr>
            <w:tcW w:w="1493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7C347D" w14:textId="185BBFEB" w:rsidR="00860897" w:rsidRPr="00A7690D" w:rsidRDefault="00860897" w:rsidP="00860897">
            <w:pPr>
              <w:pStyle w:val="Heading1"/>
              <w:jc w:val="center"/>
            </w:pPr>
          </w:p>
        </w:tc>
        <w:tc>
          <w:tcPr>
            <w:tcW w:w="7479" w:type="dxa"/>
            <w:gridSpan w:val="5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F6896F" w14:textId="6CC14C2D" w:rsidR="00860897" w:rsidRPr="00A7690D" w:rsidRDefault="00D82CF0" w:rsidP="00860897">
            <w:pPr>
              <w:pStyle w:val="Heading1"/>
              <w:jc w:val="left"/>
            </w:pPr>
            <w:r w:rsidRPr="00A7690D">
              <w:t>SPR Projekt – zvukový efekt Echo / Reverb</w:t>
            </w:r>
          </w:p>
        </w:tc>
      </w:tr>
    </w:tbl>
    <w:p w14:paraId="38075882" w14:textId="77777777" w:rsidR="00F56721" w:rsidRPr="00A7690D" w:rsidRDefault="00F56721"/>
    <w:p w14:paraId="6C472D28" w14:textId="65AC725D" w:rsidR="00C66EE4" w:rsidRPr="00A7690D" w:rsidRDefault="00D82CF0" w:rsidP="00F86969">
      <w:pPr>
        <w:pStyle w:val="Heading1"/>
      </w:pPr>
      <w:r w:rsidRPr="00A7690D">
        <w:t>Teoretická část</w:t>
      </w:r>
    </w:p>
    <w:p w14:paraId="2BCC5437" w14:textId="0749BCE9" w:rsidR="00CD0310" w:rsidRPr="00A7690D" w:rsidRDefault="00CD0310" w:rsidP="00CD0310">
      <w:pPr>
        <w:keepNext/>
      </w:pPr>
      <w:r w:rsidRPr="00A7690D">
        <w:rPr>
          <w:noProof/>
        </w:rPr>
        <w:drawing>
          <wp:anchor distT="0" distB="0" distL="114300" distR="114300" simplePos="0" relativeHeight="251658240" behindDoc="1" locked="0" layoutInCell="1" allowOverlap="1" wp14:anchorId="328D4920" wp14:editId="35EB9D03">
            <wp:simplePos x="0" y="0"/>
            <wp:positionH relativeFrom="column">
              <wp:posOffset>3187065</wp:posOffset>
            </wp:positionH>
            <wp:positionV relativeFrom="paragraph">
              <wp:posOffset>1270</wp:posOffset>
            </wp:positionV>
            <wp:extent cx="2974975" cy="1280160"/>
            <wp:effectExtent l="0" t="0" r="0" b="0"/>
            <wp:wrapTight wrapText="bothSides">
              <wp:wrapPolygon edited="0">
                <wp:start x="0" y="0"/>
                <wp:lineTo x="0" y="21214"/>
                <wp:lineTo x="21439" y="21214"/>
                <wp:lineTo x="21439" y="0"/>
                <wp:lineTo x="0" y="0"/>
              </wp:wrapPolygon>
            </wp:wrapTight>
            <wp:docPr id="548768786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68786" name="Picture 1" descr="A diagram of a block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690D">
        <w:rPr>
          <w:noProof/>
        </w:rPr>
        <w:drawing>
          <wp:inline distT="0" distB="0" distL="0" distR="0" wp14:anchorId="7FFBB9DE" wp14:editId="05FBFD56">
            <wp:extent cx="3007573" cy="1302553"/>
            <wp:effectExtent l="0" t="0" r="2540" b="0"/>
            <wp:docPr id="730918235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18235" name="Picture 1" descr="A diagram of a block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9781" cy="135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8CF" w14:textId="38B8AE71" w:rsidR="00CD0310" w:rsidRPr="00A7690D" w:rsidRDefault="00CD0310" w:rsidP="00CD0310">
      <w:pPr>
        <w:pStyle w:val="Caption"/>
      </w:pPr>
      <w:r w:rsidRPr="00A7690D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DD93215" wp14:editId="54F13537">
                <wp:simplePos x="0" y="0"/>
                <wp:positionH relativeFrom="column">
                  <wp:posOffset>3257550</wp:posOffset>
                </wp:positionH>
                <wp:positionV relativeFrom="paragraph">
                  <wp:posOffset>52705</wp:posOffset>
                </wp:positionV>
                <wp:extent cx="2904490" cy="635"/>
                <wp:effectExtent l="0" t="0" r="0" b="0"/>
                <wp:wrapTight wrapText="bothSides">
                  <wp:wrapPolygon edited="0">
                    <wp:start x="0" y="0"/>
                    <wp:lineTo x="0" y="20052"/>
                    <wp:lineTo x="21392" y="20052"/>
                    <wp:lineTo x="21392" y="0"/>
                    <wp:lineTo x="0" y="0"/>
                  </wp:wrapPolygon>
                </wp:wrapTight>
                <wp:docPr id="13202220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4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ED82EE" w14:textId="2BC432A1" w:rsidR="00CD0310" w:rsidRPr="00A7690D" w:rsidRDefault="00CD0310" w:rsidP="00CD0310">
                            <w:pPr>
                              <w:pStyle w:val="Caption"/>
                            </w:pPr>
                            <w:r w:rsidRPr="00A7690D">
                              <w:t xml:space="preserve">Obrázek </w:t>
                            </w:r>
                            <w:r w:rsidR="00F30193">
                              <w:fldChar w:fldCharType="begin"/>
                            </w:r>
                            <w:r w:rsidR="00F30193">
                              <w:instrText xml:space="preserve"> SEQ Obrázek \* ARABIC </w:instrText>
                            </w:r>
                            <w:r w:rsidR="00F30193">
                              <w:fldChar w:fldCharType="separate"/>
                            </w:r>
                            <w:r w:rsidR="001C77BE">
                              <w:rPr>
                                <w:noProof/>
                              </w:rPr>
                              <w:t>1</w:t>
                            </w:r>
                            <w:r w:rsidR="00F30193">
                              <w:rPr>
                                <w:noProof/>
                              </w:rPr>
                              <w:fldChar w:fldCharType="end"/>
                            </w:r>
                            <w:r w:rsidRPr="00A7690D">
                              <w:t>: Překreslené zadání s vyznačeným směrem signálových toků</w:t>
                            </w:r>
                            <w:r w:rsidR="00F12612" w:rsidRPr="00A7690D">
                              <w:t xml:space="preserve"> signal flow diagramu</w:t>
                            </w:r>
                            <w:r w:rsidRPr="00A7690D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D9321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6.5pt;margin-top:4.15pt;width:228.7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" stroked="f">
                <v:textbox style="mso-fit-shape-to-text:t" inset="0,0,0,0">
                  <w:txbxContent>
                    <w:p w14:paraId="57ED82EE" w14:textId="2BC432A1" w:rsidR="00CD0310" w:rsidRPr="00A7690D" w:rsidRDefault="00CD0310" w:rsidP="00CD0310">
                      <w:pPr>
                        <w:pStyle w:val="Caption"/>
                      </w:pPr>
                      <w:r w:rsidRPr="00A7690D">
                        <w:t xml:space="preserve">Obrázek </w:t>
                      </w:r>
                      <w:r w:rsidR="00F30193">
                        <w:fldChar w:fldCharType="begin"/>
                      </w:r>
                      <w:r w:rsidR="00F30193">
                        <w:instrText xml:space="preserve"> SEQ Obrázek \* ARABIC </w:instrText>
                      </w:r>
                      <w:r w:rsidR="00F30193">
                        <w:fldChar w:fldCharType="separate"/>
                      </w:r>
                      <w:r w:rsidR="001C77BE">
                        <w:rPr>
                          <w:noProof/>
                        </w:rPr>
                        <w:t>1</w:t>
                      </w:r>
                      <w:r w:rsidR="00F30193">
                        <w:rPr>
                          <w:noProof/>
                        </w:rPr>
                        <w:fldChar w:fldCharType="end"/>
                      </w:r>
                      <w:r w:rsidRPr="00A7690D">
                        <w:t>: Překreslené zadání s vyznačeným směrem signálových toků</w:t>
                      </w:r>
                      <w:r w:rsidR="00F12612" w:rsidRPr="00A7690D">
                        <w:t xml:space="preserve"> signal flow diagramu</w:t>
                      </w:r>
                      <w:r w:rsidRPr="00A7690D"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A7690D">
        <w:t xml:space="preserve">Obrázek </w:t>
      </w:r>
      <w:r w:rsidR="00F30193">
        <w:fldChar w:fldCharType="begin"/>
      </w:r>
      <w:r w:rsidR="00F30193">
        <w:instrText xml:space="preserve"> SEQ Obrázek \* ARABIC </w:instrText>
      </w:r>
      <w:r w:rsidR="00F30193">
        <w:fldChar w:fldCharType="separate"/>
      </w:r>
      <w:r w:rsidR="001C77BE">
        <w:rPr>
          <w:noProof/>
        </w:rPr>
        <w:t>2</w:t>
      </w:r>
      <w:r w:rsidR="00F30193">
        <w:rPr>
          <w:noProof/>
        </w:rPr>
        <w:fldChar w:fldCharType="end"/>
      </w:r>
      <w:r w:rsidRPr="00A7690D">
        <w:t>: vývojový diagram ze zadání projektu.</w:t>
      </w:r>
    </w:p>
    <w:p w14:paraId="3F404491" w14:textId="616ACBED" w:rsidR="00CD0310" w:rsidRPr="00A7690D" w:rsidRDefault="00CD0310" w:rsidP="00CD0310"/>
    <w:p w14:paraId="0CF286BF" w14:textId="47D45788" w:rsidR="007172B2" w:rsidRPr="00A7690D" w:rsidRDefault="007172B2" w:rsidP="007172B2">
      <w:r w:rsidRPr="00A7690D">
        <w:t xml:space="preserve">Přenosová funkce systému byla stanovena pomocí Masonova pravidla na základě signal–flow grafu odvozeného z blokového diagramu zapojení. Zpožďovací článek byl vyjádřen ve tvaru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-N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F12612" w:rsidRPr="00A7690D">
        <w:t xml:space="preserve">a zesílení konstantami </w:t>
      </w:r>
      <m:oMath>
        <m:r>
          <w:rPr>
            <w:rFonts w:ascii="Cambria Math" w:hAnsi="Cambria Math"/>
          </w:rPr>
          <m:t>α</m:t>
        </m:r>
      </m:oMath>
      <w:r w:rsidR="00F12612" w:rsidRPr="00A7690D">
        <w:t xml:space="preserve"> </w:t>
      </w:r>
      <w:r w:rsidRPr="00A7690D">
        <w:t xml:space="preserve">a </w:t>
      </w:r>
      <m:oMath>
        <m:r>
          <w:rPr>
            <w:rFonts w:ascii="Cambria Math" w:hAnsi="Cambria Math"/>
          </w:rPr>
          <m:t>β</m:t>
        </m:r>
      </m:oMath>
      <w:r w:rsidRPr="00A7690D">
        <w:t>.</w:t>
      </w:r>
    </w:p>
    <w:p w14:paraId="4F281578" w14:textId="631FE225" w:rsidR="007172B2" w:rsidRPr="00A7690D" w:rsidRDefault="007172B2" w:rsidP="007172B2">
      <w:r w:rsidRPr="00A7690D">
        <w:t xml:space="preserve">Z grafu byla identifikována přímá cesta ze vstupu </w:t>
      </w:r>
      <m:oMath>
        <m:r>
          <w:rPr>
            <w:rFonts w:ascii="Cambria Math" w:hAnsi="Cambria Math"/>
          </w:rPr>
          <m:t>X(z)</m:t>
        </m:r>
      </m:oMath>
      <w:r w:rsidR="00F12612" w:rsidRPr="00A7690D">
        <w:t xml:space="preserve"> </w:t>
      </w:r>
      <w:r w:rsidRPr="00A7690D">
        <w:t xml:space="preserve">k výstupu </w:t>
      </w:r>
      <m:oMath>
        <m:r>
          <w:rPr>
            <w:rFonts w:ascii="Cambria Math" w:hAnsi="Cambria Math"/>
          </w:rPr>
          <m:t>Y(z)</m:t>
        </m:r>
      </m:oMath>
      <w:r w:rsidR="00F12612" w:rsidRPr="00A7690D">
        <w:t xml:space="preserve"> </w:t>
      </w:r>
      <w:r w:rsidRPr="00A7690D">
        <w:t xml:space="preserve">vedoucí přes článek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-N</m:t>
            </m:r>
          </m:sup>
        </m:sSup>
      </m:oMath>
      <w:r w:rsidRPr="00A7690D">
        <w:t xml:space="preserve"> </w:t>
      </w:r>
      <w:r w:rsidR="00F12612" w:rsidRPr="00A7690D">
        <w:t xml:space="preserve">a zesílení </w:t>
      </w:r>
      <m:oMath>
        <m:r>
          <w:rPr>
            <w:rFonts w:ascii="Cambria Math" w:hAnsi="Cambria Math"/>
          </w:rPr>
          <m:t>α</m:t>
        </m:r>
      </m:oMath>
      <w:r w:rsidR="00F12612" w:rsidRPr="00A7690D">
        <w:t xml:space="preserve">. </w:t>
      </w:r>
      <w:r w:rsidRPr="00A7690D">
        <w:t>Zisk této přímé cesty je tedy</w:t>
      </w:r>
    </w:p>
    <w:p w14:paraId="4FCC6C64" w14:textId="235E5E41" w:rsidR="007172B2" w:rsidRPr="00A7690D" w:rsidRDefault="00000000" w:rsidP="0071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  <m:r>
            <m:rPr>
              <m:sty m:val="p"/>
            </m:rPr>
            <w:br/>
          </m:r>
        </m:oMath>
      </m:oMathPara>
    </w:p>
    <w:p w14:paraId="70672353" w14:textId="77777777" w:rsidR="007172B2" w:rsidRPr="00A7690D" w:rsidRDefault="007172B2" w:rsidP="007172B2">
      <w:r w:rsidRPr="00A7690D">
        <w:t>Druhá přímá cesta představuje přímé propojení vstupu na výstup bez dalších bloků, proto její přenos je</w:t>
      </w:r>
    </w:p>
    <w:p w14:paraId="3FC30FAD" w14:textId="3D593BF8" w:rsidR="007172B2" w:rsidRPr="00A7690D" w:rsidRDefault="00000000" w:rsidP="0071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sty m:val="p"/>
            </m:rPr>
            <w:br/>
          </m:r>
        </m:oMath>
      </m:oMathPara>
    </w:p>
    <w:p w14:paraId="393D48AC" w14:textId="373E399A" w:rsidR="007172B2" w:rsidRPr="00A7690D" w:rsidRDefault="007172B2" w:rsidP="007172B2">
      <w:r w:rsidRPr="00A7690D">
        <w:t xml:space="preserve">V grafu byla dále nalezena jedna jednoduchá smyčka tvořená větví s přenosem </w:t>
      </w:r>
      <m:oMath>
        <m:r>
          <w:rPr>
            <w:rFonts w:ascii="Cambria Math" w:hAnsi="Cambria Math"/>
          </w:rPr>
          <m:t>β</m:t>
        </m:r>
      </m:oMath>
      <w:r w:rsidRPr="00A7690D">
        <w:t xml:space="preserve">, zpožďovacím článkem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-N</m:t>
            </m:r>
          </m:sup>
        </m:sSup>
      </m:oMath>
      <w:r w:rsidRPr="00A7690D">
        <w:t xml:space="preserve">a zesílením </w:t>
      </w:r>
      <m:oMath>
        <m:r>
          <w:rPr>
            <w:rFonts w:ascii="Cambria Math" w:hAnsi="Cambria Math"/>
          </w:rPr>
          <m:t>α</m:t>
        </m:r>
      </m:oMath>
      <w:r w:rsidRPr="00A7690D">
        <w:t>. Zisk této smyčky je</w:t>
      </w:r>
    </w:p>
    <w:p w14:paraId="7F19CCBE" w14:textId="45753AB0" w:rsidR="007172B2" w:rsidRPr="00A7690D" w:rsidRDefault="00000000" w:rsidP="0071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=αβ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  <m:r>
            <m:rPr>
              <m:sty m:val="p"/>
            </m:rPr>
            <w:br/>
          </m:r>
        </m:oMath>
      </m:oMathPara>
    </w:p>
    <w:p w14:paraId="1BD08232" w14:textId="77777777" w:rsidR="007172B2" w:rsidRPr="00A7690D" w:rsidRDefault="007172B2" w:rsidP="007172B2">
      <w:r w:rsidRPr="00A7690D">
        <w:t>Jiné smyčky ani kombinace nesouhlasných smyček se v zapojení nevyskytují.</w:t>
      </w:r>
    </w:p>
    <w:p w14:paraId="291F84AB" w14:textId="77777777" w:rsidR="007172B2" w:rsidRPr="00A7690D" w:rsidRDefault="007172B2" w:rsidP="007172B2">
      <w:r w:rsidRPr="00A7690D">
        <w:t>Determinant grafu je tedy</w:t>
      </w:r>
    </w:p>
    <w:p w14:paraId="3931590E" w14:textId="28830576" w:rsidR="007172B2" w:rsidRPr="00A7690D" w:rsidRDefault="007172B2" w:rsidP="007172B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=1-αβ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  <m:r>
            <m:rPr>
              <m:sty m:val="p"/>
            </m:rPr>
            <w:br/>
          </m:r>
        </m:oMath>
      </m:oMathPara>
    </w:p>
    <w:p w14:paraId="35324C1F" w14:textId="4612C4DC" w:rsidR="007172B2" w:rsidRPr="00A7690D" w:rsidRDefault="007172B2" w:rsidP="007172B2">
      <w:r w:rsidRPr="00A7690D">
        <w:t xml:space="preserve">Determinant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7690D">
        <w:t xml:space="preserve">pro jednotlivé přímé cesty se stanoví vyloučením těch smyček, které se dotýkají dané cesty. Smyčka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7690D">
        <w:t xml:space="preserve">se dotýká přímé cesty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7690D">
        <w:t>, proto je</w:t>
      </w:r>
    </w:p>
    <w:p w14:paraId="659F1986" w14:textId="6486F572" w:rsidR="007172B2" w:rsidRPr="00A7690D" w:rsidRDefault="00000000" w:rsidP="0071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sty m:val="p"/>
            </m:rPr>
            <w:br/>
          </m:r>
        </m:oMath>
      </m:oMathPara>
    </w:p>
    <w:p w14:paraId="23A328D6" w14:textId="25E7BDD4" w:rsidR="007172B2" w:rsidRPr="00A7690D" w:rsidRDefault="007172B2" w:rsidP="007172B2">
      <w:r w:rsidRPr="00A7690D">
        <w:lastRenderedPageBreak/>
        <w:t xml:space="preserve">Naopak nedotýká se přímé cesty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7690D">
        <w:t>, tudíž</w:t>
      </w:r>
    </w:p>
    <w:p w14:paraId="45625695" w14:textId="18252847" w:rsidR="007172B2" w:rsidRPr="00A7690D" w:rsidRDefault="00000000" w:rsidP="0071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=1-αβ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  <m:r>
            <m:rPr>
              <m:sty m:val="p"/>
            </m:rPr>
            <w:br/>
          </m:r>
        </m:oMath>
      </m:oMathPara>
    </w:p>
    <w:p w14:paraId="68A07ED9" w14:textId="77777777" w:rsidR="007172B2" w:rsidRPr="00A7690D" w:rsidRDefault="007172B2" w:rsidP="007172B2">
      <w:r w:rsidRPr="00A7690D">
        <w:t>Dosazením do Masonova vztahu</w:t>
      </w:r>
    </w:p>
    <w:p w14:paraId="702F3A2C" w14:textId="118EE4EC" w:rsidR="007172B2" w:rsidRPr="00A7690D" w:rsidRDefault="007172B2" w:rsidP="007172B2">
      <m:oMathPara>
        <m:oMath>
          <m:r>
            <w:rPr>
              <w:rFonts w:ascii="Cambria Math" w:hAnsi="Cambria Math"/>
            </w:rPr>
            <m:t>H(z)=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den>
          </m:f>
          <m:r>
            <m:rPr>
              <m:sty m:val="p"/>
            </m:rPr>
            <w:br/>
          </m:r>
        </m:oMath>
      </m:oMathPara>
    </w:p>
    <w:p w14:paraId="5ED7A70A" w14:textId="77777777" w:rsidR="007172B2" w:rsidRPr="00A7690D" w:rsidRDefault="007172B2" w:rsidP="007172B2">
      <w:r w:rsidRPr="00A7690D">
        <w:t>dostáváme</w:t>
      </w:r>
    </w:p>
    <w:p w14:paraId="12300A9E" w14:textId="41E20D4D" w:rsidR="007172B2" w:rsidRPr="00A7690D" w:rsidRDefault="007172B2" w:rsidP="007172B2">
      <m:oMathPara>
        <m:oMath>
          <m:r>
            <w:rPr>
              <w:rFonts w:ascii="Cambria Math" w:hAnsi="Cambria Math"/>
            </w:rPr>
            <m:t>H(z)=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  <m:r>
                <w:rPr>
                  <w:rFonts w:ascii="Cambria Math" w:hAnsi="Cambria Math"/>
                </w:rPr>
                <m:t>⋅1+1⋅(1-αβ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58141D06" w14:textId="77777777" w:rsidR="007172B2" w:rsidRPr="00A7690D" w:rsidRDefault="007172B2" w:rsidP="007172B2">
      <w:r w:rsidRPr="00A7690D">
        <w:t>Po úpravě čitatele:</w:t>
      </w:r>
    </w:p>
    <w:p w14:paraId="16AA4FEA" w14:textId="3119B283" w:rsidR="007172B2" w:rsidRPr="00A7690D" w:rsidRDefault="007172B2" w:rsidP="007172B2">
      <m:oMathPara>
        <m:oMath>
          <m:r>
            <w:rPr>
              <w:rFonts w:ascii="Cambria Math" w:hAnsi="Cambria Math"/>
            </w:rPr>
            <m:t>H(z)=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  <m:r>
                <w:rPr>
                  <w:rFonts w:ascii="Cambria Math" w:hAnsi="Cambria Math"/>
                </w:rPr>
                <m:t>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1EC88A98" w14:textId="77777777" w:rsidR="007172B2" w:rsidRPr="00A7690D" w:rsidRDefault="007172B2" w:rsidP="007172B2">
      <w:r w:rsidRPr="00A7690D">
        <w:t>Výslednou přenosovou funkci lze zapsat i ve zjednodušeném tvaru:</w:t>
      </w:r>
    </w:p>
    <w:p w14:paraId="0E79A0BE" w14:textId="55893329" w:rsidR="007172B2" w:rsidRPr="00A7690D" w:rsidRDefault="00F12612" w:rsidP="007172B2"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den>
          </m:f>
        </m:oMath>
      </m:oMathPara>
    </w:p>
    <w:p w14:paraId="6B18635A" w14:textId="1FB517E5" w:rsidR="007172B2" w:rsidRPr="00A7690D" w:rsidRDefault="007172B2" w:rsidP="007172B2">
      <w:r w:rsidRPr="00A7690D">
        <w:t xml:space="preserve">Takto získaná přenosová funkce popisuje chování systému v </w:t>
      </w:r>
      <m:oMath>
        <m:r>
          <w:rPr>
            <w:rFonts w:ascii="Cambria Math" w:hAnsi="Cambria Math"/>
          </w:rPr>
          <m:t>z</m:t>
        </m:r>
      </m:oMath>
      <w:r w:rsidRPr="00A7690D">
        <w:t>-dom</w:t>
      </w:r>
      <w:r w:rsidR="00A4536A">
        <w:t>é</w:t>
      </w:r>
      <w:r w:rsidRPr="00A7690D">
        <w:t xml:space="preserve">ně v závislosti na zpoždění </w:t>
      </w:r>
      <m:oMath>
        <m:r>
          <w:rPr>
            <w:rFonts w:ascii="Cambria Math" w:hAnsi="Cambria Math"/>
          </w:rPr>
          <m:t>N</m:t>
        </m:r>
      </m:oMath>
      <w:r w:rsidR="00A4536A">
        <w:t xml:space="preserve"> </w:t>
      </w:r>
      <w:r w:rsidRPr="00A7690D">
        <w:t xml:space="preserve">a koeficientech </w:t>
      </w:r>
      <m:oMath>
        <m:r>
          <w:rPr>
            <w:rFonts w:ascii="Cambria Math" w:hAnsi="Cambria Math"/>
          </w:rPr>
          <m:t>α</m:t>
        </m:r>
      </m:oMath>
      <w:r w:rsidR="001E407A" w:rsidRPr="00A7690D">
        <w:t xml:space="preserve"> </w:t>
      </w:r>
      <w:r w:rsidRPr="00A7690D">
        <w:t xml:space="preserve">a </w:t>
      </w:r>
      <m:oMath>
        <m:r>
          <w:rPr>
            <w:rFonts w:ascii="Cambria Math" w:hAnsi="Cambria Math"/>
          </w:rPr>
          <m:t>β</m:t>
        </m:r>
      </m:oMath>
      <w:r w:rsidRPr="00A7690D">
        <w:t>.</w:t>
      </w:r>
    </w:p>
    <w:p w14:paraId="6FECFD3B" w14:textId="4D376F6D" w:rsidR="00F12612" w:rsidRPr="00A7690D" w:rsidRDefault="00F12612" w:rsidP="00F12612">
      <w:pPr>
        <w:pStyle w:val="Heading1"/>
      </w:pPr>
      <w:r w:rsidRPr="00A7690D">
        <w:t>Normalizace</w:t>
      </w:r>
      <w:r w:rsidR="007E0234" w:rsidRPr="00A7690D">
        <w:t xml:space="preserve"> a stabilita</w:t>
      </w:r>
    </w:p>
    <w:p w14:paraId="3B938507" w14:textId="09A595B8" w:rsidR="00F12612" w:rsidRPr="00A7690D" w:rsidRDefault="00F12612" w:rsidP="00F12612">
      <w:r w:rsidRPr="00A7690D">
        <w:t>Jelikož v závislosti na nastavených parametrech má přenosová funkce zesílení, je potřeba hodnoty normalizovat, aby nedošlo k překročení full scale rozsahu kodeku.</w:t>
      </w:r>
    </w:p>
    <w:p w14:paraId="70CB1ED4" w14:textId="7B82CB6A" w:rsidR="00F12612" w:rsidRPr="00A7690D" w:rsidRDefault="00A7690D" w:rsidP="00F12612">
      <w:r w:rsidRPr="00A7690D">
        <w:t>Zesílení přenosové funkce, kterým je potřeba podělit každý vzorek, abychom korektně normalizovali signál můžeme vyjádřit jako</w:t>
      </w:r>
    </w:p>
    <w:p w14:paraId="21617184" w14:textId="37D59497" w:rsidR="00A7690D" w:rsidRPr="00A7690D" w:rsidRDefault="00000000" w:rsidP="00A7690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=max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</m:d>
          <m:r>
            <w:rPr>
              <w:rFonts w:ascii="Cambria Math" w:hAnsi="Cambria Math"/>
            </w:rPr>
            <m:t>=max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1-αβ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-N</m:t>
                      </m:r>
                    </m:sup>
                  </m:sSup>
                </m:den>
              </m:f>
            </m:e>
          </m:d>
        </m:oMath>
      </m:oMathPara>
    </w:p>
    <w:p w14:paraId="4780EB9F" w14:textId="214A4805" w:rsidR="001E407A" w:rsidRPr="00A7690D" w:rsidRDefault="001E407A" w:rsidP="00A7690D">
      <w:r w:rsidRPr="00A7690D">
        <w:t xml:space="preserve">Výraz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-N</m:t>
            </m:r>
          </m:sup>
        </m:sSup>
      </m:oMath>
      <w:r w:rsidRPr="00A7690D">
        <w:t xml:space="preserve"> můžeme nahradit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-j2π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</m:sup>
        </m:sSup>
      </m:oMath>
      <w:r w:rsidRPr="00A7690D">
        <w:t xml:space="preserve"> a pro potřeby vyšetření maxima jej ještě můžeme nahradit číslem 1, jelikož větší absolutní hodnoty nenabyde. </w:t>
      </w:r>
      <w:r w:rsidR="00A7690D" w:rsidRPr="00A7690D">
        <w:t>Pro výpočet normalizačního koeficientu použijeme tedy rovnici</w:t>
      </w:r>
    </w:p>
    <w:p w14:paraId="23251FC9" w14:textId="06DF631A" w:rsidR="00A7690D" w:rsidRPr="00A7690D" w:rsidRDefault="00000000" w:rsidP="00A7690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1-αβ</m:t>
              </m:r>
            </m:den>
          </m:f>
        </m:oMath>
      </m:oMathPara>
    </w:p>
    <w:p w14:paraId="66CEC3CB" w14:textId="77777777" w:rsidR="00A7690D" w:rsidRPr="00A7690D" w:rsidRDefault="00A7690D" w:rsidP="00A7690D"/>
    <w:p w14:paraId="6EAE468A" w14:textId="5FF008EB" w:rsidR="005B6253" w:rsidRPr="00A7690D" w:rsidRDefault="005B6253" w:rsidP="005B6253">
      <w:pPr>
        <w:rPr>
          <w:rFonts w:ascii="Cambria Math" w:hAnsi="Cambria Math"/>
          <w:i/>
        </w:rPr>
      </w:pPr>
      <w:r w:rsidRPr="00A7690D">
        <w:t>Ještě krátce se můžeme zaměřit na stabilitu systému, pomocí vyšetření jmenovatele</w:t>
      </w:r>
      <w:r w:rsidRPr="00A7690D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0=1-αβ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</m:oMath>
      </m:oMathPara>
    </w:p>
    <w:p w14:paraId="4BD48C09" w14:textId="0F3EA6A5" w:rsidR="005B6253" w:rsidRPr="00A7690D" w:rsidRDefault="005B6253" w:rsidP="005B6253">
      <w:r w:rsidRPr="00A7690D">
        <w:t>Aby tedy platilo, že všechny póly jmenovatele leží uvnitř jednotkové kružnice musí platit</w:t>
      </w:r>
    </w:p>
    <w:p w14:paraId="6EBD2A32" w14:textId="076B79ED" w:rsidR="007E0234" w:rsidRPr="00A7690D" w:rsidRDefault="00000000" w:rsidP="007E0234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αβ</m:t>
              </m:r>
            </m:e>
          </m:d>
          <m:r>
            <w:rPr>
              <w:rFonts w:ascii="Cambria Math" w:hAnsi="Cambria Math"/>
            </w:rPr>
            <m:t>≤1</m:t>
          </m:r>
        </m:oMath>
      </m:oMathPara>
    </w:p>
    <w:p w14:paraId="60F9EB1A" w14:textId="34B93B43" w:rsidR="007E0234" w:rsidRPr="00A7690D" w:rsidRDefault="007E0234" w:rsidP="005B6253">
      <w:r w:rsidRPr="00A7690D">
        <w:t>Všechny tyto podmínky (podmínky stability a normalizace) jsou následně použity při implementaci funkcí na DSP, které kontrolují, že zadané hodnoty uživatelem jsou korektní</w:t>
      </w:r>
      <w:r w:rsidR="00A7690D" w:rsidRPr="00A7690D">
        <w:t xml:space="preserve"> a vypočtou normalizační koeficient</w:t>
      </w:r>
      <w:r w:rsidRPr="00A7690D">
        <w:t>.</w:t>
      </w:r>
    </w:p>
    <w:p w14:paraId="48622DDA" w14:textId="33430535" w:rsidR="007E0234" w:rsidRPr="00A7690D" w:rsidRDefault="007E0234" w:rsidP="007E0234">
      <w:pPr>
        <w:pStyle w:val="Heading2"/>
      </w:pPr>
      <w:r w:rsidRPr="00A7690D">
        <w:t>Výchozí simulace v Pythonu</w:t>
      </w:r>
    </w:p>
    <w:p w14:paraId="474E86CB" w14:textId="02D9CFF9" w:rsidR="003E5F5F" w:rsidRDefault="00A7690D" w:rsidP="00F86969">
      <w:r w:rsidRPr="00A7690D">
        <w:t xml:space="preserve">Jako první krok </w:t>
      </w:r>
      <w:r>
        <w:t xml:space="preserve">co se vývoje SW týče jsem nejdříve efekt implementoval v Pythonu, který načte vybraný audio soubor a poté zpracovává vzorek po vzorku </w:t>
      </w:r>
      <w:r w:rsidR="0097461F">
        <w:t>ve smyčce for, což je shodné s budoucí implementací na DSP, kde je také zpracováván vzorek po vzorku.</w:t>
      </w:r>
    </w:p>
    <w:p w14:paraId="3BB4F3B3" w14:textId="77777777" w:rsidR="0097461F" w:rsidRDefault="0097461F" w:rsidP="00F86969">
      <w:r>
        <w:t>Pomocí tohoto skriptu jsem si odladil postup jednotlivých matematických operací pro docílení echo efektu, aniž by bylo nutné řešit neefiktivitu floatových výpočtů.</w:t>
      </w:r>
    </w:p>
    <w:p w14:paraId="236B085F" w14:textId="380E92B4" w:rsidR="0097461F" w:rsidRDefault="0097461F" w:rsidP="00F86969">
      <w:r>
        <w:lastRenderedPageBreak/>
        <w:t xml:space="preserve">Tento skript je dostupný společně s příkladem originálního a zprocesovaného audio soboru ve složce </w:t>
      </w:r>
      <w:r w:rsidRPr="00C54F28">
        <w:rPr>
          <w:rFonts w:ascii="Courier New" w:hAnsi="Courier New" w:cs="Courier New"/>
        </w:rPr>
        <w:t>Python</w:t>
      </w:r>
      <w:r>
        <w:t>.</w:t>
      </w:r>
    </w:p>
    <w:p w14:paraId="2514A05E" w14:textId="45C77703" w:rsidR="0097461F" w:rsidRDefault="0097461F" w:rsidP="0097461F">
      <w:pPr>
        <w:pStyle w:val="Heading2"/>
      </w:pPr>
      <w:r>
        <w:t>Implementace na DSP TMS320</w:t>
      </w:r>
    </w:p>
    <w:p w14:paraId="302B7FD9" w14:textId="0FD47370" w:rsidR="00C54F28" w:rsidRDefault="00F94E1D" w:rsidP="0097461F">
      <w:r>
        <w:t>Zdrojové soubory zvukového efektu se nachází v páru .</w:t>
      </w:r>
      <w:r w:rsidRPr="00F94E1D">
        <w:rPr>
          <w:rFonts w:ascii="Courier New" w:hAnsi="Courier New" w:cs="Courier New"/>
        </w:rPr>
        <w:t>c / .h</w:t>
      </w:r>
      <w:r>
        <w:t xml:space="preserve"> souborů s názvem </w:t>
      </w:r>
      <w:r w:rsidRPr="00F94E1D">
        <w:rPr>
          <w:rFonts w:ascii="Courier New" w:hAnsi="Courier New" w:cs="Courier New"/>
        </w:rPr>
        <w:t>effect</w:t>
      </w:r>
      <w:r>
        <w:t>.</w:t>
      </w:r>
    </w:p>
    <w:p w14:paraId="6A7BC1B1" w14:textId="77777777" w:rsidR="00C54F28" w:rsidRDefault="00C54F28" w:rsidP="0097461F"/>
    <w:bookmarkStart w:id="0" w:name="_MON_1826373475"/>
    <w:bookmarkEnd w:id="0"/>
    <w:p w14:paraId="4EE84BDB" w14:textId="786777DC" w:rsidR="00C54F28" w:rsidRDefault="00C54F28" w:rsidP="0097461F">
      <w:r>
        <w:object w:dxaOrig="9072" w:dyaOrig="9975" w14:anchorId="07554B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355.15pt;height:390pt" o:ole="">
            <v:imagedata r:id="rId11" o:title=""/>
          </v:shape>
          <o:OLEObject Type="Embed" ProgID="Word.OpenDocumentText.12" ShapeID="_x0000_i1044" DrawAspect="Content" ObjectID="_1826376768" r:id="rId12"/>
        </w:object>
      </w:r>
    </w:p>
    <w:p w14:paraId="75E4D4B1" w14:textId="487382FF" w:rsidR="00C54F28" w:rsidRDefault="00C54F28" w:rsidP="0097461F"/>
    <w:p w14:paraId="3B3DBEE5" w14:textId="527AC1C3" w:rsidR="00C54F28" w:rsidRDefault="00C54F28" w:rsidP="0097461F">
      <w:r>
        <w:t xml:space="preserve">Jednotlivé vzorky jsou zpracovávány funkcí </w:t>
      </w:r>
      <w:r w:rsidRPr="002B0140">
        <w:rPr>
          <w:rFonts w:ascii="Courier New" w:hAnsi="Courier New" w:cs="Courier New"/>
        </w:rPr>
        <w:t>echoProcessing</w:t>
      </w:r>
      <w:r w:rsidR="0048189F" w:rsidRPr="0048189F">
        <w:rPr>
          <w:rFonts w:ascii="Courier New" w:hAnsi="Courier New" w:cs="Courier New"/>
        </w:rPr>
        <w:t>()</w:t>
      </w:r>
      <w:r>
        <w:t xml:space="preserve">, </w:t>
      </w:r>
      <w:r w:rsidR="002B0140">
        <w:t>jejíž vstupními argumenty jsou přečtený vzorek z audio kodeku a označení kanálu. Rozlišování kanálů je potřeba, aby byly ukládány vzorky do správných cyklických bufferů v případě, že chceme zpracovávat stereo (nebo více) kanálový signál. Z tohoto důvodu je použitý buffer dvourozměrný a jeho velikost je možné změnit pomocí direktiv preprocesoru.</w:t>
      </w:r>
    </w:p>
    <w:p w14:paraId="0DF7072B" w14:textId="44576396" w:rsidR="002B0140" w:rsidRDefault="002B0140" w:rsidP="0097461F">
      <w:r>
        <w:t xml:space="preserve">Veškeré matematické operace, které je potřeba provádět v reálném čase, jsou prováděny ve fixed-point </w:t>
      </w:r>
      <w:r w:rsidR="00A4536A">
        <w:t>aritmetice</w:t>
      </w:r>
      <w:r>
        <w:t xml:space="preserve"> pomocí intrinsic funkcí se saturací. Při manipulaci jsou vzorky uchovávány v 32bitové proměné, aby nedocházelo k zaokrouhlovacím chybám a až finální návratová hodnota je zpět převedena na 16 bitů.</w:t>
      </w:r>
    </w:p>
    <w:p w14:paraId="05646BDE" w14:textId="27CD8405" w:rsidR="002B0140" w:rsidRDefault="002B0140" w:rsidP="0097461F">
      <w:r>
        <w:t xml:space="preserve">Indexování kruhového bufferu je ošetřeno podmínkou </w:t>
      </w:r>
      <w:r w:rsidRPr="002B0140">
        <w:rPr>
          <w:rFonts w:ascii="Courier New" w:hAnsi="Courier New" w:cs="Courier New"/>
        </w:rPr>
        <w:t>if</w:t>
      </w:r>
      <w:r>
        <w:t xml:space="preserve"> místo použití </w:t>
      </w:r>
      <w:r w:rsidRPr="002B0140">
        <w:rPr>
          <w:rFonts w:ascii="Courier New" w:hAnsi="Courier New" w:cs="Courier New"/>
        </w:rPr>
        <w:t>modulo</w:t>
      </w:r>
      <w:r>
        <w:t>, aby nebylo potřeba dělení, ale vzhledem k tomu, že použitá velikost bufferu je mocninou dvojky, tak by bylo možné nahradit tuto operaci bitovým posuvem.</w:t>
      </w:r>
    </w:p>
    <w:p w14:paraId="68F3CAD7" w14:textId="17B0E9D0" w:rsidR="002B0140" w:rsidRDefault="002B0140" w:rsidP="0097461F">
      <w:r>
        <w:t>Velikost bufferu byla vypočtena jako nejbližší vyšší mocnina dvojky minimálního počtu vzorků, které je potřeba uchovat pro delay 200 ms při zadané vzorkovací frekvenci.</w:t>
      </w:r>
    </w:p>
    <w:p w14:paraId="1239A588" w14:textId="27E2F67E" w:rsidR="001C77BE" w:rsidRDefault="002B0140" w:rsidP="0097461F">
      <w:r>
        <w:lastRenderedPageBreak/>
        <w:t xml:space="preserve">Vzorkovací frekvence byla nastavena na 48 kHz, i když zadání zmiňovalo použití frekvence 44,1 kHz z toho důvodu, že toto nastavení </w:t>
      </w:r>
      <w:r w:rsidR="00A4536A">
        <w:t xml:space="preserve">se </w:t>
      </w:r>
      <w:r>
        <w:t>jako jediné</w:t>
      </w:r>
      <w:r w:rsidR="001C77BE">
        <w:t xml:space="preserve"> nepodařilo zprovoznit, i po konzultaci s vyučujícím, s originálními TI drivery aic23.</w:t>
      </w:r>
    </w:p>
    <w:p w14:paraId="665AEE9C" w14:textId="77777777" w:rsidR="001C77BE" w:rsidRDefault="001C77BE" w:rsidP="001C77BE">
      <w:pPr>
        <w:keepNext/>
        <w:jc w:val="center"/>
      </w:pPr>
      <w:r>
        <w:rPr>
          <w:noProof/>
        </w:rPr>
        <w:drawing>
          <wp:inline distT="0" distB="0" distL="0" distR="0" wp14:anchorId="46E5D667" wp14:editId="7E165BAF">
            <wp:extent cx="2332567" cy="1967152"/>
            <wp:effectExtent l="0" t="0" r="0" b="0"/>
            <wp:docPr id="169315495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5495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501" cy="197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A500" w14:textId="25E4BCE5" w:rsidR="001C77BE" w:rsidRDefault="001C77BE" w:rsidP="001C77BE">
      <w:pPr>
        <w:pStyle w:val="Caption"/>
        <w:jc w:val="center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Měření náročnosti zpracování.</w:t>
      </w:r>
    </w:p>
    <w:p w14:paraId="1F57AD4E" w14:textId="1F660309" w:rsidR="001C77BE" w:rsidRDefault="001C77BE" w:rsidP="001C77BE">
      <w:r>
        <w:t>Náročnost zpracování je možné změřit pomocí statistických funkcí DSP BIOSu a jak je vidět na obrázku výše, je poměrně nízká, srovnatelná s jednoduchými aplikacemi které jsme dělali na PC cvičení.</w:t>
      </w:r>
    </w:p>
    <w:p w14:paraId="3E6E6D9B" w14:textId="77777777" w:rsidR="001C77BE" w:rsidRPr="001C77BE" w:rsidRDefault="001C77BE" w:rsidP="001C77BE"/>
    <w:bookmarkStart w:id="1" w:name="_MON_1826374469"/>
    <w:bookmarkEnd w:id="1"/>
    <w:p w14:paraId="5ABC158C" w14:textId="0DEB74BB" w:rsidR="001C77BE" w:rsidRDefault="001C77BE" w:rsidP="0097461F">
      <w:r>
        <w:object w:dxaOrig="9072" w:dyaOrig="8505" w14:anchorId="2159E038">
          <v:shape id="_x0000_i1047" type="#_x0000_t75" style="width:334.75pt;height:313.85pt" o:ole="">
            <v:imagedata r:id="rId14" o:title=""/>
          </v:shape>
          <o:OLEObject Type="Embed" ProgID="Word.OpenDocumentText.12" ShapeID="_x0000_i1047" DrawAspect="Content" ObjectID="_1826376769" r:id="rId15"/>
        </w:object>
      </w:r>
    </w:p>
    <w:p w14:paraId="6F1D0992" w14:textId="1060715A" w:rsidR="001C77BE" w:rsidRDefault="001C77BE" w:rsidP="0097461F">
      <w:r>
        <w:t xml:space="preserve">Změnu parametrů efektu (α, β a delay) je možné udělat při běhu efektu pomocí funkce </w:t>
      </w:r>
      <w:r w:rsidRPr="001C77BE">
        <w:rPr>
          <w:rFonts w:ascii="Courier New" w:hAnsi="Courier New" w:cs="Courier New"/>
        </w:rPr>
        <w:t>echoSetParams</w:t>
      </w:r>
      <w:r w:rsidR="0048189F" w:rsidRPr="0048189F">
        <w:rPr>
          <w:rFonts w:ascii="Courier New" w:hAnsi="Courier New" w:cs="Courier New"/>
        </w:rPr>
        <w:t>()</w:t>
      </w:r>
      <w:r>
        <w:t xml:space="preserve">. Ta zároveň kontroluje validitu zadaných hodnot (maximální délku bufferu, stability filtru a definiční obor koeficientů) a tuto informaci vrátí jako návratovou hodnotu. Při změně parametrů je také vypočítán nový normalizační koeficient. Vzhledem k tomu, že rozsah hodnot se může lišit a být malý, nebo větší než 1, byla zde použita float aritmetika. </w:t>
      </w:r>
      <w:r w:rsidR="00A4536A">
        <w:t>Díky</w:t>
      </w:r>
      <w:r>
        <w:t xml:space="preserve"> k tomu, že tuto funkci voláme pouze při požadavku na změnu parametrů a z tasku s nižší prioritou, tak nám to nevadí.</w:t>
      </w:r>
    </w:p>
    <w:p w14:paraId="5FEDFFFF" w14:textId="6D2318A4" w:rsidR="001C77BE" w:rsidRDefault="001C77BE" w:rsidP="0097461F">
      <w:r>
        <w:lastRenderedPageBreak/>
        <w:t xml:space="preserve">K otestování efektu uživatelem je v souboru </w:t>
      </w:r>
      <w:r w:rsidRPr="0048189F">
        <w:rPr>
          <w:rFonts w:ascii="Courier New" w:hAnsi="Courier New" w:cs="Courier New"/>
        </w:rPr>
        <w:t>hello.c</w:t>
      </w:r>
      <w:r>
        <w:t xml:space="preserve"> v tasku </w:t>
      </w:r>
      <w:r w:rsidRPr="0048189F">
        <w:rPr>
          <w:rFonts w:ascii="Courier New" w:hAnsi="Courier New" w:cs="Courier New"/>
        </w:rPr>
        <w:t>tskCheck</w:t>
      </w:r>
      <w:r w:rsidR="0048189F" w:rsidRPr="0048189F">
        <w:rPr>
          <w:rFonts w:ascii="Courier New" w:hAnsi="Courier New" w:cs="Courier New"/>
        </w:rPr>
        <w:t>()</w:t>
      </w:r>
      <w:r>
        <w:t xml:space="preserve"> kontrolován stav DIP přepínačů a v případě, že dojde ke změně, přeladí se efekt na předem definované hodnoty. Tím můžeme docílit pouze jemného, nebo naopak výrazného echo efektu.</w:t>
      </w:r>
    </w:p>
    <w:p w14:paraId="74D368DE" w14:textId="639711C3" w:rsidR="0048189F" w:rsidRDefault="0048189F" w:rsidP="0048189F">
      <w:pPr>
        <w:pStyle w:val="Caption"/>
        <w:keepNext/>
      </w:pPr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Stavy přepínačů.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1625"/>
        <w:gridCol w:w="1745"/>
        <w:gridCol w:w="1745"/>
        <w:gridCol w:w="1745"/>
      </w:tblGrid>
      <w:tr w:rsidR="0048189F" w14:paraId="46CA478A" w14:textId="77777777" w:rsidTr="0048189F">
        <w:trPr>
          <w:jc w:val="center"/>
        </w:trPr>
        <w:tc>
          <w:tcPr>
            <w:tcW w:w="0" w:type="auto"/>
            <w:vAlign w:val="center"/>
          </w:tcPr>
          <w:p w14:paraId="3CFAB7C0" w14:textId="3EDF4261" w:rsidR="0048189F" w:rsidRDefault="0048189F" w:rsidP="0048189F">
            <w:pPr>
              <w:jc w:val="center"/>
            </w:pPr>
            <w:r>
              <w:t>Přepínač</w:t>
            </w:r>
          </w:p>
        </w:tc>
        <w:tc>
          <w:tcPr>
            <w:tcW w:w="0" w:type="auto"/>
            <w:gridSpan w:val="2"/>
            <w:vAlign w:val="center"/>
          </w:tcPr>
          <w:p w14:paraId="2AA87AD4" w14:textId="3F666890" w:rsidR="0048189F" w:rsidRDefault="0048189F" w:rsidP="0048189F">
            <w:pPr>
              <w:jc w:val="center"/>
            </w:pPr>
            <w:r>
              <w:t>OFF</w:t>
            </w:r>
          </w:p>
        </w:tc>
        <w:tc>
          <w:tcPr>
            <w:tcW w:w="0" w:type="auto"/>
            <w:gridSpan w:val="2"/>
            <w:vAlign w:val="center"/>
          </w:tcPr>
          <w:p w14:paraId="7FCF17A0" w14:textId="0B4873C7" w:rsidR="0048189F" w:rsidRDefault="0048189F" w:rsidP="0048189F">
            <w:pPr>
              <w:jc w:val="center"/>
            </w:pPr>
            <w:r>
              <w:t>ON</w:t>
            </w:r>
          </w:p>
        </w:tc>
      </w:tr>
      <w:tr w:rsidR="0048189F" w14:paraId="1109C3F0" w14:textId="77777777" w:rsidTr="0048189F">
        <w:trPr>
          <w:jc w:val="center"/>
        </w:trPr>
        <w:tc>
          <w:tcPr>
            <w:tcW w:w="0" w:type="auto"/>
            <w:vAlign w:val="center"/>
          </w:tcPr>
          <w:p w14:paraId="5927610F" w14:textId="1E195A73" w:rsidR="0048189F" w:rsidRDefault="0048189F" w:rsidP="0048189F">
            <w:pPr>
              <w:jc w:val="center"/>
            </w:pPr>
            <w:r>
              <w:t>DIP0</w:t>
            </w:r>
          </w:p>
        </w:tc>
        <w:tc>
          <w:tcPr>
            <w:tcW w:w="0" w:type="auto"/>
            <w:gridSpan w:val="2"/>
            <w:vAlign w:val="center"/>
          </w:tcPr>
          <w:p w14:paraId="1E734AD3" w14:textId="3A6ACAE2" w:rsidR="0048189F" w:rsidRDefault="0048189F" w:rsidP="0048189F">
            <w:pPr>
              <w:jc w:val="center"/>
            </w:pPr>
            <w:r>
              <w:t>α = 0,3</w:t>
            </w:r>
          </w:p>
        </w:tc>
        <w:tc>
          <w:tcPr>
            <w:tcW w:w="0" w:type="auto"/>
            <w:gridSpan w:val="2"/>
            <w:vAlign w:val="center"/>
          </w:tcPr>
          <w:p w14:paraId="4D8F645B" w14:textId="20C11AA3" w:rsidR="0048189F" w:rsidRDefault="0048189F" w:rsidP="0048189F">
            <w:pPr>
              <w:jc w:val="center"/>
            </w:pPr>
            <w:r>
              <w:t>α = 0,</w:t>
            </w:r>
            <w:r>
              <w:t>6</w:t>
            </w:r>
          </w:p>
        </w:tc>
      </w:tr>
      <w:tr w:rsidR="0048189F" w14:paraId="71FB73FC" w14:textId="77777777" w:rsidTr="0048189F">
        <w:trPr>
          <w:jc w:val="center"/>
        </w:trPr>
        <w:tc>
          <w:tcPr>
            <w:tcW w:w="0" w:type="auto"/>
            <w:vAlign w:val="center"/>
          </w:tcPr>
          <w:p w14:paraId="3EAE8F9A" w14:textId="01866858" w:rsidR="0048189F" w:rsidRDefault="0048189F" w:rsidP="0048189F">
            <w:pPr>
              <w:jc w:val="center"/>
            </w:pPr>
            <w:r>
              <w:t>DIP1</w:t>
            </w:r>
          </w:p>
        </w:tc>
        <w:tc>
          <w:tcPr>
            <w:tcW w:w="0" w:type="auto"/>
            <w:gridSpan w:val="2"/>
            <w:vAlign w:val="center"/>
          </w:tcPr>
          <w:p w14:paraId="1191CD04" w14:textId="70A7D3EA" w:rsidR="0048189F" w:rsidRDefault="0048189F" w:rsidP="0048189F">
            <w:pPr>
              <w:jc w:val="center"/>
            </w:pPr>
            <w:r>
              <w:t>β = 0,</w:t>
            </w:r>
            <w:r>
              <w:t>3</w:t>
            </w:r>
          </w:p>
        </w:tc>
        <w:tc>
          <w:tcPr>
            <w:tcW w:w="0" w:type="auto"/>
            <w:gridSpan w:val="2"/>
            <w:vAlign w:val="center"/>
          </w:tcPr>
          <w:p w14:paraId="4E140B1F" w14:textId="5058E735" w:rsidR="0048189F" w:rsidRDefault="0048189F" w:rsidP="0048189F">
            <w:pPr>
              <w:jc w:val="center"/>
            </w:pPr>
            <w:r>
              <w:t>β = 0,6</w:t>
            </w:r>
          </w:p>
        </w:tc>
      </w:tr>
      <w:tr w:rsidR="0048189F" w14:paraId="53CBB1FB" w14:textId="77777777" w:rsidTr="0048189F">
        <w:trPr>
          <w:jc w:val="center"/>
        </w:trPr>
        <w:tc>
          <w:tcPr>
            <w:tcW w:w="0" w:type="auto"/>
            <w:vAlign w:val="center"/>
          </w:tcPr>
          <w:p w14:paraId="7B4FB0B0" w14:textId="17068F3D" w:rsidR="0048189F" w:rsidRDefault="0048189F" w:rsidP="0048189F">
            <w:pPr>
              <w:jc w:val="center"/>
            </w:pPr>
            <w:r>
              <w:t>Bin. kombinace</w:t>
            </w:r>
          </w:p>
        </w:tc>
        <w:tc>
          <w:tcPr>
            <w:tcW w:w="0" w:type="auto"/>
            <w:vAlign w:val="center"/>
          </w:tcPr>
          <w:p w14:paraId="3B3A4FEA" w14:textId="216F68CB" w:rsidR="0048189F" w:rsidRDefault="0048189F" w:rsidP="0048189F">
            <w:pPr>
              <w:jc w:val="center"/>
            </w:pPr>
            <w:r>
              <w:t>OFF+OFF</w:t>
            </w:r>
          </w:p>
        </w:tc>
        <w:tc>
          <w:tcPr>
            <w:tcW w:w="0" w:type="auto"/>
            <w:vAlign w:val="center"/>
          </w:tcPr>
          <w:p w14:paraId="4718A723" w14:textId="392C04AE" w:rsidR="0048189F" w:rsidRDefault="0048189F" w:rsidP="0048189F">
            <w:pPr>
              <w:jc w:val="center"/>
            </w:pPr>
            <w:r>
              <w:t>OFF+ON</w:t>
            </w:r>
          </w:p>
        </w:tc>
        <w:tc>
          <w:tcPr>
            <w:tcW w:w="0" w:type="auto"/>
            <w:vAlign w:val="center"/>
          </w:tcPr>
          <w:p w14:paraId="17D0CF78" w14:textId="3B770390" w:rsidR="0048189F" w:rsidRDefault="0048189F" w:rsidP="0048189F">
            <w:pPr>
              <w:jc w:val="center"/>
            </w:pPr>
            <w:r>
              <w:t>ON+OFF</w:t>
            </w:r>
          </w:p>
        </w:tc>
        <w:tc>
          <w:tcPr>
            <w:tcW w:w="0" w:type="auto"/>
            <w:vAlign w:val="center"/>
          </w:tcPr>
          <w:p w14:paraId="40B3FBB2" w14:textId="2A4925A9" w:rsidR="0048189F" w:rsidRDefault="0048189F" w:rsidP="0048189F">
            <w:pPr>
              <w:jc w:val="center"/>
            </w:pPr>
            <w:r>
              <w:t>ON+ON</w:t>
            </w:r>
          </w:p>
        </w:tc>
      </w:tr>
      <w:tr w:rsidR="0048189F" w14:paraId="5A98AEF4" w14:textId="77777777" w:rsidTr="0048189F">
        <w:trPr>
          <w:jc w:val="center"/>
        </w:trPr>
        <w:tc>
          <w:tcPr>
            <w:tcW w:w="0" w:type="auto"/>
            <w:vAlign w:val="center"/>
          </w:tcPr>
          <w:p w14:paraId="569D6E93" w14:textId="1D162859" w:rsidR="0048189F" w:rsidRDefault="0048189F" w:rsidP="0048189F">
            <w:pPr>
              <w:jc w:val="center"/>
            </w:pPr>
            <w:r>
              <w:t>DIP2+DIP3</w:t>
            </w:r>
          </w:p>
        </w:tc>
        <w:tc>
          <w:tcPr>
            <w:tcW w:w="0" w:type="auto"/>
            <w:vAlign w:val="center"/>
          </w:tcPr>
          <w:p w14:paraId="70A7EA1F" w14:textId="08389080" w:rsidR="0048189F" w:rsidRDefault="0048189F" w:rsidP="0048189F">
            <w:pPr>
              <w:jc w:val="center"/>
            </w:pPr>
            <w:r>
              <w:t>Delay = 50 ms</w:t>
            </w:r>
          </w:p>
        </w:tc>
        <w:tc>
          <w:tcPr>
            <w:tcW w:w="0" w:type="auto"/>
            <w:vAlign w:val="center"/>
          </w:tcPr>
          <w:p w14:paraId="74CD969A" w14:textId="5F2FA9C6" w:rsidR="0048189F" w:rsidRDefault="0048189F" w:rsidP="0048189F">
            <w:pPr>
              <w:jc w:val="center"/>
            </w:pPr>
            <w:r>
              <w:t xml:space="preserve">Delay = </w:t>
            </w:r>
            <w:r>
              <w:t>10</w:t>
            </w:r>
            <w:r>
              <w:t>0 ms</w:t>
            </w:r>
          </w:p>
        </w:tc>
        <w:tc>
          <w:tcPr>
            <w:tcW w:w="0" w:type="auto"/>
            <w:vAlign w:val="center"/>
          </w:tcPr>
          <w:p w14:paraId="0E178F27" w14:textId="29E88B0F" w:rsidR="0048189F" w:rsidRDefault="0048189F" w:rsidP="0048189F">
            <w:pPr>
              <w:jc w:val="center"/>
            </w:pPr>
            <w:r>
              <w:t xml:space="preserve">Delay = </w:t>
            </w:r>
            <w:r>
              <w:t>1</w:t>
            </w:r>
            <w:r>
              <w:t>50 ms</w:t>
            </w:r>
          </w:p>
        </w:tc>
        <w:tc>
          <w:tcPr>
            <w:tcW w:w="0" w:type="auto"/>
            <w:vAlign w:val="center"/>
          </w:tcPr>
          <w:p w14:paraId="38DB92BA" w14:textId="6B013F5C" w:rsidR="0048189F" w:rsidRDefault="0048189F" w:rsidP="0048189F">
            <w:pPr>
              <w:jc w:val="center"/>
            </w:pPr>
            <w:r>
              <w:t xml:space="preserve">Delay = </w:t>
            </w:r>
            <w:r>
              <w:t>20</w:t>
            </w:r>
            <w:r>
              <w:t>0 ms</w:t>
            </w:r>
          </w:p>
        </w:tc>
      </w:tr>
    </w:tbl>
    <w:p w14:paraId="1801BAF0" w14:textId="46418CCE" w:rsidR="0097461F" w:rsidRDefault="0097461F" w:rsidP="00761256">
      <w:pPr>
        <w:pStyle w:val="Heading2"/>
      </w:pPr>
      <w:r>
        <w:t>Ověření funkčnosti</w:t>
      </w:r>
    </w:p>
    <w:p w14:paraId="7BA10632" w14:textId="23983AE0" w:rsidR="00761256" w:rsidRDefault="00761256" w:rsidP="00761256">
      <w:pPr>
        <w:pStyle w:val="Heading3"/>
        <w:numPr>
          <w:ilvl w:val="0"/>
          <w:numId w:val="19"/>
        </w:numPr>
      </w:pPr>
      <w:r>
        <w:t>Subjektivní poslechový test</w:t>
      </w:r>
    </w:p>
    <w:p w14:paraId="74887992" w14:textId="3ED26BAA" w:rsidR="00761256" w:rsidRDefault="00046978" w:rsidP="00761256">
      <w:r>
        <w:t>Jelikož se jedná o zvukový efekt, nejrychlejší metodou ověření funkčnosti je poslechový test.</w:t>
      </w:r>
    </w:p>
    <w:p w14:paraId="4F5BA170" w14:textId="7E8BCBE6" w:rsidR="00F94E1D" w:rsidRDefault="00046978" w:rsidP="00761256">
      <w:r>
        <w:t xml:space="preserve">V přiložených soborech v podsložce </w:t>
      </w:r>
      <w:r w:rsidRPr="00C54F28">
        <w:rPr>
          <w:rFonts w:ascii="Courier New" w:hAnsi="Courier New" w:cs="Courier New"/>
        </w:rPr>
        <w:t>Documentation</w:t>
      </w:r>
      <w:r>
        <w:t xml:space="preserve"> se nachází 3 nahrávky – jedna originální a dvě, které byly přehnány skrz DSP vývojový kit a nahrány zpětně zvukovou kartou PC.</w:t>
      </w:r>
    </w:p>
    <w:p w14:paraId="41CAA24A" w14:textId="3E80EC86" w:rsidR="00F94E1D" w:rsidRDefault="00F94E1D" w:rsidP="00F94E1D">
      <w:pPr>
        <w:pStyle w:val="Caption"/>
        <w:keepNext/>
      </w:pPr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 w:rsidR="0048189F">
        <w:rPr>
          <w:noProof/>
        </w:rPr>
        <w:t>2</w:t>
      </w:r>
      <w:r>
        <w:fldChar w:fldCharType="end"/>
      </w:r>
      <w:r>
        <w:t>: Podklady poslechového testu.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5"/>
        <w:gridCol w:w="3650"/>
      </w:tblGrid>
      <w:tr w:rsidR="00046978" w14:paraId="50B29F2B" w14:textId="77777777" w:rsidTr="0048189F">
        <w:trPr>
          <w:jc w:val="center"/>
        </w:trPr>
        <w:tc>
          <w:tcPr>
            <w:tcW w:w="0" w:type="auto"/>
            <w:vAlign w:val="center"/>
          </w:tcPr>
          <w:p w14:paraId="77474FA6" w14:textId="760DE3A9" w:rsidR="00046978" w:rsidRDefault="00F94E1D" w:rsidP="00F94E1D">
            <w:pPr>
              <w:jc w:val="center"/>
            </w:pPr>
            <w:r>
              <w:t>Název souboru</w:t>
            </w:r>
          </w:p>
        </w:tc>
        <w:tc>
          <w:tcPr>
            <w:tcW w:w="0" w:type="auto"/>
            <w:vAlign w:val="center"/>
          </w:tcPr>
          <w:p w14:paraId="05C77A7C" w14:textId="4C00F6FC" w:rsidR="00046978" w:rsidRDefault="00F94E1D" w:rsidP="00F94E1D">
            <w:pPr>
              <w:jc w:val="center"/>
            </w:pPr>
            <w:r>
              <w:t>Nastavení efektu</w:t>
            </w:r>
          </w:p>
        </w:tc>
      </w:tr>
      <w:tr w:rsidR="00046978" w14:paraId="63505CDD" w14:textId="77777777" w:rsidTr="0048189F">
        <w:trPr>
          <w:jc w:val="center"/>
        </w:trPr>
        <w:tc>
          <w:tcPr>
            <w:tcW w:w="0" w:type="auto"/>
            <w:vAlign w:val="center"/>
          </w:tcPr>
          <w:p w14:paraId="6F911055" w14:textId="450E3F97" w:rsidR="00046978" w:rsidRPr="00F94E1D" w:rsidRDefault="00F94E1D" w:rsidP="00F94E1D">
            <w:pPr>
              <w:jc w:val="center"/>
              <w:rPr>
                <w:rFonts w:ascii="Courier New" w:hAnsi="Courier New" w:cs="Courier New"/>
              </w:rPr>
            </w:pPr>
            <w:r w:rsidRPr="00F94E1D">
              <w:rPr>
                <w:rFonts w:ascii="Courier New" w:hAnsi="Courier New" w:cs="Courier New"/>
              </w:rPr>
              <w:t>audio_original.wav</w:t>
            </w:r>
          </w:p>
        </w:tc>
        <w:tc>
          <w:tcPr>
            <w:tcW w:w="0" w:type="auto"/>
            <w:vAlign w:val="center"/>
          </w:tcPr>
          <w:p w14:paraId="2B2C734F" w14:textId="432ADD82" w:rsidR="00046978" w:rsidRDefault="00F94E1D" w:rsidP="00F94E1D">
            <w:pPr>
              <w:jc w:val="center"/>
            </w:pPr>
            <w:r>
              <w:t>Originální nahrávka</w:t>
            </w:r>
          </w:p>
        </w:tc>
      </w:tr>
      <w:tr w:rsidR="00046978" w14:paraId="0CC1D91D" w14:textId="77777777" w:rsidTr="0048189F">
        <w:trPr>
          <w:jc w:val="center"/>
        </w:trPr>
        <w:tc>
          <w:tcPr>
            <w:tcW w:w="0" w:type="auto"/>
            <w:vAlign w:val="center"/>
          </w:tcPr>
          <w:p w14:paraId="1D0768D9" w14:textId="0A641CFB" w:rsidR="00046978" w:rsidRPr="00C54F28" w:rsidRDefault="00F94E1D" w:rsidP="00F94E1D">
            <w:pPr>
              <w:jc w:val="center"/>
              <w:rPr>
                <w:rFonts w:ascii="Courier New" w:hAnsi="Courier New" w:cs="Courier New"/>
              </w:rPr>
            </w:pPr>
            <w:r w:rsidRPr="00C54F28">
              <w:rPr>
                <w:rFonts w:ascii="Courier New" w:hAnsi="Courier New" w:cs="Courier New"/>
              </w:rPr>
              <w:t>dsp_buttons_not_pressed.wav</w:t>
            </w:r>
          </w:p>
        </w:tc>
        <w:tc>
          <w:tcPr>
            <w:tcW w:w="0" w:type="auto"/>
            <w:vAlign w:val="center"/>
          </w:tcPr>
          <w:p w14:paraId="404E0926" w14:textId="0AFE71BB" w:rsidR="00046978" w:rsidRDefault="00F94E1D" w:rsidP="00F94E1D">
            <w:pPr>
              <w:jc w:val="center"/>
            </w:pPr>
            <w:r>
              <w:t xml:space="preserve">α </w:t>
            </w:r>
            <w:r>
              <w:t>=</w:t>
            </w:r>
            <w:r>
              <w:t xml:space="preserve"> 0,3   β = 0,3     delay = 50 ms</w:t>
            </w:r>
          </w:p>
        </w:tc>
      </w:tr>
      <w:tr w:rsidR="00046978" w14:paraId="29A59DBD" w14:textId="77777777" w:rsidTr="0048189F">
        <w:trPr>
          <w:jc w:val="center"/>
        </w:trPr>
        <w:tc>
          <w:tcPr>
            <w:tcW w:w="0" w:type="auto"/>
            <w:vAlign w:val="center"/>
          </w:tcPr>
          <w:p w14:paraId="03B2ED01" w14:textId="3F02D4C7" w:rsidR="00046978" w:rsidRPr="00C54F28" w:rsidRDefault="00F94E1D" w:rsidP="00F94E1D">
            <w:pPr>
              <w:jc w:val="center"/>
              <w:rPr>
                <w:rFonts w:ascii="Courier New" w:hAnsi="Courier New" w:cs="Courier New"/>
              </w:rPr>
            </w:pPr>
            <w:r w:rsidRPr="00C54F28">
              <w:rPr>
                <w:rFonts w:ascii="Courier New" w:hAnsi="Courier New" w:cs="Courier New"/>
              </w:rPr>
              <w:t>dsp_buttons_pressed.wav</w:t>
            </w:r>
          </w:p>
        </w:tc>
        <w:tc>
          <w:tcPr>
            <w:tcW w:w="0" w:type="auto"/>
            <w:vAlign w:val="center"/>
          </w:tcPr>
          <w:p w14:paraId="023AED13" w14:textId="14BDD532" w:rsidR="00046978" w:rsidRDefault="00F94E1D" w:rsidP="00F94E1D">
            <w:pPr>
              <w:jc w:val="center"/>
            </w:pPr>
            <w:r>
              <w:t>α = 0,</w:t>
            </w:r>
            <w:r>
              <w:t xml:space="preserve">6     </w:t>
            </w:r>
            <w:r>
              <w:t>β = 0,</w:t>
            </w:r>
            <w:r>
              <w:t xml:space="preserve">6    </w:t>
            </w:r>
            <w:r>
              <w:t xml:space="preserve"> delay = 200 ms</w:t>
            </w:r>
          </w:p>
        </w:tc>
      </w:tr>
    </w:tbl>
    <w:p w14:paraId="7B3ADE4D" w14:textId="77777777" w:rsidR="00046978" w:rsidRDefault="00046978" w:rsidP="00761256"/>
    <w:p w14:paraId="148FF851" w14:textId="429A9E33" w:rsidR="00C54F28" w:rsidRDefault="00C54F28" w:rsidP="00761256">
      <w:r>
        <w:t>Poslechem a porovnáním těchto soborů můžeme usoudit, že efekt funguje správně a výsledky se shodují s předchozí realizací v Pythonu.</w:t>
      </w:r>
    </w:p>
    <w:p w14:paraId="71CA5BE2" w14:textId="6B9F39C2" w:rsidR="00761256" w:rsidRDefault="00761256" w:rsidP="00761256">
      <w:pPr>
        <w:pStyle w:val="Heading3"/>
        <w:numPr>
          <w:ilvl w:val="0"/>
          <w:numId w:val="19"/>
        </w:numPr>
      </w:pPr>
      <w:r>
        <w:t>Měření frekvenční charakteristiky</w:t>
      </w:r>
    </w:p>
    <w:p w14:paraId="4D67A342" w14:textId="2C10E068" w:rsidR="00F30193" w:rsidRDefault="00F30193" w:rsidP="00F30193">
      <w:r>
        <w:t xml:space="preserve">Pomocí MATLAB skriptu (přiložený ve složce </w:t>
      </w:r>
      <w:r w:rsidRPr="00C54F28">
        <w:rPr>
          <w:rFonts w:ascii="Courier New" w:hAnsi="Courier New" w:cs="Courier New"/>
        </w:rPr>
        <w:t>MATLAB</w:t>
      </w:r>
      <w:r>
        <w:t>) byla vykreslena přenosová charakteristika efektu.</w:t>
      </w:r>
    </w:p>
    <w:p w14:paraId="52180078" w14:textId="77777777" w:rsidR="00F30193" w:rsidRDefault="00F30193" w:rsidP="00223AEB">
      <w:pPr>
        <w:keepNext/>
        <w:jc w:val="center"/>
      </w:pPr>
      <w:r>
        <w:rPr>
          <w:noProof/>
        </w:rPr>
        <w:drawing>
          <wp:inline distT="0" distB="0" distL="0" distR="0" wp14:anchorId="4B4CC5CB" wp14:editId="58817B06">
            <wp:extent cx="5580683" cy="3612332"/>
            <wp:effectExtent l="0" t="0" r="1270" b="7620"/>
            <wp:docPr id="135899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92647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120" cy="363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1DDD" w14:textId="31E752B8" w:rsidR="00F30193" w:rsidRDefault="00F30193" w:rsidP="00F30193">
      <w:pPr>
        <w:pStyle w:val="Caption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1C77BE">
        <w:rPr>
          <w:noProof/>
        </w:rPr>
        <w:t>4</w:t>
      </w:r>
      <w:r>
        <w:rPr>
          <w:noProof/>
        </w:rPr>
        <w:fldChar w:fldCharType="end"/>
      </w:r>
      <w:r>
        <w:t>: Simulovaná frekvenční charakteristika filtru v MATLABu ve frekvenčním rozsahu 1 Hz – 20 kHz.</w:t>
      </w:r>
    </w:p>
    <w:p w14:paraId="1EE0C0CE" w14:textId="5C4F0A28" w:rsidR="00F30193" w:rsidRDefault="00F30193" w:rsidP="00F30193">
      <w:r>
        <w:lastRenderedPageBreak/>
        <w:t>Jak je vidět, tak tvarově odpovídá comb filtru. Vzdálenost jednotlivých špiček na ose x je dán</w:t>
      </w:r>
      <w:r w:rsidR="00223AEB">
        <w:t>a</w:t>
      </w:r>
      <w:r>
        <w:t xml:space="preserve"> nastavením zpožďovacího prvku</w:t>
      </w:r>
    </w:p>
    <w:p w14:paraId="1DD018DC" w14:textId="7A7EFA1E" w:rsidR="00F30193" w:rsidRPr="00F30193" w:rsidRDefault="00F30193" w:rsidP="00F30193">
      <m:oMathPara>
        <m:oMath>
          <m:r>
            <w:rPr>
              <w:rFonts w:ascii="Cambria Math" w:hAnsi="Cambria Math"/>
            </w:rPr>
            <m:t>∆f=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delay</m:t>
                  </m:r>
                </m:sub>
              </m:sSub>
            </m:den>
          </m:f>
        </m:oMath>
      </m:oMathPara>
    </w:p>
    <w:p w14:paraId="0BBA75EB" w14:textId="7A59832C" w:rsidR="00F30193" w:rsidRDefault="00F30193" w:rsidP="00F94E1D">
      <w:r>
        <w:t>Z praktických důvodů (kvůli rozlišení FFT) nebylo testováno celé audio spektrum, ale jenom část 100 – 150 Hz. V programu MULTISINE byl vygenerován bílý šum v této frekvenční oblasti a pomocí osciloskopu zaznamenáno spektrum na výstupu z DSP.</w:t>
      </w:r>
    </w:p>
    <w:p w14:paraId="1AE7C221" w14:textId="77777777" w:rsidR="00F30193" w:rsidRDefault="00F30193" w:rsidP="00F30193"/>
    <w:p w14:paraId="4DD42F95" w14:textId="1C6FE441" w:rsidR="00F94E1D" w:rsidRDefault="00F94E1D" w:rsidP="00F94E1D">
      <w:pPr>
        <w:pStyle w:val="Caption"/>
        <w:keepNext/>
      </w:pPr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 w:rsidR="0048189F">
        <w:rPr>
          <w:noProof/>
        </w:rPr>
        <w:t>3</w:t>
      </w:r>
      <w:r>
        <w:fldChar w:fldCharType="end"/>
      </w:r>
      <w:r>
        <w:t>: Porovnání simulace a měření frekvenční charakteristiky.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  <w:gridCol w:w="4536"/>
      </w:tblGrid>
      <w:tr w:rsidR="00F30193" w14:paraId="6E8FCEA8" w14:textId="77777777" w:rsidTr="00CE1840">
        <w:tc>
          <w:tcPr>
            <w:tcW w:w="9062" w:type="dxa"/>
            <w:gridSpan w:val="2"/>
            <w:vAlign w:val="center"/>
          </w:tcPr>
          <w:p w14:paraId="74795A72" w14:textId="259ED9EB" w:rsidR="00F30193" w:rsidRDefault="00F30193" w:rsidP="00CE1840">
            <w:pPr>
              <w:jc w:val="center"/>
            </w:pPr>
            <w:r>
              <w:t>Nastavení efektu</w:t>
            </w:r>
          </w:p>
        </w:tc>
      </w:tr>
      <w:tr w:rsidR="008A0779" w14:paraId="66784E81" w14:textId="77777777" w:rsidTr="00CE1840">
        <w:tc>
          <w:tcPr>
            <w:tcW w:w="4531" w:type="dxa"/>
            <w:vAlign w:val="center"/>
          </w:tcPr>
          <w:p w14:paraId="1DF7FDFE" w14:textId="01E21429" w:rsidR="00F30193" w:rsidRDefault="00F30193" w:rsidP="00CE1840">
            <w:pPr>
              <w:jc w:val="center"/>
            </w:pPr>
            <w:r>
              <w:t>α = 0,6    β = 0,6   delay = 200 ms</w:t>
            </w:r>
          </w:p>
        </w:tc>
        <w:tc>
          <w:tcPr>
            <w:tcW w:w="4531" w:type="dxa"/>
            <w:vAlign w:val="center"/>
          </w:tcPr>
          <w:p w14:paraId="4DD7AF99" w14:textId="1445F582" w:rsidR="00F30193" w:rsidRDefault="00F30193" w:rsidP="00CE1840">
            <w:pPr>
              <w:jc w:val="center"/>
            </w:pPr>
            <w:r>
              <w:t>α = 0,2    β = 0,2   delay = 50 ms</w:t>
            </w:r>
          </w:p>
        </w:tc>
      </w:tr>
      <w:tr w:rsidR="00CE1840" w14:paraId="67C98F78" w14:textId="77777777" w:rsidTr="00CE1840">
        <w:tc>
          <w:tcPr>
            <w:tcW w:w="9062" w:type="dxa"/>
            <w:gridSpan w:val="2"/>
            <w:vAlign w:val="center"/>
          </w:tcPr>
          <w:p w14:paraId="39ED830E" w14:textId="7B390AB6" w:rsidR="00CE1840" w:rsidRDefault="00CE1840" w:rsidP="00CE1840">
            <w:pPr>
              <w:jc w:val="center"/>
            </w:pPr>
            <w:r>
              <w:t>Matlab simulace</w:t>
            </w:r>
          </w:p>
        </w:tc>
      </w:tr>
      <w:tr w:rsidR="008A0779" w14:paraId="0F44443D" w14:textId="77777777" w:rsidTr="00CE1840">
        <w:tc>
          <w:tcPr>
            <w:tcW w:w="4531" w:type="dxa"/>
            <w:vAlign w:val="center"/>
          </w:tcPr>
          <w:p w14:paraId="3A91D133" w14:textId="3E2A2F62" w:rsidR="00F30193" w:rsidRDefault="00CE1840" w:rsidP="00CE1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688FED" wp14:editId="1AB7B453">
                  <wp:extent cx="2717075" cy="1746691"/>
                  <wp:effectExtent l="0" t="0" r="7620" b="6350"/>
                  <wp:docPr id="904423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2392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827" cy="17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vAlign w:val="center"/>
          </w:tcPr>
          <w:p w14:paraId="07136CDE" w14:textId="4FE6FC9D" w:rsidR="00F30193" w:rsidRDefault="00CE1840" w:rsidP="00CE1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75E8AD" wp14:editId="047DEA10">
                  <wp:extent cx="2644295" cy="1681249"/>
                  <wp:effectExtent l="0" t="0" r="3810" b="0"/>
                  <wp:docPr id="453387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38703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024" cy="1688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1840" w14:paraId="26B29BD2" w14:textId="77777777" w:rsidTr="00CE1840">
        <w:tc>
          <w:tcPr>
            <w:tcW w:w="9062" w:type="dxa"/>
            <w:gridSpan w:val="2"/>
            <w:vAlign w:val="center"/>
          </w:tcPr>
          <w:p w14:paraId="4DE0087E" w14:textId="0243B73F" w:rsidR="00CE1840" w:rsidRDefault="00CE1840" w:rsidP="00CE1840">
            <w:pPr>
              <w:jc w:val="center"/>
            </w:pPr>
            <w:r>
              <w:t>Měření</w:t>
            </w:r>
          </w:p>
        </w:tc>
      </w:tr>
      <w:tr w:rsidR="008A0779" w14:paraId="06E38095" w14:textId="77777777" w:rsidTr="00CE1840">
        <w:tc>
          <w:tcPr>
            <w:tcW w:w="4531" w:type="dxa"/>
            <w:vAlign w:val="center"/>
          </w:tcPr>
          <w:p w14:paraId="2D109D29" w14:textId="7BDA6DDC" w:rsidR="00F30193" w:rsidRDefault="008A0779" w:rsidP="00CE1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33EB4B" wp14:editId="14A6B187">
                  <wp:extent cx="2822793" cy="1774825"/>
                  <wp:effectExtent l="0" t="0" r="0" b="0"/>
                  <wp:docPr id="7781879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6921" cy="1802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vAlign w:val="center"/>
          </w:tcPr>
          <w:p w14:paraId="7169E783" w14:textId="03D01566" w:rsidR="00F30193" w:rsidRDefault="008A0779" w:rsidP="00CE1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B4CB19" wp14:editId="186232DB">
                  <wp:extent cx="2829560" cy="1779080"/>
                  <wp:effectExtent l="0" t="0" r="0" b="0"/>
                  <wp:docPr id="6107476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6403" cy="180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0779" w14:paraId="0073E4A6" w14:textId="77777777" w:rsidTr="004F080D">
        <w:tc>
          <w:tcPr>
            <w:tcW w:w="9062" w:type="dxa"/>
            <w:gridSpan w:val="2"/>
            <w:vAlign w:val="center"/>
          </w:tcPr>
          <w:p w14:paraId="3C400E5D" w14:textId="6675C401" w:rsidR="008A0779" w:rsidRDefault="008A0779" w:rsidP="00CE1840">
            <w:pPr>
              <w:jc w:val="center"/>
              <w:rPr>
                <w:noProof/>
              </w:rPr>
            </w:pPr>
            <w:r>
              <w:rPr>
                <w:noProof/>
              </w:rPr>
              <w:t>Nastavení FFT: center frequency 100 Hz, span 200 Hz</w:t>
            </w:r>
          </w:p>
        </w:tc>
      </w:tr>
    </w:tbl>
    <w:p w14:paraId="3129E148" w14:textId="2C9C8516" w:rsidR="004536E2" w:rsidRDefault="004536E2" w:rsidP="00F86969"/>
    <w:p w14:paraId="7C80D1A7" w14:textId="534F5EE4" w:rsidR="008A0779" w:rsidRDefault="008A0779" w:rsidP="00F86969">
      <w:r>
        <w:t xml:space="preserve">Jak je vidět, tak naměřený přenos odpovídá tomu odsimulovanému jak tvarově, tak i vzdáleností špiček na ose x (odečteno pomocí kurzorů na obrazovce), tím pádem můžeme usoudit, že efekt pracuje </w:t>
      </w:r>
      <w:r w:rsidR="00046978">
        <w:t>tak, jak bylo předpokládáno.</w:t>
      </w:r>
    </w:p>
    <w:p w14:paraId="375E698A" w14:textId="7E97A8F6" w:rsidR="00F94E1D" w:rsidRDefault="00F94E1D" w:rsidP="00F94E1D">
      <w:pPr>
        <w:pStyle w:val="Heading3"/>
        <w:numPr>
          <w:ilvl w:val="0"/>
          <w:numId w:val="19"/>
        </w:numPr>
        <w:tabs>
          <w:tab w:val="num" w:pos="360"/>
        </w:tabs>
        <w:ind w:left="360"/>
      </w:pPr>
      <w:r>
        <w:t xml:space="preserve">Měření </w:t>
      </w:r>
      <w:r>
        <w:t>zpožďovacího členu</w:t>
      </w:r>
    </w:p>
    <w:p w14:paraId="17B5BD60" w14:textId="2AA422B9" w:rsidR="00F94E1D" w:rsidRPr="00F94E1D" w:rsidRDefault="00F94E1D" w:rsidP="00F94E1D">
      <w:r>
        <w:t xml:space="preserve">Aby bylo možné ověřit správné nastavení spožďovacího členu (zdali nastavená hodnota v ms opravdu odpovídá skutečnosti), byl přehrán zvukovou kartou jeden pulz. Nastavení efektu bylo </w:t>
      </w:r>
      <w:r>
        <w:t>α = 0,6    β = 0,6   delay = 200 ms</w:t>
      </w:r>
      <w:r>
        <w:t>.</w:t>
      </w:r>
    </w:p>
    <w:p w14:paraId="381771FE" w14:textId="767CE9EC" w:rsidR="00F94E1D" w:rsidRDefault="00F94E1D" w:rsidP="00F94E1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A0ECDF" wp14:editId="57ED9BFA">
            <wp:extent cx="4224948" cy="2657358"/>
            <wp:effectExtent l="0" t="0" r="4445" b="0"/>
            <wp:docPr id="1776410764" name="Picture 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10764" name="Picture 2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60" cy="267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4DA2" w14:textId="2A9A1AE6" w:rsidR="00F94E1D" w:rsidRDefault="00F94E1D" w:rsidP="00F94E1D">
      <w:pPr>
        <w:pStyle w:val="Caption"/>
        <w:jc w:val="center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1C77BE">
        <w:rPr>
          <w:noProof/>
        </w:rPr>
        <w:t>5</w:t>
      </w:r>
      <w:r>
        <w:fldChar w:fldCharType="end"/>
      </w:r>
      <w:r>
        <w:t>: Měření času zpoždění.</w:t>
      </w:r>
    </w:p>
    <w:p w14:paraId="4619C73F" w14:textId="74E76BB6" w:rsidR="00F94E1D" w:rsidRDefault="00F94E1D" w:rsidP="00F94E1D">
      <w:r>
        <w:t>Jak je vidět na oscilogramu, doba zpoždění mezi opakujícími se pulzy je opravdu 200 ms, takže se efekt chová tak, jak bylo předpokládáno.</w:t>
      </w:r>
    </w:p>
    <w:p w14:paraId="62EA67F8" w14:textId="60C866F4" w:rsidR="00223AEB" w:rsidRDefault="00223AEB" w:rsidP="00223AEB">
      <w:pPr>
        <w:pStyle w:val="Heading2"/>
      </w:pPr>
      <w:r>
        <w:t>Závěr</w:t>
      </w:r>
    </w:p>
    <w:p w14:paraId="22FE2A7A" w14:textId="5CEA514C" w:rsidR="00FF1E01" w:rsidRDefault="00FF1E01" w:rsidP="00FF1E01">
      <w:r>
        <w:t xml:space="preserve">V rámci projektu byl navržen a implementován digitální zvukový efekt echo / reverb na DSP TMS320. Přenosová funkce systému byla odvozena pomocí Masonova pravidla a byly stanoveny podmínky stability a normalizace signálu. Tyto podmínky byly následně využity při implementaci algoritmu na DSP. </w:t>
      </w:r>
    </w:p>
    <w:p w14:paraId="0E837E51" w14:textId="77777777" w:rsidR="00FF1E01" w:rsidRDefault="00FF1E01" w:rsidP="00FF1E01">
      <w:r>
        <w:t xml:space="preserve">Funkčnost efektu byla nejprve ověřena simulací v Pythonu a následně implementací v reálném čase na DSP s využitím fixed-point aritmetiky. Naměřená výpočetní náročnost byla nízká a odpovídá jednoduchým aplikacím v reálném čase. </w:t>
      </w:r>
    </w:p>
    <w:p w14:paraId="61659F73" w14:textId="77719EE9" w:rsidR="00223AEB" w:rsidRPr="00223AEB" w:rsidRDefault="00FF1E01" w:rsidP="00FF1E01">
      <w:r>
        <w:t>Správné chování efektu bylo potvrzeno poslechovým testem, měřením frekvenční charakteristiky i ověřením zpožďovacího členu. Naměřené výsledky odpovídají simulačním datům, což potvrzuje správnost návrhu i implementace.</w:t>
      </w:r>
    </w:p>
    <w:sectPr w:rsidR="00223AEB" w:rsidRPr="00223AEB"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ECDBB" w14:textId="77777777" w:rsidR="003800FB" w:rsidRPr="00A7690D" w:rsidRDefault="003800FB" w:rsidP="00EB4C27">
      <w:r w:rsidRPr="00A7690D">
        <w:separator/>
      </w:r>
    </w:p>
  </w:endnote>
  <w:endnote w:type="continuationSeparator" w:id="0">
    <w:p w14:paraId="51883644" w14:textId="77777777" w:rsidR="003800FB" w:rsidRPr="00A7690D" w:rsidRDefault="003800FB" w:rsidP="00EB4C27">
      <w:r w:rsidRPr="00A7690D">
        <w:continuationSeparator/>
      </w:r>
    </w:p>
  </w:endnote>
  <w:endnote w:type="continuationNotice" w:id="1">
    <w:p w14:paraId="3A120216" w14:textId="77777777" w:rsidR="003800FB" w:rsidRPr="00A7690D" w:rsidRDefault="003800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BC8AA" w14:textId="77777777" w:rsidR="00EB4C27" w:rsidRPr="00A7690D" w:rsidRDefault="00EB4C27">
    <w:pPr>
      <w:pStyle w:val="Footer"/>
      <w:jc w:val="center"/>
    </w:pPr>
    <w:r w:rsidRPr="00A7690D">
      <w:fldChar w:fldCharType="begin"/>
    </w:r>
    <w:r w:rsidRPr="00A7690D">
      <w:instrText>PAGE   \* MERGEFORMAT</w:instrText>
    </w:r>
    <w:r w:rsidRPr="00A7690D">
      <w:fldChar w:fldCharType="separate"/>
    </w:r>
    <w:r w:rsidR="00DB0C02" w:rsidRPr="00A7690D">
      <w:rPr>
        <w:noProof/>
      </w:rPr>
      <w:t>3</w:t>
    </w:r>
    <w:r w:rsidRPr="00A7690D">
      <w:fldChar w:fldCharType="end"/>
    </w:r>
    <w:r w:rsidRPr="00A7690D">
      <w:t>/</w:t>
    </w:r>
    <w:fldSimple w:instr=" NUMPAGES   \* MERGEFORMAT ">
      <w:r w:rsidR="00DB0C02" w:rsidRPr="00A7690D">
        <w:rPr>
          <w:noProof/>
        </w:rPr>
        <w:t>3</w:t>
      </w:r>
    </w:fldSimple>
  </w:p>
  <w:p w14:paraId="1A0DE9EB" w14:textId="77777777" w:rsidR="00EB4C27" w:rsidRPr="00A7690D" w:rsidRDefault="00EB4C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3B298" w14:textId="77777777" w:rsidR="003800FB" w:rsidRPr="00A7690D" w:rsidRDefault="003800FB" w:rsidP="00EB4C27">
      <w:r w:rsidRPr="00A7690D">
        <w:separator/>
      </w:r>
    </w:p>
  </w:footnote>
  <w:footnote w:type="continuationSeparator" w:id="0">
    <w:p w14:paraId="236C4E15" w14:textId="77777777" w:rsidR="003800FB" w:rsidRPr="00A7690D" w:rsidRDefault="003800FB" w:rsidP="00EB4C27">
      <w:r w:rsidRPr="00A7690D">
        <w:continuationSeparator/>
      </w:r>
    </w:p>
  </w:footnote>
  <w:footnote w:type="continuationNotice" w:id="1">
    <w:p w14:paraId="4276E72B" w14:textId="77777777" w:rsidR="003800FB" w:rsidRPr="00A7690D" w:rsidRDefault="003800F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9E2FF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578604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D743D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C9896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36C5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BE0A9A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F6009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247E8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D6CB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3027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CB69B8"/>
    <w:multiLevelType w:val="hybridMultilevel"/>
    <w:tmpl w:val="90CED88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16058C"/>
    <w:multiLevelType w:val="hybridMultilevel"/>
    <w:tmpl w:val="027E068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466AD"/>
    <w:multiLevelType w:val="hybridMultilevel"/>
    <w:tmpl w:val="AF46A8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8766E"/>
    <w:multiLevelType w:val="hybridMultilevel"/>
    <w:tmpl w:val="69A690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F7887"/>
    <w:multiLevelType w:val="hybridMultilevel"/>
    <w:tmpl w:val="2B3E44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75E12"/>
    <w:multiLevelType w:val="hybridMultilevel"/>
    <w:tmpl w:val="8CF4EA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E616E5"/>
    <w:multiLevelType w:val="hybridMultilevel"/>
    <w:tmpl w:val="FEC6939C"/>
    <w:lvl w:ilvl="0" w:tplc="319C84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B4A95"/>
    <w:multiLevelType w:val="hybridMultilevel"/>
    <w:tmpl w:val="115440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C56517"/>
    <w:multiLevelType w:val="hybridMultilevel"/>
    <w:tmpl w:val="D40455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407476">
    <w:abstractNumId w:val="8"/>
  </w:num>
  <w:num w:numId="2" w16cid:durableId="853568511">
    <w:abstractNumId w:val="3"/>
  </w:num>
  <w:num w:numId="3" w16cid:durableId="931851">
    <w:abstractNumId w:val="2"/>
  </w:num>
  <w:num w:numId="4" w16cid:durableId="1229219967">
    <w:abstractNumId w:val="1"/>
  </w:num>
  <w:num w:numId="5" w16cid:durableId="2060129152">
    <w:abstractNumId w:val="0"/>
  </w:num>
  <w:num w:numId="6" w16cid:durableId="344794023">
    <w:abstractNumId w:val="9"/>
  </w:num>
  <w:num w:numId="7" w16cid:durableId="175390254">
    <w:abstractNumId w:val="7"/>
  </w:num>
  <w:num w:numId="8" w16cid:durableId="1754277081">
    <w:abstractNumId w:val="6"/>
  </w:num>
  <w:num w:numId="9" w16cid:durableId="115418080">
    <w:abstractNumId w:val="5"/>
  </w:num>
  <w:num w:numId="10" w16cid:durableId="522986458">
    <w:abstractNumId w:val="4"/>
  </w:num>
  <w:num w:numId="11" w16cid:durableId="2006083068">
    <w:abstractNumId w:val="10"/>
  </w:num>
  <w:num w:numId="12" w16cid:durableId="1477181883">
    <w:abstractNumId w:val="17"/>
  </w:num>
  <w:num w:numId="13" w16cid:durableId="526719551">
    <w:abstractNumId w:val="12"/>
  </w:num>
  <w:num w:numId="14" w16cid:durableId="195047762">
    <w:abstractNumId w:val="14"/>
  </w:num>
  <w:num w:numId="15" w16cid:durableId="394621409">
    <w:abstractNumId w:val="18"/>
  </w:num>
  <w:num w:numId="16" w16cid:durableId="1386946906">
    <w:abstractNumId w:val="13"/>
  </w:num>
  <w:num w:numId="17" w16cid:durableId="1670018975">
    <w:abstractNumId w:val="15"/>
  </w:num>
  <w:num w:numId="18" w16cid:durableId="643776062">
    <w:abstractNumId w:val="11"/>
  </w:num>
  <w:num w:numId="19" w16cid:durableId="3641363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BFA"/>
    <w:rsid w:val="00046978"/>
    <w:rsid w:val="000741AF"/>
    <w:rsid w:val="000B1C88"/>
    <w:rsid w:val="000D58B2"/>
    <w:rsid w:val="000D710D"/>
    <w:rsid w:val="00125900"/>
    <w:rsid w:val="001838CC"/>
    <w:rsid w:val="001C65DA"/>
    <w:rsid w:val="001C77BE"/>
    <w:rsid w:val="001E407A"/>
    <w:rsid w:val="001E7922"/>
    <w:rsid w:val="00223AEB"/>
    <w:rsid w:val="002705D4"/>
    <w:rsid w:val="00285114"/>
    <w:rsid w:val="002B0140"/>
    <w:rsid w:val="002B0253"/>
    <w:rsid w:val="00310D9E"/>
    <w:rsid w:val="00317754"/>
    <w:rsid w:val="003448E7"/>
    <w:rsid w:val="003800FB"/>
    <w:rsid w:val="003E5F5F"/>
    <w:rsid w:val="003E6C47"/>
    <w:rsid w:val="003F3E67"/>
    <w:rsid w:val="003F50F6"/>
    <w:rsid w:val="0041752E"/>
    <w:rsid w:val="004536E2"/>
    <w:rsid w:val="00455D4B"/>
    <w:rsid w:val="0048189F"/>
    <w:rsid w:val="00491186"/>
    <w:rsid w:val="004E1B27"/>
    <w:rsid w:val="005519EB"/>
    <w:rsid w:val="005B6253"/>
    <w:rsid w:val="006325AD"/>
    <w:rsid w:val="0065073A"/>
    <w:rsid w:val="00692893"/>
    <w:rsid w:val="006A026D"/>
    <w:rsid w:val="007172B2"/>
    <w:rsid w:val="007466ED"/>
    <w:rsid w:val="00761256"/>
    <w:rsid w:val="00786EAC"/>
    <w:rsid w:val="007B30FD"/>
    <w:rsid w:val="007E0234"/>
    <w:rsid w:val="00810047"/>
    <w:rsid w:val="00860897"/>
    <w:rsid w:val="008A0779"/>
    <w:rsid w:val="008C0D20"/>
    <w:rsid w:val="008E02EE"/>
    <w:rsid w:val="00926156"/>
    <w:rsid w:val="00961149"/>
    <w:rsid w:val="00970A20"/>
    <w:rsid w:val="0097461F"/>
    <w:rsid w:val="009D1B83"/>
    <w:rsid w:val="009E306A"/>
    <w:rsid w:val="00A451FA"/>
    <w:rsid w:val="00A4536A"/>
    <w:rsid w:val="00A46CA3"/>
    <w:rsid w:val="00A46FD9"/>
    <w:rsid w:val="00A61CD7"/>
    <w:rsid w:val="00A7690D"/>
    <w:rsid w:val="00AE5FC8"/>
    <w:rsid w:val="00B14765"/>
    <w:rsid w:val="00B15033"/>
    <w:rsid w:val="00BE02E7"/>
    <w:rsid w:val="00BE49C4"/>
    <w:rsid w:val="00C27195"/>
    <w:rsid w:val="00C542F8"/>
    <w:rsid w:val="00C54F28"/>
    <w:rsid w:val="00C66EE4"/>
    <w:rsid w:val="00C72397"/>
    <w:rsid w:val="00C93EF8"/>
    <w:rsid w:val="00CA7DDF"/>
    <w:rsid w:val="00CD0310"/>
    <w:rsid w:val="00CE1840"/>
    <w:rsid w:val="00CF1EB7"/>
    <w:rsid w:val="00D0336B"/>
    <w:rsid w:val="00D679D6"/>
    <w:rsid w:val="00D82CF0"/>
    <w:rsid w:val="00DB0C02"/>
    <w:rsid w:val="00DB69AC"/>
    <w:rsid w:val="00DB6A88"/>
    <w:rsid w:val="00DD20DA"/>
    <w:rsid w:val="00E32706"/>
    <w:rsid w:val="00E94A9E"/>
    <w:rsid w:val="00E955C0"/>
    <w:rsid w:val="00EB4C27"/>
    <w:rsid w:val="00EC5A6B"/>
    <w:rsid w:val="00EF7C42"/>
    <w:rsid w:val="00F12612"/>
    <w:rsid w:val="00F30193"/>
    <w:rsid w:val="00F54BFA"/>
    <w:rsid w:val="00F56721"/>
    <w:rsid w:val="00F57347"/>
    <w:rsid w:val="00F86969"/>
    <w:rsid w:val="00F94E1D"/>
    <w:rsid w:val="00FD43D6"/>
    <w:rsid w:val="00FE1E0A"/>
    <w:rsid w:val="00FF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8FDCB1"/>
  <w14:defaultImageDpi w14:val="32767"/>
  <w15:chartTrackingRefBased/>
  <w15:docId w15:val="{8633832E-B11E-4A53-8146-0B33B819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690D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8C0D20"/>
    <w:pPr>
      <w:keepNext/>
      <w:spacing w:before="12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C0D20"/>
    <w:pPr>
      <w:keepNext/>
      <w:spacing w:before="12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8C0D20"/>
    <w:pPr>
      <w:keepNext/>
      <w:spacing w:before="120" w:after="60"/>
      <w:outlineLvl w:val="2"/>
    </w:pPr>
    <w:rPr>
      <w:rFonts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66E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B4C27"/>
    <w:pPr>
      <w:tabs>
        <w:tab w:val="center" w:pos="4536"/>
        <w:tab w:val="right" w:pos="9072"/>
      </w:tabs>
    </w:pPr>
  </w:style>
  <w:style w:type="paragraph" w:customStyle="1" w:styleId="StylStylTahoma10bPed3b">
    <w:name w:val="Styl Styl Tahoma 10 b. + Před:  3 b."/>
    <w:basedOn w:val="Normal"/>
    <w:rsid w:val="0041752E"/>
    <w:pPr>
      <w:spacing w:before="60"/>
    </w:pPr>
    <w:rPr>
      <w:rFonts w:ascii="Tahoma" w:hAnsi="Tahoma"/>
      <w:sz w:val="20"/>
      <w:szCs w:val="20"/>
    </w:rPr>
  </w:style>
  <w:style w:type="character" w:customStyle="1" w:styleId="HeaderChar">
    <w:name w:val="Header Char"/>
    <w:link w:val="Header"/>
    <w:rsid w:val="00EB4C27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uiPriority w:val="99"/>
    <w:rsid w:val="00EB4C27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EB4C27"/>
    <w:rPr>
      <w:rFonts w:ascii="Calibri" w:hAnsi="Calibri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B0C02"/>
    <w:rPr>
      <w:color w:val="808080"/>
    </w:rPr>
  </w:style>
  <w:style w:type="paragraph" w:styleId="ListParagraph">
    <w:name w:val="List Paragraph"/>
    <w:basedOn w:val="Normal"/>
    <w:uiPriority w:val="34"/>
    <w:qFormat/>
    <w:rsid w:val="003F3E67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CD031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761256"/>
    <w:rPr>
      <w:rFonts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zlomek\My%20Documents\Sady%20webov&#253;ch%20soubor&#367;\Publikovano\Dokumenty_ke_stazeni\hlavicka.dot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27927-50E9-4BEA-A0C0-726674ADD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hlavicka.dot</Template>
  <TotalTime>387</TotalTime>
  <Pages>7</Pages>
  <Words>1346</Words>
  <Characters>7942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UTEE FEKT</Company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Jan Mikulka</dc:creator>
  <cp:keywords/>
  <dc:description/>
  <cp:lastModifiedBy>Coufal Marek (240598)</cp:lastModifiedBy>
  <cp:revision>30</cp:revision>
  <cp:lastPrinted>2003-03-22T21:09:00Z</cp:lastPrinted>
  <dcterms:created xsi:type="dcterms:W3CDTF">2016-10-20T01:45:00Z</dcterms:created>
  <dcterms:modified xsi:type="dcterms:W3CDTF">2025-12-04T17:06:00Z</dcterms:modified>
</cp:coreProperties>
</file>