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96E" w:rsidRDefault="00D27635" w:rsidP="00D27635">
      <w:pPr>
        <w:pStyle w:val="Heading1"/>
        <w:rPr>
          <w:rStyle w:val="BookTitle"/>
          <w:b/>
          <w:bCs/>
          <w:smallCaps w:val="0"/>
          <w:spacing w:val="0"/>
        </w:rPr>
      </w:pPr>
      <w:r>
        <w:rPr>
          <w:rStyle w:val="BookTitle"/>
          <w:b/>
          <w:bCs/>
          <w:smallCaps w:val="0"/>
          <w:spacing w:val="0"/>
        </w:rPr>
        <w:t xml:space="preserve">WMO Codes Registry: </w:t>
      </w:r>
      <w:r w:rsidR="001B5C0F">
        <w:rPr>
          <w:rStyle w:val="BookTitle"/>
          <w:b/>
          <w:bCs/>
          <w:smallCaps w:val="0"/>
          <w:spacing w:val="0"/>
        </w:rPr>
        <w:t>Frequently Asked Questions</w:t>
      </w:r>
    </w:p>
    <w:p w:rsidR="00D27635" w:rsidRDefault="00D27635" w:rsidP="00D27635">
      <w:r>
        <w:t>(August 2013)</w:t>
      </w:r>
    </w:p>
    <w:p w:rsidR="00D27635" w:rsidRDefault="00D602DB" w:rsidP="00D27635">
      <w:hyperlink r:id="rId8" w:history="1">
        <w:r w:rsidR="00D27635" w:rsidRPr="00D27635">
          <w:rPr>
            <w:rStyle w:val="Hyperlink"/>
          </w:rPr>
          <w:t>http://codes.wmo.int/</w:t>
        </w:r>
      </w:hyperlink>
    </w:p>
    <w:p w:rsidR="00CB1702" w:rsidRDefault="00CB1702" w:rsidP="00D27635">
      <w:r w:rsidRPr="00CB1702">
        <w:rPr>
          <w:b/>
          <w:u w:val="single"/>
        </w:rPr>
        <w:t>Table of contents</w:t>
      </w:r>
      <w:r>
        <w:t>:</w:t>
      </w:r>
    </w:p>
    <w:p w:rsidR="00B94404" w:rsidRDefault="00D602DB">
      <w:pPr>
        <w:pStyle w:val="TOC1"/>
        <w:tabs>
          <w:tab w:val="right" w:leader="dot" w:pos="9016"/>
        </w:tabs>
        <w:rPr>
          <w:rFonts w:asciiTheme="minorHAnsi" w:eastAsiaTheme="minorEastAsia" w:hAnsiTheme="minorHAnsi"/>
          <w:noProof/>
          <w:sz w:val="22"/>
          <w:szCs w:val="22"/>
          <w:lang w:eastAsia="en-GB"/>
        </w:rPr>
      </w:pPr>
      <w:r>
        <w:fldChar w:fldCharType="begin"/>
      </w:r>
      <w:r w:rsidR="00CB1702">
        <w:instrText xml:space="preserve"> TOC \h \z \u \t "Heading 2,1,Heading 3,2" </w:instrText>
      </w:r>
      <w:r>
        <w:fldChar w:fldCharType="separate"/>
      </w:r>
      <w:hyperlink w:anchor="_Toc363560495" w:history="1">
        <w:r w:rsidR="00B94404" w:rsidRPr="00BF27DD">
          <w:rPr>
            <w:rStyle w:val="Hyperlink"/>
            <w:noProof/>
          </w:rPr>
          <w:t>Q1: Why does the WMO Codes Registry web application say “no description supplied” when I know that the Registry I am asking for exists?</w:t>
        </w:r>
        <w:r w:rsidR="00B94404">
          <w:rPr>
            <w:noProof/>
            <w:webHidden/>
          </w:rPr>
          <w:tab/>
        </w:r>
        <w:r w:rsidR="00B94404">
          <w:rPr>
            <w:noProof/>
            <w:webHidden/>
          </w:rPr>
          <w:fldChar w:fldCharType="begin"/>
        </w:r>
        <w:r w:rsidR="00B94404">
          <w:rPr>
            <w:noProof/>
            <w:webHidden/>
          </w:rPr>
          <w:instrText xml:space="preserve"> PAGEREF _Toc363560495 \h </w:instrText>
        </w:r>
        <w:r w:rsidR="00B94404">
          <w:rPr>
            <w:noProof/>
            <w:webHidden/>
          </w:rPr>
        </w:r>
        <w:r w:rsidR="00B94404">
          <w:rPr>
            <w:noProof/>
            <w:webHidden/>
          </w:rPr>
          <w:fldChar w:fldCharType="separate"/>
        </w:r>
        <w:r w:rsidR="00B94404">
          <w:rPr>
            <w:noProof/>
            <w:webHidden/>
          </w:rPr>
          <w:t>3</w:t>
        </w:r>
        <w:r w:rsidR="00B94404">
          <w:rPr>
            <w:noProof/>
            <w:webHidden/>
          </w:rPr>
          <w:fldChar w:fldCharType="end"/>
        </w:r>
      </w:hyperlink>
    </w:p>
    <w:p w:rsidR="00B94404" w:rsidRDefault="00B94404">
      <w:pPr>
        <w:pStyle w:val="TOC1"/>
        <w:tabs>
          <w:tab w:val="right" w:leader="dot" w:pos="9016"/>
        </w:tabs>
        <w:rPr>
          <w:rFonts w:asciiTheme="minorHAnsi" w:eastAsiaTheme="minorEastAsia" w:hAnsiTheme="minorHAnsi"/>
          <w:noProof/>
          <w:sz w:val="22"/>
          <w:szCs w:val="22"/>
          <w:lang w:eastAsia="en-GB"/>
        </w:rPr>
      </w:pPr>
      <w:hyperlink w:anchor="_Toc363560496" w:history="1">
        <w:r w:rsidRPr="00BF27DD">
          <w:rPr>
            <w:rStyle w:val="Hyperlink"/>
            <w:noProof/>
          </w:rPr>
          <w:t>Q2: Why does Common code-table C-6 reference entities from NASA’s “Quantities, Units, Dimensions and Data Types” ontology?</w:t>
        </w:r>
        <w:r>
          <w:rPr>
            <w:noProof/>
            <w:webHidden/>
          </w:rPr>
          <w:tab/>
        </w:r>
        <w:r>
          <w:rPr>
            <w:noProof/>
            <w:webHidden/>
          </w:rPr>
          <w:fldChar w:fldCharType="begin"/>
        </w:r>
        <w:r>
          <w:rPr>
            <w:noProof/>
            <w:webHidden/>
          </w:rPr>
          <w:instrText xml:space="preserve"> PAGEREF _Toc363560496 \h </w:instrText>
        </w:r>
        <w:r>
          <w:rPr>
            <w:noProof/>
            <w:webHidden/>
          </w:rPr>
        </w:r>
        <w:r>
          <w:rPr>
            <w:noProof/>
            <w:webHidden/>
          </w:rPr>
          <w:fldChar w:fldCharType="separate"/>
        </w:r>
        <w:r>
          <w:rPr>
            <w:noProof/>
            <w:webHidden/>
          </w:rPr>
          <w:t>4</w:t>
        </w:r>
        <w:r>
          <w:rPr>
            <w:noProof/>
            <w:webHidden/>
          </w:rPr>
          <w:fldChar w:fldCharType="end"/>
        </w:r>
      </w:hyperlink>
    </w:p>
    <w:p w:rsidR="00B94404" w:rsidRDefault="00B94404">
      <w:pPr>
        <w:pStyle w:val="TOC1"/>
        <w:tabs>
          <w:tab w:val="right" w:leader="dot" w:pos="9016"/>
        </w:tabs>
        <w:rPr>
          <w:rFonts w:asciiTheme="minorHAnsi" w:eastAsiaTheme="minorEastAsia" w:hAnsiTheme="minorHAnsi"/>
          <w:noProof/>
          <w:sz w:val="22"/>
          <w:szCs w:val="22"/>
          <w:lang w:eastAsia="en-GB"/>
        </w:rPr>
      </w:pPr>
      <w:hyperlink w:anchor="_Toc363560497" w:history="1">
        <w:r w:rsidRPr="00BF27DD">
          <w:rPr>
            <w:rStyle w:val="Hyperlink"/>
            <w:noProof/>
          </w:rPr>
          <w:t>Q3: Why won’t the present weather code use in my METAR product validate?</w:t>
        </w:r>
        <w:r>
          <w:rPr>
            <w:noProof/>
            <w:webHidden/>
          </w:rPr>
          <w:tab/>
        </w:r>
        <w:r>
          <w:rPr>
            <w:noProof/>
            <w:webHidden/>
          </w:rPr>
          <w:fldChar w:fldCharType="begin"/>
        </w:r>
        <w:r>
          <w:rPr>
            <w:noProof/>
            <w:webHidden/>
          </w:rPr>
          <w:instrText xml:space="preserve"> PAGEREF _Toc363560497 \h </w:instrText>
        </w:r>
        <w:r>
          <w:rPr>
            <w:noProof/>
            <w:webHidden/>
          </w:rPr>
        </w:r>
        <w:r>
          <w:rPr>
            <w:noProof/>
            <w:webHidden/>
          </w:rPr>
          <w:fldChar w:fldCharType="separate"/>
        </w:r>
        <w:r>
          <w:rPr>
            <w:noProof/>
            <w:webHidden/>
          </w:rPr>
          <w:t>6</w:t>
        </w:r>
        <w:r>
          <w:rPr>
            <w:noProof/>
            <w:webHidden/>
          </w:rPr>
          <w:fldChar w:fldCharType="end"/>
        </w:r>
      </w:hyperlink>
    </w:p>
    <w:p w:rsidR="00B94404" w:rsidRDefault="00B94404">
      <w:pPr>
        <w:pStyle w:val="TOC1"/>
        <w:tabs>
          <w:tab w:val="right" w:leader="dot" w:pos="9016"/>
        </w:tabs>
        <w:rPr>
          <w:rFonts w:asciiTheme="minorHAnsi" w:eastAsiaTheme="minorEastAsia" w:hAnsiTheme="minorHAnsi"/>
          <w:noProof/>
          <w:sz w:val="22"/>
          <w:szCs w:val="22"/>
          <w:lang w:eastAsia="en-GB"/>
        </w:rPr>
      </w:pPr>
      <w:hyperlink w:anchor="_Toc363560498" w:history="1">
        <w:r w:rsidRPr="00BF27DD">
          <w:rPr>
            <w:rStyle w:val="Hyperlink"/>
            <w:noProof/>
          </w:rPr>
          <w:t>Q4: Trying to determine TDCF encoding details for a BUFR element but I keep getting redirected to a related code-table.</w:t>
        </w:r>
        <w:r>
          <w:rPr>
            <w:noProof/>
            <w:webHidden/>
          </w:rPr>
          <w:tab/>
        </w:r>
        <w:r>
          <w:rPr>
            <w:noProof/>
            <w:webHidden/>
          </w:rPr>
          <w:fldChar w:fldCharType="begin"/>
        </w:r>
        <w:r>
          <w:rPr>
            <w:noProof/>
            <w:webHidden/>
          </w:rPr>
          <w:instrText xml:space="preserve"> PAGEREF _Toc363560498 \h </w:instrText>
        </w:r>
        <w:r>
          <w:rPr>
            <w:noProof/>
            <w:webHidden/>
          </w:rPr>
        </w:r>
        <w:r>
          <w:rPr>
            <w:noProof/>
            <w:webHidden/>
          </w:rPr>
          <w:fldChar w:fldCharType="separate"/>
        </w:r>
        <w:r>
          <w:rPr>
            <w:noProof/>
            <w:webHidden/>
          </w:rPr>
          <w:t>8</w:t>
        </w:r>
        <w:r>
          <w:rPr>
            <w:noProof/>
            <w:webHidden/>
          </w:rPr>
          <w:fldChar w:fldCharType="end"/>
        </w:r>
      </w:hyperlink>
    </w:p>
    <w:p w:rsidR="00B94404" w:rsidRDefault="00B94404">
      <w:pPr>
        <w:pStyle w:val="TOC1"/>
        <w:tabs>
          <w:tab w:val="right" w:leader="dot" w:pos="9016"/>
        </w:tabs>
        <w:rPr>
          <w:rFonts w:asciiTheme="minorHAnsi" w:eastAsiaTheme="minorEastAsia" w:hAnsiTheme="minorHAnsi"/>
          <w:noProof/>
          <w:sz w:val="22"/>
          <w:szCs w:val="22"/>
          <w:lang w:eastAsia="en-GB"/>
        </w:rPr>
      </w:pPr>
      <w:hyperlink w:anchor="_Toc363560499" w:history="1">
        <w:r w:rsidRPr="00BF27DD">
          <w:rPr>
            <w:rStyle w:val="Hyperlink"/>
            <w:noProof/>
          </w:rPr>
          <w:t>Q5: What is the relationship between physical quantities from the proposed Common code-table C-15 and NASA’s “Quantities, Units, Dimensions and Data Types” ontology …?</w:t>
        </w:r>
        <w:r>
          <w:rPr>
            <w:noProof/>
            <w:webHidden/>
          </w:rPr>
          <w:tab/>
        </w:r>
        <w:r>
          <w:rPr>
            <w:noProof/>
            <w:webHidden/>
          </w:rPr>
          <w:fldChar w:fldCharType="begin"/>
        </w:r>
        <w:r>
          <w:rPr>
            <w:noProof/>
            <w:webHidden/>
          </w:rPr>
          <w:instrText xml:space="preserve"> PAGEREF _Toc363560499 \h </w:instrText>
        </w:r>
        <w:r>
          <w:rPr>
            <w:noProof/>
            <w:webHidden/>
          </w:rPr>
        </w:r>
        <w:r>
          <w:rPr>
            <w:noProof/>
            <w:webHidden/>
          </w:rPr>
          <w:fldChar w:fldCharType="separate"/>
        </w:r>
        <w:r>
          <w:rPr>
            <w:noProof/>
            <w:webHidden/>
          </w:rPr>
          <w:t>10</w:t>
        </w:r>
        <w:r>
          <w:rPr>
            <w:noProof/>
            <w:webHidden/>
          </w:rPr>
          <w:fldChar w:fldCharType="end"/>
        </w:r>
      </w:hyperlink>
    </w:p>
    <w:p w:rsidR="00E058AF" w:rsidRDefault="00D602DB" w:rsidP="00E058AF">
      <w:pPr>
        <w:spacing w:before="100" w:beforeAutospacing="1" w:after="100" w:afterAutospacing="1" w:line="240" w:lineRule="auto"/>
      </w:pPr>
      <w:r>
        <w:fldChar w:fldCharType="end"/>
      </w:r>
    </w:p>
    <w:p w:rsidR="001B5C0F" w:rsidRDefault="001B5C0F">
      <w:r>
        <w:br w:type="page"/>
      </w:r>
    </w:p>
    <w:p w:rsidR="00E058AF" w:rsidRDefault="00E058AF" w:rsidP="00E058AF">
      <w:pPr>
        <w:spacing w:before="100" w:beforeAutospacing="1" w:after="100" w:afterAutospacing="1" w:line="240" w:lineRule="auto"/>
      </w:pPr>
    </w:p>
    <w:p w:rsidR="00E058AF" w:rsidRDefault="00E058AF" w:rsidP="00E058AF">
      <w:pPr>
        <w:spacing w:before="100" w:beforeAutospacing="1" w:after="100" w:afterAutospacing="1" w:line="240" w:lineRule="auto"/>
      </w:pPr>
    </w:p>
    <w:p w:rsidR="00E058AF" w:rsidRDefault="00E058AF" w:rsidP="00E058AF">
      <w:pPr>
        <w:spacing w:before="100" w:beforeAutospacing="1" w:after="100" w:afterAutospacing="1" w:line="240" w:lineRule="auto"/>
      </w:pPr>
    </w:p>
    <w:p w:rsidR="00E058AF" w:rsidRDefault="00E058AF" w:rsidP="00E058AF">
      <w:pPr>
        <w:spacing w:before="100" w:beforeAutospacing="1" w:after="100" w:afterAutospacing="1" w:line="240" w:lineRule="auto"/>
      </w:pPr>
    </w:p>
    <w:p w:rsidR="00E058AF" w:rsidRDefault="00E058AF" w:rsidP="00E058AF">
      <w:pPr>
        <w:spacing w:before="100" w:beforeAutospacing="1" w:after="100" w:afterAutospacing="1" w:line="240" w:lineRule="auto"/>
      </w:pPr>
    </w:p>
    <w:p w:rsidR="00E058AF" w:rsidRDefault="00E058AF" w:rsidP="00E058AF">
      <w:pPr>
        <w:spacing w:before="100" w:beforeAutospacing="1" w:after="100" w:afterAutospacing="1" w:line="240" w:lineRule="auto"/>
      </w:pPr>
    </w:p>
    <w:p w:rsidR="001B5C0F" w:rsidRDefault="001B5C0F" w:rsidP="00E058AF">
      <w:pPr>
        <w:spacing w:before="100" w:beforeAutospacing="1" w:after="100" w:afterAutospacing="1" w:line="240" w:lineRule="auto"/>
      </w:pPr>
    </w:p>
    <w:p w:rsidR="00E058AF" w:rsidRDefault="00E058AF" w:rsidP="00E058AF">
      <w:pPr>
        <w:spacing w:before="100" w:beforeAutospacing="1" w:after="100" w:afterAutospacing="1" w:line="240" w:lineRule="auto"/>
      </w:pPr>
    </w:p>
    <w:p w:rsidR="00E058AF" w:rsidRDefault="00E058AF" w:rsidP="00E058AF">
      <w:pPr>
        <w:spacing w:before="100" w:beforeAutospacing="1" w:after="100" w:afterAutospacing="1" w:line="240" w:lineRule="auto"/>
      </w:pPr>
    </w:p>
    <w:p w:rsidR="00E058AF" w:rsidRDefault="00E058AF" w:rsidP="00E058AF">
      <w:pPr>
        <w:spacing w:before="100" w:beforeAutospacing="1" w:after="100" w:afterAutospacing="1" w:line="240" w:lineRule="auto"/>
      </w:pPr>
    </w:p>
    <w:p w:rsidR="00E058AF" w:rsidRDefault="00E058AF" w:rsidP="00E058AF">
      <w:pPr>
        <w:spacing w:before="100" w:beforeAutospacing="1" w:after="100" w:afterAutospacing="1" w:line="240" w:lineRule="auto"/>
      </w:pPr>
    </w:p>
    <w:p w:rsidR="00E058AF" w:rsidRPr="00F87F16" w:rsidRDefault="00E058AF" w:rsidP="00E058AF">
      <w:pPr>
        <w:spacing w:before="100" w:beforeAutospacing="1" w:after="100" w:afterAutospacing="1" w:line="240" w:lineRule="auto"/>
        <w:jc w:val="center"/>
      </w:pPr>
      <w:r>
        <w:t>This page is intentionally left blank.</w:t>
      </w:r>
    </w:p>
    <w:p w:rsidR="00E058AF" w:rsidRDefault="00E058AF" w:rsidP="001B5C0F">
      <w:pPr>
        <w:pStyle w:val="Heading2"/>
      </w:pPr>
      <w:r>
        <w:br w:type="page"/>
      </w:r>
      <w:bookmarkStart w:id="0" w:name="_Toc363560495"/>
      <w:r w:rsidR="001B5C0F">
        <w:lastRenderedPageBreak/>
        <w:t>Q1: Why does the WMO Codes Registry web application say “no description supplied” when I know that the Registry I am asking for exists?</w:t>
      </w:r>
      <w:bookmarkEnd w:id="0"/>
    </w:p>
    <w:p w:rsidR="001B5C0F" w:rsidRDefault="001B5C0F" w:rsidP="001B5C0F">
      <w:r w:rsidRPr="00E00827">
        <w:rPr>
          <w:b/>
        </w:rPr>
        <w:t>Question</w:t>
      </w:r>
      <w:r>
        <w:t>: I’m looking for code-table 0-20-086, from FM 94 BUFR (edition 4) Code- and Flag-tables. I have typed the URI [1] into the web-browser but the WMO Codes Registry states “no description supplied” [2]</w:t>
      </w:r>
    </w:p>
    <w:p w:rsidR="001B5C0F" w:rsidRDefault="001B5C0F" w:rsidP="001B5C0F">
      <w:r>
        <w:t>[1]</w:t>
      </w:r>
      <w:r>
        <w:tab/>
      </w:r>
      <w:r w:rsidRPr="001B5C0F">
        <w:rPr>
          <w:rFonts w:ascii="Courier New" w:hAnsi="Courier New" w:cs="Courier New"/>
          <w:sz w:val="22"/>
        </w:rPr>
        <w:t>http://codes.wmo.int/bufr4/codeflag/0-20-086/</w:t>
      </w:r>
    </w:p>
    <w:p w:rsidR="00C91B46" w:rsidRDefault="001B5C0F" w:rsidP="001B5C0F">
      <w:r>
        <w:t>[2]</w:t>
      </w:r>
      <w:r>
        <w:tab/>
      </w:r>
    </w:p>
    <w:p w:rsidR="001B5C0F" w:rsidRPr="001B5C0F" w:rsidRDefault="001B5C0F" w:rsidP="001B5C0F">
      <w:r>
        <w:rPr>
          <w:noProof/>
          <w:lang w:eastAsia="en-GB"/>
        </w:rPr>
        <w:drawing>
          <wp:inline distT="0" distB="0" distL="0" distR="0">
            <wp:extent cx="5929915" cy="145111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70225" cy="1460977"/>
                    </a:xfrm>
                    <a:prstGeom prst="rect">
                      <a:avLst/>
                    </a:prstGeom>
                    <a:noFill/>
                    <a:ln w="9525">
                      <a:noFill/>
                      <a:miter lim="800000"/>
                      <a:headEnd/>
                      <a:tailEnd/>
                    </a:ln>
                  </pic:spPr>
                </pic:pic>
              </a:graphicData>
            </a:graphic>
          </wp:inline>
        </w:drawing>
      </w:r>
    </w:p>
    <w:p w:rsidR="00C91B46" w:rsidRDefault="00C91B46">
      <w:pPr>
        <w:rPr>
          <w:b/>
        </w:rPr>
      </w:pPr>
    </w:p>
    <w:p w:rsidR="00E00827" w:rsidRDefault="00E00827">
      <w:r w:rsidRPr="00E00827">
        <w:rPr>
          <w:b/>
        </w:rPr>
        <w:t>Answer</w:t>
      </w:r>
      <w:r>
        <w:t>: You have included a trailing forward slash “/” character at the end of the URI. URIs for Registers, Entities and Register Items do not end with a forward slash “/”. Remove the trailing forward slash.</w:t>
      </w:r>
    </w:p>
    <w:p w:rsidR="00E00827" w:rsidRDefault="00E00827">
      <w:r>
        <w:t>Strictly speaking, the following to URIs might refer to different resources:</w:t>
      </w:r>
    </w:p>
    <w:p w:rsidR="00E00827" w:rsidRDefault="00E00827" w:rsidP="00E00827">
      <w:pPr>
        <w:pStyle w:val="ListParagraph"/>
        <w:numPr>
          <w:ilvl w:val="0"/>
          <w:numId w:val="23"/>
        </w:numPr>
      </w:pPr>
      <w:r w:rsidRPr="001B5C0F">
        <w:rPr>
          <w:rFonts w:ascii="Courier New" w:hAnsi="Courier New" w:cs="Courier New"/>
          <w:sz w:val="22"/>
        </w:rPr>
        <w:t>http://codes.wmo.int/bufr4/codeflag/0-20-086</w:t>
      </w:r>
    </w:p>
    <w:p w:rsidR="00E00827" w:rsidRDefault="00E00827" w:rsidP="00E00827">
      <w:pPr>
        <w:pStyle w:val="ListParagraph"/>
        <w:numPr>
          <w:ilvl w:val="0"/>
          <w:numId w:val="23"/>
        </w:numPr>
      </w:pPr>
      <w:r w:rsidRPr="001B5C0F">
        <w:rPr>
          <w:rFonts w:ascii="Courier New" w:hAnsi="Courier New" w:cs="Courier New"/>
          <w:sz w:val="22"/>
        </w:rPr>
        <w:t>http://codes.wmo.int/bufr4/codeflag/0-20-086</w:t>
      </w:r>
      <w:r w:rsidRPr="00E00827">
        <w:rPr>
          <w:rFonts w:ascii="Courier New" w:hAnsi="Courier New" w:cs="Courier New"/>
          <w:sz w:val="22"/>
          <w:highlight w:val="yellow"/>
        </w:rPr>
        <w:t>/</w:t>
      </w:r>
    </w:p>
    <w:p w:rsidR="001E13D5" w:rsidRDefault="001E13D5">
      <w:r>
        <w:br w:type="page"/>
      </w:r>
    </w:p>
    <w:p w:rsidR="001E13D5" w:rsidRDefault="001E13D5" w:rsidP="001E13D5">
      <w:pPr>
        <w:pStyle w:val="Heading2"/>
      </w:pPr>
      <w:bookmarkStart w:id="1" w:name="_Q2:_Why_does"/>
      <w:bookmarkStart w:id="2" w:name="_Toc363560496"/>
      <w:bookmarkEnd w:id="1"/>
      <w:r>
        <w:lastRenderedPageBreak/>
        <w:t>Q2: Why does Common code-table C-6 reference entities from NASA’s “</w:t>
      </w:r>
      <w:r w:rsidRPr="001E13D5">
        <w:t>Quantities, Units, Dimensions and Data Types</w:t>
      </w:r>
      <w:r>
        <w:t>” ontology?</w:t>
      </w:r>
      <w:bookmarkEnd w:id="2"/>
    </w:p>
    <w:p w:rsidR="001E13D5" w:rsidRDefault="001E13D5">
      <w:r w:rsidRPr="001E13D5">
        <w:rPr>
          <w:b/>
        </w:rPr>
        <w:t>Question</w:t>
      </w:r>
      <w:r>
        <w:t xml:space="preserve">: When reviewing Common code-table C-6 “List of units for TDCFs” I notice that the Entity referenced for term 005 (Kelvin) is </w:t>
      </w:r>
      <w:hyperlink r:id="rId10" w:anchor="Kelvin" w:tooltip="http://qudt.org/vocab/unit#Kelvin" w:history="1">
        <w:r>
          <w:rPr>
            <w:rStyle w:val="Hyperlink"/>
          </w:rPr>
          <w:t>http://qudt.org/vocab/unit#Kelvin</w:t>
        </w:r>
      </w:hyperlink>
      <w:r>
        <w:t xml:space="preserve"> from NASA’s “Quantities, Units, Dimensions and Data Types” ontology [1]. Why is this?</w:t>
      </w:r>
    </w:p>
    <w:p w:rsidR="00C91B46" w:rsidRDefault="00C91B46">
      <w:r>
        <w:t>[1]</w:t>
      </w:r>
    </w:p>
    <w:p w:rsidR="00C91B46" w:rsidRDefault="00C91B46">
      <w:r>
        <w:rPr>
          <w:noProof/>
          <w:lang w:eastAsia="en-GB"/>
        </w:rPr>
        <w:drawing>
          <wp:inline distT="0" distB="0" distL="0" distR="0">
            <wp:extent cx="5731510" cy="2850186"/>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31510" cy="2850186"/>
                    </a:xfrm>
                    <a:prstGeom prst="rect">
                      <a:avLst/>
                    </a:prstGeom>
                    <a:noFill/>
                    <a:ln w="9525">
                      <a:noFill/>
                      <a:miter lim="800000"/>
                      <a:headEnd/>
                      <a:tailEnd/>
                    </a:ln>
                  </pic:spPr>
                </pic:pic>
              </a:graphicData>
            </a:graphic>
          </wp:inline>
        </w:drawing>
      </w:r>
    </w:p>
    <w:p w:rsidR="00C91B46" w:rsidRDefault="001E13D5">
      <w:r w:rsidRPr="001E13D5">
        <w:rPr>
          <w:b/>
        </w:rPr>
        <w:t>Answer</w:t>
      </w:r>
      <w:r>
        <w:t xml:space="preserve">: </w:t>
      </w:r>
      <w:r w:rsidR="00C91B46">
        <w:t xml:space="preserve">The purpose of Common code-table C-6 is to provide a list of the units of measurement that are permitted for use in WMO Table-Driven Code Forms. Rather than seeking to create and maintain its own set of definitions for units of measurement, WMO seeks to reuse authoritative resources provided elsewhere within the environmental science community. </w:t>
      </w:r>
    </w:p>
    <w:p w:rsidR="00C91B46" w:rsidRDefault="00C91B46">
      <w:r>
        <w:t xml:space="preserve">Whilst there are a number of sources of information concerning units of measurement (including </w:t>
      </w:r>
      <w:hyperlink r:id="rId12" w:history="1">
        <w:r w:rsidRPr="007E5CD8">
          <w:rPr>
            <w:rStyle w:val="Hyperlink"/>
          </w:rPr>
          <w:t>http://unitsofmeasure.org/</w:t>
        </w:r>
      </w:hyperlink>
      <w:r>
        <w:t xml:space="preserve">), NASA’s QUDT is deemed to provide the best source available at present. </w:t>
      </w:r>
    </w:p>
    <w:p w:rsidR="001E13D5" w:rsidRDefault="00C91B46">
      <w:r>
        <w:t xml:space="preserve">Also note that QUDT is used extensively in the proposed Common code-table C-15 “Physical quantities” where it provides a </w:t>
      </w:r>
      <w:r w:rsidR="00E16BAA">
        <w:t>well structured hierarchy for organising physical quantities into meaningful groups.</w:t>
      </w:r>
    </w:p>
    <w:p w:rsidR="00332481" w:rsidRDefault="00E16BAA">
      <w:r>
        <w:t xml:space="preserve">Finally, note that as QUDT is an externally managed resource, we have no control over how that resource resolves when issuing an HTTP GET request. Here, we see that QUDT provides a large RDF/XML document within which the target resource should reside. This information “dump” is not particularly easy to work with and shows the value of the using the Registry to provide a consistent, well-behaved response that contains the set of properties deemed appropriate by the Register manager. </w:t>
      </w:r>
    </w:p>
    <w:p w:rsidR="00332481" w:rsidRDefault="00332481">
      <w:r>
        <w:lastRenderedPageBreak/>
        <w:br w:type="page"/>
      </w:r>
    </w:p>
    <w:p w:rsidR="00332481" w:rsidRDefault="00332481" w:rsidP="00332481">
      <w:pPr>
        <w:pStyle w:val="Heading2"/>
      </w:pPr>
      <w:bookmarkStart w:id="3" w:name="_Toc363560497"/>
      <w:r>
        <w:lastRenderedPageBreak/>
        <w:t>Q3: Why won’t the present weather code use in my METAR product validate?</w:t>
      </w:r>
      <w:bookmarkEnd w:id="3"/>
      <w:r>
        <w:t xml:space="preserve"> </w:t>
      </w:r>
    </w:p>
    <w:p w:rsidR="00332481" w:rsidRDefault="00332481">
      <w:pPr>
        <w:rPr>
          <w:rFonts w:cs="Arial"/>
        </w:rPr>
      </w:pPr>
      <w:r w:rsidRPr="00332481">
        <w:rPr>
          <w:b/>
        </w:rPr>
        <w:t>Question</w:t>
      </w:r>
      <w:r>
        <w:t>: My METAR product records present weather as “Heavy precipitation of freezing rain and drizzle”</w:t>
      </w:r>
      <w:r w:rsidR="00C6255E">
        <w:t>.</w:t>
      </w:r>
      <w:r>
        <w:t xml:space="preserve"> </w:t>
      </w:r>
      <w:r w:rsidR="00C6255E">
        <w:t>The notation for this weather phenomenon is “</w:t>
      </w:r>
      <w:r w:rsidRPr="00C6255E">
        <w:rPr>
          <w:b/>
        </w:rPr>
        <w:t>+</w:t>
      </w:r>
      <w:r w:rsidR="00C6255E" w:rsidRPr="00C6255E">
        <w:rPr>
          <w:b/>
        </w:rPr>
        <w:t>FZRADZ</w:t>
      </w:r>
      <w:r w:rsidR="00C6255E">
        <w:t>”</w:t>
      </w:r>
      <w:r>
        <w:t xml:space="preserve">. Given that </w:t>
      </w:r>
      <w:r w:rsidR="00C6255E">
        <w:t xml:space="preserve">the </w:t>
      </w:r>
      <w:r w:rsidR="00C6255E">
        <w:rPr>
          <w:rFonts w:cs="Arial"/>
        </w:rPr>
        <w:t>«</w:t>
      </w:r>
      <w:proofErr w:type="spellStart"/>
      <w:r w:rsidR="00C6255E">
        <w:rPr>
          <w:rFonts w:cs="Arial"/>
        </w:rPr>
        <w:t>CodeList</w:t>
      </w:r>
      <w:proofErr w:type="spellEnd"/>
      <w:r w:rsidR="00C6255E">
        <w:rPr>
          <w:rFonts w:cs="Arial"/>
        </w:rPr>
        <w:t xml:space="preserve">» class for present weather as specified in IWXXM states “vocabulary” as </w:t>
      </w:r>
      <w:hyperlink r:id="rId13" w:history="1">
        <w:r w:rsidR="00C6255E" w:rsidRPr="007E5CD8">
          <w:rPr>
            <w:rStyle w:val="Hyperlink"/>
            <w:rFonts w:cs="Arial"/>
          </w:rPr>
          <w:t>http://codes.wmo.int/49-2/AerodromePresentWeather</w:t>
        </w:r>
      </w:hyperlink>
      <w:r w:rsidR="00C6255E">
        <w:rPr>
          <w:rFonts w:cs="Arial"/>
        </w:rPr>
        <w:t xml:space="preserve"> I have encoded this in my XML product as:</w:t>
      </w:r>
    </w:p>
    <w:p w:rsidR="00C6255E" w:rsidRPr="00C6255E" w:rsidRDefault="00C6255E" w:rsidP="00C6255E">
      <w:pPr>
        <w:ind w:left="720"/>
        <w:rPr>
          <w:rFonts w:ascii="Courier New" w:hAnsi="Courier New" w:cs="Courier New"/>
          <w:sz w:val="22"/>
        </w:rPr>
      </w:pPr>
      <w:r w:rsidRPr="00C6255E">
        <w:rPr>
          <w:rFonts w:ascii="Courier New" w:hAnsi="Courier New" w:cs="Courier New"/>
          <w:sz w:val="22"/>
        </w:rPr>
        <w:t>http://codes.wmo.int/49-2/AerodromePresentWeather</w:t>
      </w:r>
      <w:r>
        <w:rPr>
          <w:rFonts w:ascii="Courier New" w:hAnsi="Courier New" w:cs="Courier New"/>
          <w:sz w:val="22"/>
        </w:rPr>
        <w:t>/+FZRADZ</w:t>
      </w:r>
    </w:p>
    <w:p w:rsidR="00C6255E" w:rsidRDefault="00C6255E">
      <w:r>
        <w:t>Yet when I attempt to validate this term, the WMO Codes Registry indicates that this URI is not found [1]. What is going wrong?</w:t>
      </w:r>
    </w:p>
    <w:p w:rsidR="00C6255E" w:rsidRDefault="00C6255E">
      <w:r>
        <w:t>[1]</w:t>
      </w:r>
    </w:p>
    <w:p w:rsidR="00C6255E" w:rsidRDefault="00C6255E">
      <w:r>
        <w:rPr>
          <w:noProof/>
          <w:lang w:eastAsia="en-GB"/>
        </w:rPr>
        <w:drawing>
          <wp:inline distT="0" distB="0" distL="0" distR="0">
            <wp:extent cx="5731510" cy="1547418"/>
            <wp:effectExtent l="19050" t="0" r="254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31510" cy="1547418"/>
                    </a:xfrm>
                    <a:prstGeom prst="rect">
                      <a:avLst/>
                    </a:prstGeom>
                    <a:noFill/>
                    <a:ln w="9525">
                      <a:noFill/>
                      <a:miter lim="800000"/>
                      <a:headEnd/>
                      <a:tailEnd/>
                    </a:ln>
                  </pic:spPr>
                </pic:pic>
              </a:graphicData>
            </a:graphic>
          </wp:inline>
        </w:drawing>
      </w:r>
    </w:p>
    <w:p w:rsidR="00332481" w:rsidRDefault="00332481">
      <w:r w:rsidRPr="00332481">
        <w:rPr>
          <w:b/>
        </w:rPr>
        <w:t>Answer</w:t>
      </w:r>
      <w:r>
        <w:t>:</w:t>
      </w:r>
      <w:r w:rsidR="00C6255E">
        <w:t xml:space="preserve"> The problem here is that </w:t>
      </w:r>
      <w:proofErr w:type="spellStart"/>
      <w:r w:rsidR="00C6255E">
        <w:t>AerodromePresentWeather</w:t>
      </w:r>
      <w:proofErr w:type="spellEnd"/>
      <w:r w:rsidR="00C6255E">
        <w:t xml:space="preserve"> (plus </w:t>
      </w:r>
      <w:proofErr w:type="spellStart"/>
      <w:r w:rsidR="00C6255E">
        <w:t>AerodromeForecastWeather</w:t>
      </w:r>
      <w:proofErr w:type="spellEnd"/>
      <w:r w:rsidR="00C6255E">
        <w:t xml:space="preserve"> &amp; </w:t>
      </w:r>
      <w:proofErr w:type="spellStart"/>
      <w:r w:rsidR="00C6255E">
        <w:t>AerodromeRecentWeather</w:t>
      </w:r>
      <w:proofErr w:type="spellEnd"/>
      <w:r w:rsidR="00C6255E">
        <w:t>) Registers reuse definitions from code-table 4678 “Present weather” within WMO No. 306 – Manual on Codes, Volume I.1:</w:t>
      </w:r>
    </w:p>
    <w:p w:rsidR="00C6255E" w:rsidRPr="00C6255E" w:rsidRDefault="00C6255E" w:rsidP="00C6255E">
      <w:pPr>
        <w:ind w:left="720"/>
        <w:rPr>
          <w:rFonts w:ascii="Courier New" w:hAnsi="Courier New" w:cs="Courier New"/>
          <w:sz w:val="22"/>
        </w:rPr>
      </w:pPr>
      <w:r>
        <w:rPr>
          <w:rFonts w:ascii="Courier New" w:hAnsi="Courier New" w:cs="Courier New"/>
          <w:sz w:val="22"/>
        </w:rPr>
        <w:t>http://codes.wmo.int/306/4678</w:t>
      </w:r>
    </w:p>
    <w:p w:rsidR="00C6255E" w:rsidRDefault="00C6255E" w:rsidP="00C6255E">
      <w:pPr>
        <w:rPr>
          <w:rFonts w:cs="Arial"/>
        </w:rPr>
      </w:pPr>
      <w:r>
        <w:t xml:space="preserve">Whilst there is a Register Item for +FZRADZ in the </w:t>
      </w:r>
      <w:proofErr w:type="spellStart"/>
      <w:r>
        <w:t>AerodromePresentWeather</w:t>
      </w:r>
      <w:proofErr w:type="spellEnd"/>
      <w:r>
        <w:t xml:space="preserve"> </w:t>
      </w:r>
      <w:proofErr w:type="gramStart"/>
      <w:r>
        <w:t>Register</w:t>
      </w:r>
      <w:proofErr w:type="gramEnd"/>
      <w:r>
        <w:t xml:space="preserve"> denoted by use of the underscore “_” character: </w:t>
      </w:r>
    </w:p>
    <w:p w:rsidR="00C6255E" w:rsidRPr="00C6255E" w:rsidRDefault="00C6255E" w:rsidP="00C6255E">
      <w:pPr>
        <w:ind w:left="720"/>
        <w:rPr>
          <w:rFonts w:ascii="Courier New" w:hAnsi="Courier New" w:cs="Courier New"/>
          <w:sz w:val="22"/>
        </w:rPr>
      </w:pPr>
      <w:r w:rsidRPr="00C6255E">
        <w:rPr>
          <w:rFonts w:ascii="Courier New" w:hAnsi="Courier New" w:cs="Courier New"/>
          <w:sz w:val="22"/>
        </w:rPr>
        <w:t>http://codes.wmo.int/49-2/AerodromePresentWeather</w:t>
      </w:r>
      <w:r>
        <w:rPr>
          <w:rFonts w:ascii="Courier New" w:hAnsi="Courier New" w:cs="Courier New"/>
          <w:sz w:val="22"/>
        </w:rPr>
        <w:t>/</w:t>
      </w:r>
      <w:r w:rsidRPr="00C6255E">
        <w:rPr>
          <w:rFonts w:ascii="Courier New" w:hAnsi="Courier New" w:cs="Courier New"/>
          <w:sz w:val="22"/>
          <w:highlight w:val="yellow"/>
        </w:rPr>
        <w:t>_</w:t>
      </w:r>
      <w:r>
        <w:rPr>
          <w:rFonts w:ascii="Courier New" w:hAnsi="Courier New" w:cs="Courier New"/>
          <w:sz w:val="22"/>
        </w:rPr>
        <w:t>+FZRADZ</w:t>
      </w:r>
    </w:p>
    <w:p w:rsidR="005972AD" w:rsidRDefault="00C6255E" w:rsidP="005972AD">
      <w:proofErr w:type="gramStart"/>
      <w:r>
        <w:t>the</w:t>
      </w:r>
      <w:proofErr w:type="gramEnd"/>
      <w:r>
        <w:t xml:space="preserve"> Entity itself is </w:t>
      </w:r>
      <w:r w:rsidR="005972AD">
        <w:t>specified as:</w:t>
      </w:r>
      <w:r w:rsidR="005972AD" w:rsidRPr="005972AD">
        <w:t xml:space="preserve"> </w:t>
      </w:r>
    </w:p>
    <w:p w:rsidR="005972AD" w:rsidRPr="00C6255E" w:rsidRDefault="005972AD" w:rsidP="005972AD">
      <w:pPr>
        <w:ind w:left="720"/>
        <w:rPr>
          <w:rFonts w:ascii="Courier New" w:hAnsi="Courier New" w:cs="Courier New"/>
          <w:sz w:val="22"/>
        </w:rPr>
      </w:pPr>
      <w:r>
        <w:rPr>
          <w:rFonts w:ascii="Courier New" w:hAnsi="Courier New" w:cs="Courier New"/>
          <w:sz w:val="22"/>
        </w:rPr>
        <w:t>http://codes.wmo.int/306/4678/+FZRADZ</w:t>
      </w:r>
    </w:p>
    <w:p w:rsidR="005972AD" w:rsidRDefault="005972AD">
      <w:r>
        <w:t>See screenshot below.</w:t>
      </w:r>
    </w:p>
    <w:p w:rsidR="00C6255E" w:rsidRDefault="005972AD">
      <w:r>
        <w:t>The URI you have used in your METAR data product is incorrect.</w:t>
      </w:r>
    </w:p>
    <w:p w:rsidR="005972AD" w:rsidRDefault="005972AD">
      <w:r>
        <w:rPr>
          <w:noProof/>
          <w:lang w:eastAsia="en-GB"/>
        </w:rPr>
        <w:lastRenderedPageBreak/>
        <w:drawing>
          <wp:inline distT="0" distB="0" distL="0" distR="0">
            <wp:extent cx="5731510" cy="235622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731510" cy="2356221"/>
                    </a:xfrm>
                    <a:prstGeom prst="rect">
                      <a:avLst/>
                    </a:prstGeom>
                    <a:noFill/>
                    <a:ln w="9525">
                      <a:noFill/>
                      <a:miter lim="800000"/>
                      <a:headEnd/>
                      <a:tailEnd/>
                    </a:ln>
                  </pic:spPr>
                </pic:pic>
              </a:graphicData>
            </a:graphic>
          </wp:inline>
        </w:drawing>
      </w:r>
    </w:p>
    <w:p w:rsidR="005972AD" w:rsidRDefault="005972AD">
      <w:r>
        <w:br w:type="page"/>
      </w:r>
    </w:p>
    <w:p w:rsidR="005972AD" w:rsidRDefault="005972AD" w:rsidP="005972AD">
      <w:pPr>
        <w:pStyle w:val="Heading2"/>
      </w:pPr>
      <w:bookmarkStart w:id="4" w:name="_Toc363560498"/>
      <w:r>
        <w:lastRenderedPageBreak/>
        <w:t>Q4: Trying to determine TDCF encoding details for a BUFR element but I keep getting redirected to a related code-table.</w:t>
      </w:r>
      <w:bookmarkEnd w:id="4"/>
    </w:p>
    <w:p w:rsidR="005972AD" w:rsidRDefault="005972AD">
      <w:r w:rsidRPr="005972AD">
        <w:rPr>
          <w:b/>
        </w:rPr>
        <w:t>Question</w:t>
      </w:r>
      <w:r w:rsidR="007F49AB">
        <w:t xml:space="preserve">: From the BUFR table B class 20 Register [1], I am </w:t>
      </w:r>
      <w:r>
        <w:t>trying to find determine the TDCF encoding details for “Runway deposits” (term 086</w:t>
      </w:r>
      <w:r w:rsidR="007F49AB">
        <w:t>)</w:t>
      </w:r>
      <w:r>
        <w:t>, but I keep getting redirected to the code-table describing the valid entries for this term [2]. How can I find the TDCF encoding details?</w:t>
      </w:r>
    </w:p>
    <w:p w:rsidR="007F49AB" w:rsidRPr="007F49AB" w:rsidRDefault="005972AD">
      <w:r>
        <w:t>[1]</w:t>
      </w:r>
      <w:r>
        <w:tab/>
      </w:r>
      <w:r w:rsidR="007F49AB" w:rsidRPr="007F49AB">
        <w:rPr>
          <w:rFonts w:ascii="Courier New" w:hAnsi="Courier New" w:cs="Courier New"/>
          <w:sz w:val="22"/>
        </w:rPr>
        <w:t>http://codes.wmo.int/bufr4/b/20</w:t>
      </w:r>
    </w:p>
    <w:p w:rsidR="007F49AB" w:rsidRDefault="007F49AB">
      <w:r>
        <w:t>[2]</w:t>
      </w:r>
      <w:r>
        <w:tab/>
      </w:r>
      <w:r w:rsidRPr="007F49AB">
        <w:rPr>
          <w:rFonts w:ascii="Courier New" w:hAnsi="Courier New" w:cs="Courier New"/>
          <w:sz w:val="22"/>
        </w:rPr>
        <w:t>http://codes.wmo.int/bufr4/codeflag/0-20-086</w:t>
      </w:r>
    </w:p>
    <w:p w:rsidR="007F49AB" w:rsidRDefault="007F49AB">
      <w:r w:rsidRPr="007F49AB">
        <w:rPr>
          <w:b/>
        </w:rPr>
        <w:t>Answer</w:t>
      </w:r>
      <w:r>
        <w:t>: The issue here is that the Entity in question is a Sub-register, as shown in the screen shot below:</w:t>
      </w:r>
    </w:p>
    <w:p w:rsidR="007F49AB" w:rsidRDefault="007F49AB" w:rsidP="007F49AB">
      <w:pPr>
        <w:ind w:left="720"/>
      </w:pPr>
      <w:r w:rsidRPr="007F49AB">
        <w:rPr>
          <w:rFonts w:ascii="Courier New" w:hAnsi="Courier New" w:cs="Courier New"/>
          <w:sz w:val="22"/>
        </w:rPr>
        <w:t>http://codes.wmo.int/bufr4/b/20</w:t>
      </w:r>
      <w:r>
        <w:rPr>
          <w:rFonts w:ascii="Courier New" w:hAnsi="Courier New" w:cs="Courier New"/>
          <w:sz w:val="22"/>
        </w:rPr>
        <w:t>/086</w:t>
      </w:r>
    </w:p>
    <w:p w:rsidR="007F49AB" w:rsidRDefault="007F49AB">
      <w:r>
        <w:rPr>
          <w:noProof/>
          <w:lang w:eastAsia="en-GB"/>
        </w:rPr>
        <w:drawing>
          <wp:inline distT="0" distB="0" distL="0" distR="0">
            <wp:extent cx="5731510" cy="2496298"/>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731510" cy="2496298"/>
                    </a:xfrm>
                    <a:prstGeom prst="rect">
                      <a:avLst/>
                    </a:prstGeom>
                    <a:noFill/>
                    <a:ln w="9525">
                      <a:noFill/>
                      <a:miter lim="800000"/>
                      <a:headEnd/>
                      <a:tailEnd/>
                    </a:ln>
                  </pic:spPr>
                </pic:pic>
              </a:graphicData>
            </a:graphic>
          </wp:inline>
        </w:drawing>
      </w:r>
    </w:p>
    <w:p w:rsidR="007F49AB" w:rsidRDefault="007F49AB">
      <w:r>
        <w:t>The standard behaviour of the web application is to automatically redirect users to the designated sub-register.</w:t>
      </w:r>
    </w:p>
    <w:p w:rsidR="007F49AB" w:rsidRDefault="007F49AB" w:rsidP="007F49AB">
      <w:r>
        <w:t>To override this behaviour, you must directly request the Register Item by typing the following URI into the browser address bar (note the use of underscore “_” character to designate Register Item):</w:t>
      </w:r>
      <w:r w:rsidRPr="007F49AB">
        <w:t xml:space="preserve"> </w:t>
      </w:r>
    </w:p>
    <w:p w:rsidR="007F49AB" w:rsidRDefault="007F49AB" w:rsidP="007F49AB">
      <w:pPr>
        <w:ind w:left="720"/>
      </w:pPr>
      <w:r w:rsidRPr="007F49AB">
        <w:rPr>
          <w:rFonts w:ascii="Courier New" w:hAnsi="Courier New" w:cs="Courier New"/>
          <w:sz w:val="22"/>
        </w:rPr>
        <w:t>http://codes.wmo.int/bufr4/b/20</w:t>
      </w:r>
      <w:r>
        <w:rPr>
          <w:rFonts w:ascii="Courier New" w:hAnsi="Courier New" w:cs="Courier New"/>
          <w:sz w:val="22"/>
        </w:rPr>
        <w:t>/</w:t>
      </w:r>
      <w:r w:rsidRPr="007F49AB">
        <w:rPr>
          <w:rFonts w:ascii="Courier New" w:hAnsi="Courier New" w:cs="Courier New"/>
          <w:sz w:val="22"/>
          <w:highlight w:val="yellow"/>
        </w:rPr>
        <w:t>_</w:t>
      </w:r>
      <w:r>
        <w:rPr>
          <w:rFonts w:ascii="Courier New" w:hAnsi="Courier New" w:cs="Courier New"/>
          <w:sz w:val="22"/>
        </w:rPr>
        <w:t>086</w:t>
      </w:r>
    </w:p>
    <w:p w:rsidR="007F49AB" w:rsidRDefault="007F49AB">
      <w:r>
        <w:t>This will resolve to provide a page about the information you require; specifically see the “Metadata” tab for the TDCF encoding details:</w:t>
      </w:r>
    </w:p>
    <w:p w:rsidR="007169DE" w:rsidRDefault="007169DE" w:rsidP="007169DE">
      <w:pPr>
        <w:pStyle w:val="ListParagraph"/>
        <w:numPr>
          <w:ilvl w:val="0"/>
          <w:numId w:val="17"/>
        </w:numPr>
      </w:pPr>
      <w:proofErr w:type="spellStart"/>
      <w:r>
        <w:t>BUFR_DataWidth_Bits</w:t>
      </w:r>
      <w:proofErr w:type="spellEnd"/>
    </w:p>
    <w:p w:rsidR="007169DE" w:rsidRDefault="007169DE" w:rsidP="007169DE">
      <w:pPr>
        <w:pStyle w:val="ListParagraph"/>
        <w:numPr>
          <w:ilvl w:val="0"/>
          <w:numId w:val="17"/>
        </w:numPr>
      </w:pPr>
      <w:proofErr w:type="spellStart"/>
      <w:r>
        <w:t>BUFR_ReferenceValue</w:t>
      </w:r>
      <w:proofErr w:type="spellEnd"/>
    </w:p>
    <w:p w:rsidR="007169DE" w:rsidRDefault="007169DE" w:rsidP="007169DE">
      <w:pPr>
        <w:pStyle w:val="ListParagraph"/>
        <w:numPr>
          <w:ilvl w:val="0"/>
          <w:numId w:val="17"/>
        </w:numPr>
      </w:pPr>
      <w:proofErr w:type="spellStart"/>
      <w:r>
        <w:t>BUFR_Scale</w:t>
      </w:r>
      <w:proofErr w:type="spellEnd"/>
    </w:p>
    <w:p w:rsidR="007169DE" w:rsidRDefault="007169DE" w:rsidP="007169DE">
      <w:pPr>
        <w:pStyle w:val="ListParagraph"/>
        <w:numPr>
          <w:ilvl w:val="0"/>
          <w:numId w:val="17"/>
        </w:numPr>
      </w:pPr>
      <w:proofErr w:type="spellStart"/>
      <w:r>
        <w:t>BUFR_Unit</w:t>
      </w:r>
      <w:proofErr w:type="spellEnd"/>
    </w:p>
    <w:p w:rsidR="007169DE" w:rsidRDefault="007169DE">
      <w:r>
        <w:t>See the screenshot below:</w:t>
      </w:r>
    </w:p>
    <w:p w:rsidR="007F49AB" w:rsidRDefault="007F49AB">
      <w:r>
        <w:rPr>
          <w:noProof/>
          <w:lang w:eastAsia="en-GB"/>
        </w:rPr>
        <w:lastRenderedPageBreak/>
        <w:drawing>
          <wp:inline distT="0" distB="0" distL="0" distR="0">
            <wp:extent cx="5731510" cy="286259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731510" cy="2862595"/>
                    </a:xfrm>
                    <a:prstGeom prst="rect">
                      <a:avLst/>
                    </a:prstGeom>
                    <a:noFill/>
                    <a:ln w="9525">
                      <a:noFill/>
                      <a:miter lim="800000"/>
                      <a:headEnd/>
                      <a:tailEnd/>
                    </a:ln>
                  </pic:spPr>
                </pic:pic>
              </a:graphicData>
            </a:graphic>
          </wp:inline>
        </w:drawing>
      </w:r>
    </w:p>
    <w:p w:rsidR="007F49AB" w:rsidRDefault="00243AB9">
      <w:r>
        <w:t>Also note that using the programmatic API you can retrieve the TDCF encoding details for all the elements in a given Register, including the sets of valid terms that may be used for elements marked with “</w:t>
      </w:r>
      <w:proofErr w:type="spellStart"/>
      <w:r>
        <w:t>BUFR_Unit</w:t>
      </w:r>
      <w:proofErr w:type="spellEnd"/>
      <w:r>
        <w:t>” as “Code table”.</w:t>
      </w:r>
    </w:p>
    <w:p w:rsidR="00243AB9" w:rsidRDefault="00243AB9" w:rsidP="00243AB9">
      <w:r>
        <w:t xml:space="preserve">The example provided below is based on use of the </w:t>
      </w:r>
      <w:hyperlink r:id="rId18" w:history="1">
        <w:proofErr w:type="spellStart"/>
        <w:r w:rsidRPr="006E79AE">
          <w:rPr>
            <w:rStyle w:val="Hyperlink"/>
          </w:rPr>
          <w:t>cURL</w:t>
        </w:r>
        <w:proofErr w:type="spellEnd"/>
      </w:hyperlink>
      <w:r>
        <w:t xml:space="preserve"> utility, but any software application capable of executing HTTP would suffice. </w:t>
      </w:r>
    </w:p>
    <w:p w:rsidR="00243AB9" w:rsidRDefault="00243AB9" w:rsidP="00243AB9">
      <w:pPr>
        <w:ind w:left="1134" w:hanging="414"/>
        <w:rPr>
          <w:rFonts w:ascii="Courier New" w:hAnsi="Courier New" w:cs="Courier New"/>
          <w:sz w:val="22"/>
        </w:rPr>
      </w:pPr>
      <w:proofErr w:type="gramStart"/>
      <w:r>
        <w:rPr>
          <w:rFonts w:ascii="Courier New" w:hAnsi="Courier New" w:cs="Courier New"/>
          <w:sz w:val="22"/>
        </w:rPr>
        <w:t>curl</w:t>
      </w:r>
      <w:proofErr w:type="gramEnd"/>
      <w:r>
        <w:rPr>
          <w:rFonts w:ascii="Courier New" w:hAnsi="Courier New" w:cs="Courier New"/>
          <w:sz w:val="22"/>
        </w:rPr>
        <w:t xml:space="preserve"> –</w:t>
      </w:r>
      <w:proofErr w:type="spellStart"/>
      <w:r>
        <w:rPr>
          <w:rFonts w:ascii="Courier New" w:hAnsi="Courier New" w:cs="Courier New"/>
          <w:sz w:val="22"/>
        </w:rPr>
        <w:t>i</w:t>
      </w:r>
      <w:proofErr w:type="spellEnd"/>
      <w:r>
        <w:rPr>
          <w:rFonts w:ascii="Courier New" w:hAnsi="Courier New" w:cs="Courier New"/>
          <w:sz w:val="22"/>
        </w:rPr>
        <w:t xml:space="preserve"> –H “</w:t>
      </w:r>
      <w:proofErr w:type="spellStart"/>
      <w:r>
        <w:rPr>
          <w:rFonts w:ascii="Courier New" w:hAnsi="Courier New" w:cs="Courier New"/>
          <w:sz w:val="22"/>
        </w:rPr>
        <w:t>Accept:text</w:t>
      </w:r>
      <w:proofErr w:type="spellEnd"/>
      <w:r>
        <w:rPr>
          <w:rFonts w:ascii="Courier New" w:hAnsi="Courier New" w:cs="Courier New"/>
          <w:sz w:val="22"/>
        </w:rPr>
        <w:t>/turtle” http://codes.wmo.int/bufr4/b/20?_view=with_metadata</w:t>
      </w:r>
    </w:p>
    <w:p w:rsidR="0066481D" w:rsidRDefault="0066481D">
      <w:r>
        <w:br w:type="page"/>
      </w:r>
    </w:p>
    <w:p w:rsidR="00243AB9" w:rsidRDefault="0066481D" w:rsidP="0066481D">
      <w:pPr>
        <w:pStyle w:val="Heading2"/>
      </w:pPr>
      <w:bookmarkStart w:id="5" w:name="_Toc363560499"/>
      <w:r>
        <w:lastRenderedPageBreak/>
        <w:t>Q</w:t>
      </w:r>
      <w:r w:rsidR="005561C8">
        <w:t>5</w:t>
      </w:r>
      <w:r>
        <w:t>: What is the relationship between physical quantities from the proposed</w:t>
      </w:r>
      <w:r w:rsidR="00D720CF">
        <w:t xml:space="preserve"> Common code-table C-15 and NASA’s “</w:t>
      </w:r>
      <w:r w:rsidR="00D720CF" w:rsidRPr="001E13D5">
        <w:t>Quantities, Units, Dimensions and Data Types</w:t>
      </w:r>
      <w:r w:rsidR="00D720CF">
        <w:t>” ontology …</w:t>
      </w:r>
      <w:r>
        <w:t>?</w:t>
      </w:r>
      <w:bookmarkEnd w:id="5"/>
    </w:p>
    <w:p w:rsidR="0066481D" w:rsidRDefault="0066481D" w:rsidP="00243AB9">
      <w:r w:rsidRPr="0066481D">
        <w:rPr>
          <w:b/>
        </w:rPr>
        <w:t>Question</w:t>
      </w:r>
      <w:r>
        <w:t xml:space="preserve">: </w:t>
      </w:r>
      <w:r w:rsidR="00D720CF" w:rsidRPr="00D720CF">
        <w:t xml:space="preserve">What is the relationship between physical quantities from the proposed Common code-table C-15 and NASA’s “Quantities, Units, Dimensions and Data Types” </w:t>
      </w:r>
      <w:r w:rsidR="00D720CF">
        <w:t xml:space="preserve">(QUDT) </w:t>
      </w:r>
      <w:r w:rsidR="00D720CF" w:rsidRPr="00D720CF">
        <w:t>ontology</w:t>
      </w:r>
      <w:r w:rsidR="00D720CF">
        <w:t xml:space="preserve">? </w:t>
      </w:r>
      <w:r>
        <w:t xml:space="preserve">What is the relationship between </w:t>
      </w:r>
      <w:r w:rsidR="00D720CF">
        <w:t xml:space="preserve">those physical quantities and </w:t>
      </w:r>
      <w:r>
        <w:t>elements from BUFR table B</w:t>
      </w:r>
      <w:r w:rsidR="00D720CF">
        <w:t>?</w:t>
      </w:r>
      <w:r>
        <w:t xml:space="preserve"> </w:t>
      </w:r>
      <w:r w:rsidR="00D720CF">
        <w:t>H</w:t>
      </w:r>
      <w:r>
        <w:t>ow can I verify that appropriate units of measurement are used for a given physical quantity?</w:t>
      </w:r>
    </w:p>
    <w:p w:rsidR="0066481D" w:rsidRDefault="0066481D" w:rsidP="00243AB9">
      <w:r w:rsidRPr="0066481D">
        <w:rPr>
          <w:b/>
        </w:rPr>
        <w:t>Answer</w:t>
      </w:r>
      <w:r>
        <w:t>:</w:t>
      </w:r>
    </w:p>
    <w:p w:rsidR="00D720CF" w:rsidRPr="00D720CF" w:rsidRDefault="00D720CF" w:rsidP="00D720CF">
      <w:pPr>
        <w:pBdr>
          <w:top w:val="single" w:sz="4" w:space="1" w:color="auto"/>
          <w:left w:val="single" w:sz="4" w:space="4" w:color="auto"/>
          <w:bottom w:val="single" w:sz="4" w:space="1" w:color="auto"/>
          <w:right w:val="single" w:sz="4" w:space="4" w:color="auto"/>
        </w:pBdr>
        <w:rPr>
          <w:i/>
        </w:rPr>
      </w:pPr>
      <w:r w:rsidRPr="00D720CF">
        <w:rPr>
          <w:i/>
        </w:rPr>
        <w:t xml:space="preserve">Note: Please refer to </w:t>
      </w:r>
      <w:hyperlink w:anchor="_Q2:_Why_does" w:history="1">
        <w:r w:rsidRPr="00D720CF">
          <w:rPr>
            <w:rStyle w:val="Hyperlink"/>
            <w:i/>
          </w:rPr>
          <w:t>previous question</w:t>
        </w:r>
      </w:hyperlink>
      <w:r w:rsidRPr="00D720CF">
        <w:rPr>
          <w:i/>
        </w:rPr>
        <w:t xml:space="preserve"> for more information about the use of QUDT within the WMO Codes Registry.</w:t>
      </w:r>
    </w:p>
    <w:p w:rsidR="0066481D" w:rsidRDefault="0066481D" w:rsidP="0066481D">
      <w:r>
        <w:t>1) Physical quantity dew-point temperature, defined in Common code-table c-15</w:t>
      </w:r>
    </w:p>
    <w:p w:rsidR="0066481D" w:rsidRPr="0066481D" w:rsidRDefault="0066481D" w:rsidP="0066481D">
      <w:pPr>
        <w:ind w:left="1134" w:hanging="414"/>
        <w:rPr>
          <w:rFonts w:ascii="Courier New" w:hAnsi="Courier New" w:cs="Courier New"/>
          <w:sz w:val="22"/>
        </w:rPr>
      </w:pPr>
      <w:r w:rsidRPr="0066481D">
        <w:rPr>
          <w:rFonts w:ascii="Courier New" w:hAnsi="Courier New" w:cs="Courier New"/>
          <w:sz w:val="22"/>
        </w:rPr>
        <w:t>http://</w:t>
      </w:r>
      <w:r w:rsidR="00D720CF">
        <w:rPr>
          <w:rFonts w:ascii="Courier New" w:hAnsi="Courier New" w:cs="Courier New"/>
          <w:sz w:val="22"/>
        </w:rPr>
        <w:t>codes.wmo.int</w:t>
      </w:r>
      <w:r w:rsidRPr="0066481D">
        <w:rPr>
          <w:rFonts w:ascii="Courier New" w:hAnsi="Courier New" w:cs="Courier New"/>
          <w:sz w:val="22"/>
        </w:rPr>
        <w:t>/common/c-15/me/dewPointTemperature</w:t>
      </w:r>
    </w:p>
    <w:p w:rsidR="0066481D" w:rsidRDefault="0066481D" w:rsidP="0066481D">
      <w:r>
        <w:t xml:space="preserve">This is specified as having Type </w:t>
      </w:r>
      <w:hyperlink r:id="rId19" w:anchor="QuantityKind" w:history="1">
        <w:proofErr w:type="spellStart"/>
        <w:r w:rsidRPr="0066481D">
          <w:rPr>
            <w:rStyle w:val="Hyperlink"/>
          </w:rPr>
          <w:t>QuantityKind</w:t>
        </w:r>
        <w:proofErr w:type="spellEnd"/>
      </w:hyperlink>
      <w:r>
        <w:t xml:space="preserve"> (as defined </w:t>
      </w:r>
      <w:r w:rsidR="00D720CF">
        <w:t>in</w:t>
      </w:r>
      <w:r>
        <w:t xml:space="preserve"> </w:t>
      </w:r>
      <w:hyperlink r:id="rId20" w:history="1">
        <w:r w:rsidR="00D720CF">
          <w:rPr>
            <w:rStyle w:val="Hyperlink"/>
          </w:rPr>
          <w:t>QUDT</w:t>
        </w:r>
      </w:hyperlink>
      <w:r>
        <w:t xml:space="preserve"> – originally defined by NASA AMES) and provides the definition of the abstract concept of the physical quantity; it is not bound to a given unit of measure or precision.</w:t>
      </w:r>
    </w:p>
    <w:p w:rsidR="0066481D" w:rsidRDefault="0066481D" w:rsidP="0066481D">
      <w:r>
        <w:t>Notice that this resource has reference "generalization" to the resource </w:t>
      </w:r>
      <w:hyperlink r:id="rId21" w:anchor="ThermodynamicTemperature" w:tgtFrame="_blank" w:history="1">
        <w:r>
          <w:rPr>
            <w:rStyle w:val="Hyperlink"/>
          </w:rPr>
          <w:t>http://qudt.org/1.1/vocab/quantity#ThermodynamicTemperature</w:t>
        </w:r>
      </w:hyperlink>
      <w:r>
        <w:t xml:space="preserve"> which is defined within the QUDT vocabulary itself; this is a broad definition of all (thermodynamic) temperature properties. We'll use this later for figuring out the appropriate unit of measure.</w:t>
      </w:r>
    </w:p>
    <w:p w:rsidR="00D720CF" w:rsidRDefault="0066481D" w:rsidP="00D720CF">
      <w:r>
        <w:t xml:space="preserve">2) </w:t>
      </w:r>
      <w:r w:rsidR="00D720CF">
        <w:t>U</w:t>
      </w:r>
      <w:r>
        <w:t xml:space="preserve">nit of measure </w:t>
      </w:r>
      <w:proofErr w:type="spellStart"/>
      <w:r>
        <w:t>kelvin</w:t>
      </w:r>
      <w:proofErr w:type="spellEnd"/>
      <w:r>
        <w:t>, defined in QUDT</w:t>
      </w:r>
      <w:r w:rsidR="00D720CF" w:rsidRPr="00D720CF">
        <w:t xml:space="preserve"> </w:t>
      </w:r>
    </w:p>
    <w:p w:rsidR="0066481D" w:rsidRPr="00D720CF" w:rsidRDefault="00D720CF" w:rsidP="00D720CF">
      <w:pPr>
        <w:ind w:left="1134" w:hanging="414"/>
        <w:rPr>
          <w:rFonts w:ascii="Courier New" w:hAnsi="Courier New" w:cs="Courier New"/>
          <w:sz w:val="22"/>
        </w:rPr>
      </w:pPr>
      <w:r w:rsidRPr="00D720CF">
        <w:rPr>
          <w:rFonts w:ascii="Courier New" w:hAnsi="Courier New" w:cs="Courier New"/>
          <w:sz w:val="22"/>
        </w:rPr>
        <w:t>http://qudt.org/vocab/unit#Kelvin</w:t>
      </w:r>
    </w:p>
    <w:p w:rsidR="00D720CF" w:rsidRDefault="00D720CF" w:rsidP="00D720CF">
      <w:r>
        <w:t xml:space="preserve">This Entity is endorsed for usage based on its registration within Common code-table C-6; term 005. The associated Register Item is: </w:t>
      </w:r>
    </w:p>
    <w:p w:rsidR="00D720CF" w:rsidRPr="0066481D" w:rsidRDefault="00D720CF" w:rsidP="00D720CF">
      <w:pPr>
        <w:ind w:left="1134" w:hanging="414"/>
        <w:rPr>
          <w:rFonts w:ascii="Courier New" w:hAnsi="Courier New" w:cs="Courier New"/>
          <w:sz w:val="22"/>
        </w:rPr>
      </w:pPr>
      <w:r w:rsidRPr="0066481D">
        <w:rPr>
          <w:rFonts w:ascii="Courier New" w:hAnsi="Courier New" w:cs="Courier New"/>
          <w:sz w:val="22"/>
        </w:rPr>
        <w:t>http://</w:t>
      </w:r>
      <w:r>
        <w:rPr>
          <w:rFonts w:ascii="Courier New" w:hAnsi="Courier New" w:cs="Courier New"/>
          <w:sz w:val="22"/>
        </w:rPr>
        <w:t>codes.wmo.int/common/c-6</w:t>
      </w:r>
      <w:r w:rsidRPr="0066481D">
        <w:rPr>
          <w:rFonts w:ascii="Courier New" w:hAnsi="Courier New" w:cs="Courier New"/>
          <w:sz w:val="22"/>
        </w:rPr>
        <w:t>/</w:t>
      </w:r>
      <w:r>
        <w:rPr>
          <w:rFonts w:ascii="Courier New" w:hAnsi="Courier New" w:cs="Courier New"/>
          <w:sz w:val="22"/>
        </w:rPr>
        <w:t>_005</w:t>
      </w:r>
    </w:p>
    <w:p w:rsidR="0066481D" w:rsidRDefault="0066481D" w:rsidP="0066481D">
      <w:r>
        <w:t>The Register</w:t>
      </w:r>
      <w:r w:rsidR="00D720CF">
        <w:t xml:space="preserve"> </w:t>
      </w:r>
      <w:r>
        <w:t>Item is the glue that provides the registration context - relating the entity (Kelvin) to a given Register (</w:t>
      </w:r>
      <w:r w:rsidR="00D720CF">
        <w:t>C</w:t>
      </w:r>
      <w:r>
        <w:t>ommon code-table c-6). If you resolve the URI</w:t>
      </w:r>
      <w:r w:rsidR="00D720CF">
        <w:t xml:space="preserve"> </w:t>
      </w:r>
      <w:hyperlink r:id="rId22" w:history="1">
        <w:r w:rsidR="00D720CF" w:rsidRPr="007E5CD8">
          <w:rPr>
            <w:rStyle w:val="Hyperlink"/>
          </w:rPr>
          <w:t>http://codes.wmo.int/common/c-6/_005</w:t>
        </w:r>
      </w:hyperlink>
      <w:r w:rsidR="00D720CF">
        <w:t xml:space="preserve"> </w:t>
      </w:r>
      <w:r>
        <w:t xml:space="preserve">in a browser you will see that even though the identifier for the Kelvin resource is defined outside the scope of the Registry, the Registry still knows some information about the resource (e.g. the properties that </w:t>
      </w:r>
      <w:r w:rsidR="00D720CF">
        <w:t>were</w:t>
      </w:r>
      <w:r>
        <w:t xml:space="preserve"> provided when registering Kelvin). In particular, you will see properties describing the WMO abbreviations for the unit and those from UCUM plus some references to other resources </w:t>
      </w:r>
      <w:r w:rsidR="00D720CF">
        <w:t>purporting</w:t>
      </w:r>
      <w:r>
        <w:t xml:space="preserve"> to be the same thing (e.g. at </w:t>
      </w:r>
      <w:hyperlink r:id="rId23" w:tgtFrame="_blank" w:history="1">
        <w:r>
          <w:rPr>
            <w:rStyle w:val="Hyperlink"/>
          </w:rPr>
          <w:t>dbpedia.org</w:t>
        </w:r>
      </w:hyperlink>
      <w:r>
        <w:t>).</w:t>
      </w:r>
    </w:p>
    <w:p w:rsidR="0066481D" w:rsidRDefault="0066481D" w:rsidP="0066481D">
      <w:r>
        <w:t>The crucial things to note are:</w:t>
      </w:r>
    </w:p>
    <w:p w:rsidR="0066481D" w:rsidRDefault="0066481D" w:rsidP="00094CC8">
      <w:pPr>
        <w:ind w:left="720"/>
      </w:pPr>
      <w:r>
        <w:lastRenderedPageBreak/>
        <w:t>a) Kelvin is of type "</w:t>
      </w:r>
      <w:proofErr w:type="spellStart"/>
      <w:r>
        <w:t>TemperatureUnit</w:t>
      </w:r>
      <w:proofErr w:type="spellEnd"/>
      <w:r>
        <w:t xml:space="preserve">" - defined within the QUDT vocabulary; all units associated with temperature will be associated with this type (for example, </w:t>
      </w:r>
      <w:proofErr w:type="gramStart"/>
      <w:r>
        <w:t>see  Celsius</w:t>
      </w:r>
      <w:proofErr w:type="gramEnd"/>
      <w:r>
        <w:t xml:space="preserve"> at</w:t>
      </w:r>
      <w:r w:rsidR="00094CC8">
        <w:t xml:space="preserve"> </w:t>
      </w:r>
      <w:hyperlink r:id="rId24" w:history="1">
        <w:r w:rsidR="00094CC8" w:rsidRPr="007E5CD8">
          <w:rPr>
            <w:rStyle w:val="Hyperlink"/>
          </w:rPr>
          <w:t>http://codes.wmo.int/common/c-6/_060</w:t>
        </w:r>
      </w:hyperlink>
      <w:r>
        <w:t>). This means that it is trivial to determine if two units are commensurate (e.g. such as Kelvin and Celsius) as they must be of the same type.</w:t>
      </w:r>
    </w:p>
    <w:p w:rsidR="0066481D" w:rsidRDefault="0066481D" w:rsidP="00094CC8">
      <w:pPr>
        <w:ind w:left="720"/>
      </w:pPr>
      <w:r>
        <w:t>b) QUDT provides the properties '</w:t>
      </w:r>
      <w:proofErr w:type="spellStart"/>
      <w:r>
        <w:t>conversionOffset</w:t>
      </w:r>
      <w:proofErr w:type="spellEnd"/>
      <w:r>
        <w:t>' and '</w:t>
      </w:r>
      <w:proofErr w:type="spellStart"/>
      <w:r>
        <w:t>conversionMultiplier</w:t>
      </w:r>
      <w:proofErr w:type="spellEnd"/>
      <w:r>
        <w:t xml:space="preserve">'; you can see these properties specified as 0.0 and 1.0 respectively for Kelvin - which is pretty boring, but not unexpected as Kelvin is the base temperature unit. By comparison, Celsius (at </w:t>
      </w:r>
      <w:hyperlink r:id="rId25" w:history="1">
        <w:r w:rsidR="00094CC8" w:rsidRPr="007E5CD8">
          <w:rPr>
            <w:rStyle w:val="Hyperlink"/>
          </w:rPr>
          <w:t>http://codes.wmo.int/common/c-6/_060</w:t>
        </w:r>
      </w:hyperlink>
      <w:r>
        <w:t xml:space="preserve">) has offset and multiplier specified as 273.15 and 1.0. Neither Kelvin or Celsius are defined as a "canonical" unit (although with the offset and </w:t>
      </w:r>
      <w:r w:rsidR="00094CC8">
        <w:t>multiplier</w:t>
      </w:r>
      <w:r>
        <w:t xml:space="preserve"> of 0.0 and 1.0 Kelvin can be inferred to be the canonical unit for temperature) - but this does not matter because one is always converting between </w:t>
      </w:r>
      <w:r w:rsidR="00094CC8" w:rsidRPr="00094CC8">
        <w:rPr>
          <w:i/>
        </w:rPr>
        <w:t>two</w:t>
      </w:r>
      <w:r>
        <w:t xml:space="preserve"> units; use of the conversion offset and multiplier from both units enables one to convert.</w:t>
      </w:r>
    </w:p>
    <w:p w:rsidR="0066481D" w:rsidRDefault="0066481D" w:rsidP="00094CC8">
      <w:pPr>
        <w:ind w:left="720"/>
      </w:pPr>
      <w:r>
        <w:t>c) The property '</w:t>
      </w:r>
      <w:proofErr w:type="spellStart"/>
      <w:r>
        <w:t>quantityKind</w:t>
      </w:r>
      <w:proofErr w:type="spellEnd"/>
      <w:r>
        <w:t xml:space="preserve">' (from QUDT) indicates that this unit of measure can be used with the </w:t>
      </w:r>
      <w:proofErr w:type="spellStart"/>
      <w:r>
        <w:t>ThermodynamicTemperature</w:t>
      </w:r>
      <w:proofErr w:type="spellEnd"/>
      <w:r>
        <w:t xml:space="preserve"> </w:t>
      </w:r>
      <w:proofErr w:type="spellStart"/>
      <w:r>
        <w:t>QuantityKind</w:t>
      </w:r>
      <w:proofErr w:type="spellEnd"/>
      <w:r>
        <w:t xml:space="preserve"> (that we noted earlier) and, by inference, all specialisations of that </w:t>
      </w:r>
      <w:proofErr w:type="spellStart"/>
      <w:r>
        <w:t>QuantityKind</w:t>
      </w:r>
      <w:proofErr w:type="spellEnd"/>
      <w:r>
        <w:t xml:space="preserve"> - including the </w:t>
      </w:r>
      <w:proofErr w:type="spellStart"/>
      <w:r>
        <w:t>dewPointTemperature</w:t>
      </w:r>
      <w:proofErr w:type="spellEnd"/>
      <w:r>
        <w:t xml:space="preserve"> </w:t>
      </w:r>
      <w:proofErr w:type="spellStart"/>
      <w:r>
        <w:t>QuantityKind</w:t>
      </w:r>
      <w:proofErr w:type="spellEnd"/>
      <w:r>
        <w:t xml:space="preserve"> we defined in </w:t>
      </w:r>
      <w:r w:rsidR="00094CC8">
        <w:t>C</w:t>
      </w:r>
      <w:r>
        <w:t>ommon code-table c-15.</w:t>
      </w:r>
    </w:p>
    <w:p w:rsidR="0066481D" w:rsidRDefault="0066481D" w:rsidP="0066481D">
      <w:r>
        <w:t xml:space="preserve">3) </w:t>
      </w:r>
      <w:r w:rsidR="00094CC8">
        <w:t>D</w:t>
      </w:r>
      <w:r>
        <w:t>ew-point temperature used within context of BUFR Table B</w:t>
      </w:r>
    </w:p>
    <w:p w:rsidR="0066481D" w:rsidRDefault="0066481D" w:rsidP="0066481D">
      <w:r>
        <w:t>BUFR Table B Class 12 (see</w:t>
      </w:r>
      <w:r w:rsidR="00094CC8">
        <w:t xml:space="preserve"> </w:t>
      </w:r>
      <w:hyperlink r:id="rId26" w:history="1">
        <w:r w:rsidR="00094CC8">
          <w:rPr>
            <w:rStyle w:val="Hyperlink"/>
          </w:rPr>
          <w:t>http://codes.wmo.int/bufr4/b/12</w:t>
        </w:r>
      </w:hyperlink>
      <w:r>
        <w:t xml:space="preserve">) includes (at least) 3 references to dew-point temperature (003, 024 and 103). To </w:t>
      </w:r>
      <w:r w:rsidR="00094CC8">
        <w:t xml:space="preserve">accommodate this I have </w:t>
      </w:r>
      <w:r w:rsidRPr="00094CC8">
        <w:rPr>
          <w:i/>
        </w:rPr>
        <w:t>registered</w:t>
      </w:r>
      <w:r>
        <w:t xml:space="preserve"> the physical quantity </w:t>
      </w:r>
      <w:hyperlink r:id="rId27" w:history="1">
        <w:proofErr w:type="spellStart"/>
        <w:r w:rsidRPr="00094CC8">
          <w:rPr>
            <w:rStyle w:val="Hyperlink"/>
          </w:rPr>
          <w:t>dewPointTemperature</w:t>
        </w:r>
        <w:proofErr w:type="spellEnd"/>
      </w:hyperlink>
      <w:r>
        <w:t xml:space="preserve"> three times - each with the notation matching the appropriate c</w:t>
      </w:r>
      <w:r w:rsidR="00094CC8">
        <w:t>ode-figure from the BUFR Table B</w:t>
      </w:r>
      <w:r>
        <w:t>. Again, as outlined above for the unit of m</w:t>
      </w:r>
      <w:r w:rsidR="00094CC8">
        <w:t xml:space="preserve">easure, it is the </w:t>
      </w:r>
      <w:r w:rsidR="00094CC8" w:rsidRPr="00094CC8">
        <w:rPr>
          <w:i/>
        </w:rPr>
        <w:t>Register Item</w:t>
      </w:r>
      <w:r>
        <w:t xml:space="preserve"> that maintains the glue between the entity and the Register: </w:t>
      </w:r>
    </w:p>
    <w:p w:rsidR="00094CC8" w:rsidRPr="00094CC8" w:rsidRDefault="00094CC8" w:rsidP="0066481D">
      <w:pPr>
        <w:rPr>
          <w:rFonts w:ascii="Courier New" w:hAnsi="Courier New" w:cs="Courier New"/>
          <w:sz w:val="22"/>
        </w:rPr>
      </w:pPr>
      <w:r w:rsidRPr="00094CC8">
        <w:rPr>
          <w:rFonts w:ascii="Courier New" w:hAnsi="Courier New" w:cs="Courier New"/>
          <w:sz w:val="22"/>
        </w:rPr>
        <w:t>- http://codes.wmo.int/bufr4/b/12/_003</w:t>
      </w:r>
    </w:p>
    <w:p w:rsidR="00094CC8" w:rsidRPr="00094CC8" w:rsidRDefault="00094CC8" w:rsidP="0066481D">
      <w:pPr>
        <w:rPr>
          <w:rFonts w:ascii="Courier New" w:hAnsi="Courier New" w:cs="Courier New"/>
          <w:sz w:val="22"/>
        </w:rPr>
      </w:pPr>
      <w:r w:rsidRPr="00094CC8">
        <w:rPr>
          <w:rFonts w:ascii="Courier New" w:hAnsi="Courier New" w:cs="Courier New"/>
          <w:sz w:val="22"/>
        </w:rPr>
        <w:t>- http://codes.wmo.int/bufr4/b/12/_024</w:t>
      </w:r>
    </w:p>
    <w:p w:rsidR="00094CC8" w:rsidRDefault="00094CC8" w:rsidP="00094CC8">
      <w:r w:rsidRPr="00094CC8">
        <w:rPr>
          <w:rFonts w:ascii="Courier New" w:hAnsi="Courier New" w:cs="Courier New"/>
          <w:sz w:val="22"/>
        </w:rPr>
        <w:t>- http://codes.wmo.int/bufr4/b/12/_103</w:t>
      </w:r>
    </w:p>
    <w:p w:rsidR="0066481D" w:rsidRDefault="0066481D" w:rsidP="0066481D">
      <w:r>
        <w:t>Each of these Register</w:t>
      </w:r>
      <w:r w:rsidR="00094CC8">
        <w:t xml:space="preserve"> Items </w:t>
      </w:r>
      <w:proofErr w:type="gramStart"/>
      <w:r w:rsidR="00094CC8">
        <w:t>express</w:t>
      </w:r>
      <w:proofErr w:type="gramEnd"/>
      <w:r w:rsidR="00094CC8">
        <w:t xml:space="preserve"> </w:t>
      </w:r>
      <w:r w:rsidRPr="00094CC8">
        <w:rPr>
          <w:i/>
        </w:rPr>
        <w:t>different</w:t>
      </w:r>
      <w:r>
        <w:t xml:space="preserve"> information about the </w:t>
      </w:r>
      <w:hyperlink r:id="rId28" w:history="1">
        <w:proofErr w:type="spellStart"/>
        <w:r w:rsidRPr="00094CC8">
          <w:rPr>
            <w:rStyle w:val="Hyperlink"/>
          </w:rPr>
          <w:t>dewPointTemperature</w:t>
        </w:r>
        <w:proofErr w:type="spellEnd"/>
      </w:hyperlink>
      <w:r>
        <w:t xml:space="preserve"> resource</w:t>
      </w:r>
      <w:r w:rsidR="00094CC8">
        <w:t>.</w:t>
      </w:r>
    </w:p>
    <w:p w:rsidR="0066481D" w:rsidRDefault="0066481D" w:rsidP="0066481D">
      <w:r>
        <w:t>Now, here's the clever part</w:t>
      </w:r>
      <w:r w:rsidR="00094CC8">
        <w:t>. B</w:t>
      </w:r>
      <w:r>
        <w:t xml:space="preserve">ecause </w:t>
      </w:r>
      <w:r w:rsidR="00094CC8">
        <w:t>we</w:t>
      </w:r>
      <w:r>
        <w:t xml:space="preserve"> consider the encoding properties (e.g. Data width, Scale, Reference value &amp; Unit) to be part of the </w:t>
      </w:r>
      <w:r w:rsidRPr="00094CC8">
        <w:rPr>
          <w:i/>
        </w:rPr>
        <w:t>registration context</w:t>
      </w:r>
      <w:r>
        <w:t xml:space="preserve"> rather than part of the physical quantity definition itself, these properties are defined within the Register</w:t>
      </w:r>
      <w:r w:rsidR="00094CC8">
        <w:t xml:space="preserve"> </w:t>
      </w:r>
      <w:r>
        <w:t xml:space="preserve">Item. Therefore each </w:t>
      </w:r>
      <w:r w:rsidR="00094CC8">
        <w:t>R</w:t>
      </w:r>
      <w:r>
        <w:t xml:space="preserve">egister </w:t>
      </w:r>
      <w:r w:rsidR="00094CC8">
        <w:t>I</w:t>
      </w:r>
      <w:r>
        <w:t>tem shows different encoding properties. You can see this by looking at the "Metadata" tab for each of the register items. You'll also see that I linked the Unit to the term from QUDT that I registered earlier.</w:t>
      </w:r>
    </w:p>
    <w:p w:rsidR="0066481D" w:rsidRDefault="0066481D" w:rsidP="0066481D"/>
    <w:p w:rsidR="0066481D" w:rsidRDefault="0066481D" w:rsidP="0066481D">
      <w:pPr>
        <w:spacing w:after="0"/>
      </w:pPr>
      <w:r>
        <w:lastRenderedPageBreak/>
        <w:t xml:space="preserve">4) </w:t>
      </w:r>
      <w:r w:rsidR="00094CC8">
        <w:t>D</w:t>
      </w:r>
      <w:r>
        <w:t>ew-point temperature used within context of GRIB Code-table 4.2</w:t>
      </w:r>
    </w:p>
    <w:p w:rsidR="00094CC8" w:rsidRDefault="0066481D" w:rsidP="0066481D">
      <w:r>
        <w:t xml:space="preserve">For completeness, I included a reference from GRIB code-table 4.2 (see </w:t>
      </w:r>
      <w:hyperlink r:id="rId29" w:tgtFrame="_blank" w:history="1">
        <w:r w:rsidR="00094CC8">
          <w:rPr>
            <w:rStyle w:val="Hyperlink"/>
          </w:rPr>
          <w:t>http://codes.wmo.int/grib2/codeflag/4.2</w:t>
        </w:r>
      </w:hyperlink>
      <w:r>
        <w:t>) for dew-point temperature (discipline 0, category 0, parameter 6</w:t>
      </w:r>
      <w:r w:rsidR="00094CC8">
        <w:t>; using notation “</w:t>
      </w:r>
      <w:r w:rsidR="00713EE3">
        <w:t>0-0-</w:t>
      </w:r>
      <w:r>
        <w:t>6</w:t>
      </w:r>
      <w:r w:rsidR="00094CC8">
        <w:t>”):</w:t>
      </w:r>
    </w:p>
    <w:p w:rsidR="00094CC8" w:rsidRPr="00094CC8" w:rsidRDefault="00713EE3" w:rsidP="00094CC8">
      <w:pPr>
        <w:ind w:left="720"/>
        <w:rPr>
          <w:rFonts w:ascii="Courier New" w:hAnsi="Courier New" w:cs="Courier New"/>
          <w:sz w:val="22"/>
        </w:rPr>
      </w:pPr>
      <w:r>
        <w:rPr>
          <w:rFonts w:ascii="Courier New" w:hAnsi="Courier New" w:cs="Courier New"/>
          <w:sz w:val="22"/>
        </w:rPr>
        <w:t>http://codes.wmo.int/</w:t>
      </w:r>
      <w:r w:rsidRPr="00713EE3">
        <w:rPr>
          <w:rFonts w:ascii="Courier New" w:hAnsi="Courier New" w:cs="Courier New"/>
          <w:sz w:val="22"/>
        </w:rPr>
        <w:t>grib2/codeflag/4.2/_0-0-6</w:t>
      </w:r>
    </w:p>
    <w:p w:rsidR="0066481D" w:rsidRDefault="0066481D" w:rsidP="00243AB9"/>
    <w:p w:rsidR="005D7A53" w:rsidRDefault="005D7A53">
      <w:r>
        <w:br w:type="page"/>
      </w:r>
    </w:p>
    <w:p w:rsidR="007A0BB0" w:rsidRDefault="007A0BB0" w:rsidP="00D70AFE">
      <w:pPr>
        <w:spacing w:before="100" w:beforeAutospacing="1" w:after="100" w:afterAutospacing="1" w:line="240" w:lineRule="auto"/>
      </w:pPr>
    </w:p>
    <w:p w:rsidR="001B5C0F" w:rsidRDefault="001B5C0F" w:rsidP="00D70AFE">
      <w:pPr>
        <w:spacing w:before="100" w:beforeAutospacing="1" w:after="100" w:afterAutospacing="1" w:line="240" w:lineRule="auto"/>
      </w:pPr>
    </w:p>
    <w:p w:rsidR="001B5C0F" w:rsidRDefault="001B5C0F" w:rsidP="00D70AFE">
      <w:pPr>
        <w:spacing w:before="100" w:beforeAutospacing="1" w:after="100" w:afterAutospacing="1" w:line="240" w:lineRule="auto"/>
      </w:pPr>
    </w:p>
    <w:p w:rsidR="001B5C0F" w:rsidRDefault="001B5C0F" w:rsidP="00D70AFE">
      <w:pPr>
        <w:spacing w:before="100" w:beforeAutospacing="1" w:after="100" w:afterAutospacing="1" w:line="240" w:lineRule="auto"/>
      </w:pPr>
    </w:p>
    <w:p w:rsidR="001B5C0F" w:rsidRDefault="001B5C0F" w:rsidP="00D70AFE">
      <w:pPr>
        <w:spacing w:before="100" w:beforeAutospacing="1" w:after="100" w:afterAutospacing="1" w:line="240" w:lineRule="auto"/>
      </w:pPr>
    </w:p>
    <w:p w:rsidR="001B5C0F" w:rsidRDefault="001B5C0F" w:rsidP="00D70AFE">
      <w:pPr>
        <w:spacing w:before="100" w:beforeAutospacing="1" w:after="100" w:afterAutospacing="1" w:line="240" w:lineRule="auto"/>
      </w:pPr>
    </w:p>
    <w:p w:rsidR="001B5C0F" w:rsidRDefault="001B5C0F" w:rsidP="00D70AFE">
      <w:pPr>
        <w:spacing w:before="100" w:beforeAutospacing="1" w:after="100" w:afterAutospacing="1" w:line="240" w:lineRule="auto"/>
      </w:pPr>
    </w:p>
    <w:p w:rsidR="001B5C0F" w:rsidRDefault="001B5C0F" w:rsidP="00D70AFE">
      <w:pPr>
        <w:spacing w:before="100" w:beforeAutospacing="1" w:after="100" w:afterAutospacing="1" w:line="240" w:lineRule="auto"/>
      </w:pPr>
    </w:p>
    <w:p w:rsidR="001B5C0F" w:rsidRDefault="001B5C0F" w:rsidP="00D70AFE">
      <w:pPr>
        <w:spacing w:before="100" w:beforeAutospacing="1" w:after="100" w:afterAutospacing="1" w:line="240" w:lineRule="auto"/>
      </w:pPr>
    </w:p>
    <w:p w:rsidR="007A0BB0" w:rsidRDefault="007A0BB0" w:rsidP="00D70AFE">
      <w:pPr>
        <w:spacing w:before="100" w:beforeAutospacing="1" w:after="100" w:afterAutospacing="1" w:line="240" w:lineRule="auto"/>
      </w:pPr>
    </w:p>
    <w:p w:rsidR="007A0BB0" w:rsidRDefault="007A0BB0" w:rsidP="00D70AFE">
      <w:pPr>
        <w:spacing w:before="100" w:beforeAutospacing="1" w:after="100" w:afterAutospacing="1" w:line="240" w:lineRule="auto"/>
      </w:pPr>
    </w:p>
    <w:p w:rsidR="007A0BB0" w:rsidRPr="00F87F16" w:rsidRDefault="007A0BB0" w:rsidP="007A0BB0">
      <w:pPr>
        <w:spacing w:before="100" w:beforeAutospacing="1" w:after="100" w:afterAutospacing="1" w:line="240" w:lineRule="auto"/>
        <w:jc w:val="center"/>
      </w:pPr>
      <w:r>
        <w:t>This page is intentionally left blank.</w:t>
      </w:r>
    </w:p>
    <w:sectPr w:rsidR="007A0BB0" w:rsidRPr="00F87F16" w:rsidSect="006B096E">
      <w:footerReference w:type="default" r:id="rId3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EFA" w:rsidRDefault="00311EFA" w:rsidP="00AC0E85">
      <w:pPr>
        <w:spacing w:after="0" w:line="240" w:lineRule="auto"/>
      </w:pPr>
      <w:r>
        <w:separator/>
      </w:r>
    </w:p>
  </w:endnote>
  <w:endnote w:type="continuationSeparator" w:id="0">
    <w:p w:rsidR="00311EFA" w:rsidRDefault="00311EFA" w:rsidP="00AC0E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99909"/>
      <w:docPartObj>
        <w:docPartGallery w:val="Page Numbers (Bottom of Page)"/>
        <w:docPartUnique/>
      </w:docPartObj>
    </w:sdtPr>
    <w:sdtContent>
      <w:p w:rsidR="0066481D" w:rsidRDefault="0066481D">
        <w:pPr>
          <w:pStyle w:val="Footer"/>
          <w:jc w:val="right"/>
        </w:pPr>
        <w:fldSimple w:instr=" PAGE   \* MERGEFORMAT ">
          <w:r w:rsidR="00B94404">
            <w:rPr>
              <w:noProof/>
            </w:rPr>
            <w:t>1</w:t>
          </w:r>
        </w:fldSimple>
      </w:p>
    </w:sdtContent>
  </w:sdt>
  <w:p w:rsidR="0066481D" w:rsidRDefault="0066481D" w:rsidP="00AC0E85">
    <w:pPr>
      <w:pStyle w:val="Footer"/>
      <w:jc w:val="center"/>
    </w:pPr>
    <w:r w:rsidRPr="00AC0E85">
      <w:t>© Crown copyright. Met Office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EFA" w:rsidRDefault="00311EFA" w:rsidP="00AC0E85">
      <w:pPr>
        <w:spacing w:after="0" w:line="240" w:lineRule="auto"/>
      </w:pPr>
      <w:r>
        <w:separator/>
      </w:r>
    </w:p>
  </w:footnote>
  <w:footnote w:type="continuationSeparator" w:id="0">
    <w:p w:rsidR="00311EFA" w:rsidRDefault="00311EFA" w:rsidP="00AC0E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665B"/>
    <w:multiLevelType w:val="hybridMultilevel"/>
    <w:tmpl w:val="21900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C76F6C"/>
    <w:multiLevelType w:val="hybridMultilevel"/>
    <w:tmpl w:val="9E72FD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F01159"/>
    <w:multiLevelType w:val="hybridMultilevel"/>
    <w:tmpl w:val="67907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376A20"/>
    <w:multiLevelType w:val="hybridMultilevel"/>
    <w:tmpl w:val="52BEA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05047C"/>
    <w:multiLevelType w:val="hybridMultilevel"/>
    <w:tmpl w:val="70A61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C10F2A"/>
    <w:multiLevelType w:val="hybridMultilevel"/>
    <w:tmpl w:val="E5EC5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871307"/>
    <w:multiLevelType w:val="hybridMultilevel"/>
    <w:tmpl w:val="2A8E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396B98"/>
    <w:multiLevelType w:val="hybridMultilevel"/>
    <w:tmpl w:val="FB160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CB6705B"/>
    <w:multiLevelType w:val="hybridMultilevel"/>
    <w:tmpl w:val="202A4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5106A96"/>
    <w:multiLevelType w:val="hybridMultilevel"/>
    <w:tmpl w:val="7B2498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DAD5C9C"/>
    <w:multiLevelType w:val="multilevel"/>
    <w:tmpl w:val="405E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A536DA"/>
    <w:multiLevelType w:val="hybridMultilevel"/>
    <w:tmpl w:val="F7D2B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30C6A29"/>
    <w:multiLevelType w:val="hybridMultilevel"/>
    <w:tmpl w:val="D18EC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41221E4"/>
    <w:multiLevelType w:val="hybridMultilevel"/>
    <w:tmpl w:val="D8F00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75138DD"/>
    <w:multiLevelType w:val="hybridMultilevel"/>
    <w:tmpl w:val="6BC85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EA41F3D"/>
    <w:multiLevelType w:val="hybridMultilevel"/>
    <w:tmpl w:val="5D0E5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14E6D38"/>
    <w:multiLevelType w:val="hybridMultilevel"/>
    <w:tmpl w:val="AE4AF2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2106429"/>
    <w:multiLevelType w:val="hybridMultilevel"/>
    <w:tmpl w:val="78D62C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AB40633"/>
    <w:multiLevelType w:val="hybridMultilevel"/>
    <w:tmpl w:val="11AC5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CC3740E"/>
    <w:multiLevelType w:val="hybridMultilevel"/>
    <w:tmpl w:val="2F74F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46A03C6"/>
    <w:multiLevelType w:val="hybridMultilevel"/>
    <w:tmpl w:val="DEECBDA8"/>
    <w:lvl w:ilvl="0" w:tplc="09CE635A">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6A0F0BDD"/>
    <w:multiLevelType w:val="multilevel"/>
    <w:tmpl w:val="92A68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B83C34"/>
    <w:multiLevelType w:val="hybridMultilevel"/>
    <w:tmpl w:val="D2A23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D9E6AA1"/>
    <w:multiLevelType w:val="hybridMultilevel"/>
    <w:tmpl w:val="253CFA6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21"/>
  </w:num>
  <w:num w:numId="2">
    <w:abstractNumId w:val="11"/>
  </w:num>
  <w:num w:numId="3">
    <w:abstractNumId w:val="3"/>
  </w:num>
  <w:num w:numId="4">
    <w:abstractNumId w:val="16"/>
  </w:num>
  <w:num w:numId="5">
    <w:abstractNumId w:val="17"/>
  </w:num>
  <w:num w:numId="6">
    <w:abstractNumId w:val="22"/>
  </w:num>
  <w:num w:numId="7">
    <w:abstractNumId w:val="9"/>
  </w:num>
  <w:num w:numId="8">
    <w:abstractNumId w:val="19"/>
  </w:num>
  <w:num w:numId="9">
    <w:abstractNumId w:val="13"/>
  </w:num>
  <w:num w:numId="10">
    <w:abstractNumId w:val="4"/>
  </w:num>
  <w:num w:numId="11">
    <w:abstractNumId w:val="14"/>
  </w:num>
  <w:num w:numId="12">
    <w:abstractNumId w:val="6"/>
  </w:num>
  <w:num w:numId="13">
    <w:abstractNumId w:val="5"/>
  </w:num>
  <w:num w:numId="14">
    <w:abstractNumId w:val="2"/>
  </w:num>
  <w:num w:numId="15">
    <w:abstractNumId w:val="1"/>
  </w:num>
  <w:num w:numId="16">
    <w:abstractNumId w:val="12"/>
  </w:num>
  <w:num w:numId="17">
    <w:abstractNumId w:val="7"/>
  </w:num>
  <w:num w:numId="18">
    <w:abstractNumId w:val="15"/>
  </w:num>
  <w:num w:numId="19">
    <w:abstractNumId w:val="8"/>
  </w:num>
  <w:num w:numId="20">
    <w:abstractNumId w:val="0"/>
  </w:num>
  <w:num w:numId="21">
    <w:abstractNumId w:val="20"/>
  </w:num>
  <w:num w:numId="22">
    <w:abstractNumId w:val="18"/>
  </w:num>
  <w:num w:numId="23">
    <w:abstractNumId w:val="23"/>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D27635"/>
    <w:rsid w:val="000149C0"/>
    <w:rsid w:val="000265D4"/>
    <w:rsid w:val="00094CC8"/>
    <w:rsid w:val="000B31A5"/>
    <w:rsid w:val="000D1CDC"/>
    <w:rsid w:val="000E3DA8"/>
    <w:rsid w:val="00114DB5"/>
    <w:rsid w:val="00130FF0"/>
    <w:rsid w:val="00160B64"/>
    <w:rsid w:val="0017045C"/>
    <w:rsid w:val="001A7651"/>
    <w:rsid w:val="001B5C0F"/>
    <w:rsid w:val="001E13D5"/>
    <w:rsid w:val="00213C62"/>
    <w:rsid w:val="00214A9F"/>
    <w:rsid w:val="002209F7"/>
    <w:rsid w:val="00243AB9"/>
    <w:rsid w:val="00310D27"/>
    <w:rsid w:val="00311EFA"/>
    <w:rsid w:val="00332481"/>
    <w:rsid w:val="00341B94"/>
    <w:rsid w:val="00362667"/>
    <w:rsid w:val="00365B47"/>
    <w:rsid w:val="0037110B"/>
    <w:rsid w:val="00375984"/>
    <w:rsid w:val="00382E7E"/>
    <w:rsid w:val="003A640C"/>
    <w:rsid w:val="003C7891"/>
    <w:rsid w:val="00414F76"/>
    <w:rsid w:val="00415AF4"/>
    <w:rsid w:val="004373B4"/>
    <w:rsid w:val="00443C7D"/>
    <w:rsid w:val="00450C3F"/>
    <w:rsid w:val="00467941"/>
    <w:rsid w:val="00476A4B"/>
    <w:rsid w:val="004817E7"/>
    <w:rsid w:val="00483BE4"/>
    <w:rsid w:val="00497C7E"/>
    <w:rsid w:val="004B1398"/>
    <w:rsid w:val="004D0FD0"/>
    <w:rsid w:val="005410D3"/>
    <w:rsid w:val="005561C8"/>
    <w:rsid w:val="0059101D"/>
    <w:rsid w:val="005972AD"/>
    <w:rsid w:val="005B04A4"/>
    <w:rsid w:val="005B73A7"/>
    <w:rsid w:val="005D67C2"/>
    <w:rsid w:val="005D7A53"/>
    <w:rsid w:val="005E5098"/>
    <w:rsid w:val="005E62ED"/>
    <w:rsid w:val="005F6D63"/>
    <w:rsid w:val="00607F3D"/>
    <w:rsid w:val="00610460"/>
    <w:rsid w:val="006156B1"/>
    <w:rsid w:val="006503FD"/>
    <w:rsid w:val="006574D3"/>
    <w:rsid w:val="0066481D"/>
    <w:rsid w:val="006B096E"/>
    <w:rsid w:val="006E79AE"/>
    <w:rsid w:val="006F4204"/>
    <w:rsid w:val="00713EE3"/>
    <w:rsid w:val="007169DE"/>
    <w:rsid w:val="00783DC0"/>
    <w:rsid w:val="007A0BB0"/>
    <w:rsid w:val="007A1E48"/>
    <w:rsid w:val="007F49AB"/>
    <w:rsid w:val="0081734E"/>
    <w:rsid w:val="00824200"/>
    <w:rsid w:val="0083367F"/>
    <w:rsid w:val="00886B22"/>
    <w:rsid w:val="008C25C8"/>
    <w:rsid w:val="008E10CB"/>
    <w:rsid w:val="009423D3"/>
    <w:rsid w:val="0096033B"/>
    <w:rsid w:val="00995F22"/>
    <w:rsid w:val="009A5AF8"/>
    <w:rsid w:val="009B004C"/>
    <w:rsid w:val="009C32E6"/>
    <w:rsid w:val="009D65FD"/>
    <w:rsid w:val="009E21DF"/>
    <w:rsid w:val="009E7E58"/>
    <w:rsid w:val="00A04510"/>
    <w:rsid w:val="00A06635"/>
    <w:rsid w:val="00A14AE0"/>
    <w:rsid w:val="00A413C6"/>
    <w:rsid w:val="00A850B3"/>
    <w:rsid w:val="00AC0E85"/>
    <w:rsid w:val="00AC3159"/>
    <w:rsid w:val="00AC4B59"/>
    <w:rsid w:val="00AC6831"/>
    <w:rsid w:val="00B52C0F"/>
    <w:rsid w:val="00B56B36"/>
    <w:rsid w:val="00B94404"/>
    <w:rsid w:val="00BF0608"/>
    <w:rsid w:val="00C56FAA"/>
    <w:rsid w:val="00C6255E"/>
    <w:rsid w:val="00C70B2C"/>
    <w:rsid w:val="00C8053C"/>
    <w:rsid w:val="00C87045"/>
    <w:rsid w:val="00C91B46"/>
    <w:rsid w:val="00CA37FE"/>
    <w:rsid w:val="00CA64DC"/>
    <w:rsid w:val="00CB1702"/>
    <w:rsid w:val="00CD16C8"/>
    <w:rsid w:val="00CF5925"/>
    <w:rsid w:val="00D21838"/>
    <w:rsid w:val="00D27635"/>
    <w:rsid w:val="00D602DB"/>
    <w:rsid w:val="00D61187"/>
    <w:rsid w:val="00D615F2"/>
    <w:rsid w:val="00D70AFE"/>
    <w:rsid w:val="00D720CF"/>
    <w:rsid w:val="00DB27D1"/>
    <w:rsid w:val="00DE1256"/>
    <w:rsid w:val="00DE7BDB"/>
    <w:rsid w:val="00DF3B6E"/>
    <w:rsid w:val="00E00827"/>
    <w:rsid w:val="00E058AF"/>
    <w:rsid w:val="00E16BAA"/>
    <w:rsid w:val="00E44CF7"/>
    <w:rsid w:val="00E8459A"/>
    <w:rsid w:val="00EA6DB6"/>
    <w:rsid w:val="00EC5C2F"/>
    <w:rsid w:val="00ED6CCB"/>
    <w:rsid w:val="00EE23F3"/>
    <w:rsid w:val="00F02CC9"/>
    <w:rsid w:val="00F13E30"/>
    <w:rsid w:val="00F15EDE"/>
    <w:rsid w:val="00F1682E"/>
    <w:rsid w:val="00F44E54"/>
    <w:rsid w:val="00F60961"/>
    <w:rsid w:val="00F6197B"/>
    <w:rsid w:val="00F6516B"/>
    <w:rsid w:val="00F87F16"/>
    <w:rsid w:val="00F9565B"/>
    <w:rsid w:val="00FC19D4"/>
    <w:rsid w:val="00FC37BA"/>
    <w:rsid w:val="00FE25D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82E"/>
  </w:style>
  <w:style w:type="paragraph" w:styleId="Heading1">
    <w:name w:val="heading 1"/>
    <w:basedOn w:val="Normal"/>
    <w:next w:val="Normal"/>
    <w:link w:val="Heading1Char"/>
    <w:uiPriority w:val="9"/>
    <w:qFormat/>
    <w:rsid w:val="00F1682E"/>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682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1682E"/>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F1682E"/>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F1682E"/>
    <w:pPr>
      <w:keepNext/>
      <w:keepLines/>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F1682E"/>
    <w:pPr>
      <w:keepNext/>
      <w:keepLines/>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F1682E"/>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F1682E"/>
    <w:pPr>
      <w:keepNext/>
      <w:keepLines/>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F1682E"/>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682E"/>
    <w:pPr>
      <w:spacing w:after="0" w:line="240" w:lineRule="auto"/>
    </w:pPr>
  </w:style>
  <w:style w:type="character" w:customStyle="1" w:styleId="Heading1Char">
    <w:name w:val="Heading 1 Char"/>
    <w:basedOn w:val="DefaultParagraphFont"/>
    <w:link w:val="Heading1"/>
    <w:uiPriority w:val="9"/>
    <w:rsid w:val="00F1682E"/>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682E"/>
    <w:rPr>
      <w:rFonts w:eastAsiaTheme="majorEastAsia" w:cstheme="majorBidi"/>
      <w:b/>
      <w:bCs/>
      <w:color w:val="4F81BD" w:themeColor="accent1"/>
      <w:sz w:val="26"/>
      <w:szCs w:val="26"/>
    </w:rPr>
  </w:style>
  <w:style w:type="paragraph" w:styleId="Title">
    <w:name w:val="Title"/>
    <w:basedOn w:val="Normal"/>
    <w:next w:val="Normal"/>
    <w:link w:val="TitleChar"/>
    <w:uiPriority w:val="10"/>
    <w:qFormat/>
    <w:rsid w:val="00F1682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682E"/>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1682E"/>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F1682E"/>
    <w:rPr>
      <w:rFonts w:eastAsiaTheme="majorEastAsia" w:cstheme="majorBidi"/>
      <w:i/>
      <w:iCs/>
      <w:color w:val="4F81BD" w:themeColor="accent1"/>
      <w:spacing w:val="15"/>
    </w:rPr>
  </w:style>
  <w:style w:type="character" w:customStyle="1" w:styleId="Heading3Char">
    <w:name w:val="Heading 3 Char"/>
    <w:basedOn w:val="DefaultParagraphFont"/>
    <w:link w:val="Heading3"/>
    <w:uiPriority w:val="9"/>
    <w:rsid w:val="00F1682E"/>
    <w:rPr>
      <w:rFonts w:eastAsiaTheme="majorEastAsia" w:cstheme="majorBidi"/>
      <w:b/>
      <w:bCs/>
      <w:color w:val="4F81BD" w:themeColor="accent1"/>
    </w:rPr>
  </w:style>
  <w:style w:type="character" w:customStyle="1" w:styleId="Heading4Char">
    <w:name w:val="Heading 4 Char"/>
    <w:basedOn w:val="DefaultParagraphFont"/>
    <w:link w:val="Heading4"/>
    <w:uiPriority w:val="9"/>
    <w:rsid w:val="00F1682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rsid w:val="00F1682E"/>
    <w:rPr>
      <w:rFonts w:eastAsiaTheme="majorEastAsia" w:cstheme="majorBidi"/>
      <w:color w:val="243F60" w:themeColor="accent1" w:themeShade="7F"/>
    </w:rPr>
  </w:style>
  <w:style w:type="character" w:customStyle="1" w:styleId="Heading6Char">
    <w:name w:val="Heading 6 Char"/>
    <w:basedOn w:val="DefaultParagraphFont"/>
    <w:link w:val="Heading6"/>
    <w:uiPriority w:val="9"/>
    <w:rsid w:val="00F1682E"/>
    <w:rPr>
      <w:rFonts w:eastAsiaTheme="majorEastAsia" w:cstheme="majorBidi"/>
      <w:i/>
      <w:iCs/>
      <w:color w:val="243F60" w:themeColor="accent1" w:themeShade="7F"/>
    </w:rPr>
  </w:style>
  <w:style w:type="character" w:customStyle="1" w:styleId="Heading7Char">
    <w:name w:val="Heading 7 Char"/>
    <w:basedOn w:val="DefaultParagraphFont"/>
    <w:link w:val="Heading7"/>
    <w:uiPriority w:val="9"/>
    <w:rsid w:val="00F1682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rsid w:val="00F1682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rsid w:val="00F1682E"/>
    <w:rPr>
      <w:rFonts w:eastAsiaTheme="majorEastAsia" w:cstheme="majorBidi"/>
      <w:i/>
      <w:iCs/>
      <w:color w:val="404040" w:themeColor="text1" w:themeTint="BF"/>
      <w:sz w:val="20"/>
      <w:szCs w:val="20"/>
    </w:rPr>
  </w:style>
  <w:style w:type="character" w:styleId="SubtleEmphasis">
    <w:name w:val="Subtle Emphasis"/>
    <w:basedOn w:val="DefaultParagraphFont"/>
    <w:uiPriority w:val="19"/>
    <w:qFormat/>
    <w:rsid w:val="00F1682E"/>
    <w:rPr>
      <w:i/>
      <w:iCs/>
      <w:color w:val="808080" w:themeColor="text1" w:themeTint="7F"/>
    </w:rPr>
  </w:style>
  <w:style w:type="character" w:styleId="Emphasis">
    <w:name w:val="Emphasis"/>
    <w:basedOn w:val="DefaultParagraphFont"/>
    <w:uiPriority w:val="20"/>
    <w:qFormat/>
    <w:rsid w:val="00F1682E"/>
    <w:rPr>
      <w:i/>
      <w:iCs/>
    </w:rPr>
  </w:style>
  <w:style w:type="character" w:styleId="IntenseEmphasis">
    <w:name w:val="Intense Emphasis"/>
    <w:basedOn w:val="DefaultParagraphFont"/>
    <w:uiPriority w:val="21"/>
    <w:qFormat/>
    <w:rsid w:val="00F1682E"/>
    <w:rPr>
      <w:b/>
      <w:bCs/>
      <w:i/>
      <w:iCs/>
      <w:color w:val="4F81BD" w:themeColor="accent1"/>
    </w:rPr>
  </w:style>
  <w:style w:type="character" w:styleId="Strong">
    <w:name w:val="Strong"/>
    <w:basedOn w:val="DefaultParagraphFont"/>
    <w:uiPriority w:val="22"/>
    <w:qFormat/>
    <w:rsid w:val="00F1682E"/>
    <w:rPr>
      <w:b/>
      <w:bCs/>
    </w:rPr>
  </w:style>
  <w:style w:type="paragraph" w:styleId="Quote">
    <w:name w:val="Quote"/>
    <w:basedOn w:val="Normal"/>
    <w:next w:val="Normal"/>
    <w:link w:val="QuoteChar"/>
    <w:uiPriority w:val="29"/>
    <w:qFormat/>
    <w:rsid w:val="00F1682E"/>
    <w:rPr>
      <w:i/>
      <w:iCs/>
      <w:color w:val="000000" w:themeColor="text1"/>
    </w:rPr>
  </w:style>
  <w:style w:type="character" w:customStyle="1" w:styleId="QuoteChar">
    <w:name w:val="Quote Char"/>
    <w:basedOn w:val="DefaultParagraphFont"/>
    <w:link w:val="Quote"/>
    <w:uiPriority w:val="29"/>
    <w:rsid w:val="00F1682E"/>
    <w:rPr>
      <w:i/>
      <w:iCs/>
      <w:color w:val="000000" w:themeColor="text1"/>
    </w:rPr>
  </w:style>
  <w:style w:type="paragraph" w:styleId="IntenseQuote">
    <w:name w:val="Intense Quote"/>
    <w:basedOn w:val="Normal"/>
    <w:next w:val="Normal"/>
    <w:link w:val="IntenseQuoteChar"/>
    <w:uiPriority w:val="30"/>
    <w:qFormat/>
    <w:rsid w:val="00F168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1682E"/>
    <w:rPr>
      <w:b/>
      <w:bCs/>
      <w:i/>
      <w:iCs/>
      <w:color w:val="4F81BD" w:themeColor="accent1"/>
    </w:rPr>
  </w:style>
  <w:style w:type="character" w:styleId="SubtleReference">
    <w:name w:val="Subtle Reference"/>
    <w:basedOn w:val="DefaultParagraphFont"/>
    <w:uiPriority w:val="31"/>
    <w:qFormat/>
    <w:rsid w:val="00F1682E"/>
    <w:rPr>
      <w:smallCaps/>
      <w:color w:val="C0504D" w:themeColor="accent2"/>
      <w:u w:val="single"/>
    </w:rPr>
  </w:style>
  <w:style w:type="character" w:styleId="IntenseReference">
    <w:name w:val="Intense Reference"/>
    <w:basedOn w:val="DefaultParagraphFont"/>
    <w:uiPriority w:val="32"/>
    <w:qFormat/>
    <w:rsid w:val="00F1682E"/>
    <w:rPr>
      <w:b/>
      <w:bCs/>
      <w:smallCaps/>
      <w:color w:val="C0504D" w:themeColor="accent2"/>
      <w:spacing w:val="5"/>
      <w:u w:val="single"/>
    </w:rPr>
  </w:style>
  <w:style w:type="character" w:styleId="BookTitle">
    <w:name w:val="Book Title"/>
    <w:basedOn w:val="DefaultParagraphFont"/>
    <w:uiPriority w:val="33"/>
    <w:qFormat/>
    <w:rsid w:val="00F1682E"/>
    <w:rPr>
      <w:b/>
      <w:bCs/>
      <w:smallCaps/>
      <w:spacing w:val="5"/>
    </w:rPr>
  </w:style>
  <w:style w:type="paragraph" w:styleId="ListParagraph">
    <w:name w:val="List Paragraph"/>
    <w:basedOn w:val="Normal"/>
    <w:uiPriority w:val="34"/>
    <w:qFormat/>
    <w:rsid w:val="00F1682E"/>
    <w:pPr>
      <w:ind w:left="720"/>
      <w:contextualSpacing/>
    </w:pPr>
  </w:style>
  <w:style w:type="character" w:styleId="Hyperlink">
    <w:name w:val="Hyperlink"/>
    <w:basedOn w:val="DefaultParagraphFont"/>
    <w:uiPriority w:val="99"/>
    <w:unhideWhenUsed/>
    <w:rsid w:val="00D27635"/>
    <w:rPr>
      <w:color w:val="0000FF" w:themeColor="hyperlink"/>
      <w:u w:val="single"/>
    </w:rPr>
  </w:style>
  <w:style w:type="character" w:styleId="FollowedHyperlink">
    <w:name w:val="FollowedHyperlink"/>
    <w:basedOn w:val="DefaultParagraphFont"/>
    <w:uiPriority w:val="99"/>
    <w:semiHidden/>
    <w:unhideWhenUsed/>
    <w:rsid w:val="00D27635"/>
    <w:rPr>
      <w:color w:val="800080" w:themeColor="followedHyperlink"/>
      <w:u w:val="single"/>
    </w:rPr>
  </w:style>
  <w:style w:type="paragraph" w:styleId="TOC1">
    <w:name w:val="toc 1"/>
    <w:basedOn w:val="Normal"/>
    <w:next w:val="Normal"/>
    <w:autoRedefine/>
    <w:uiPriority w:val="39"/>
    <w:unhideWhenUsed/>
    <w:rsid w:val="00CB1702"/>
    <w:pPr>
      <w:spacing w:after="100"/>
    </w:pPr>
  </w:style>
  <w:style w:type="paragraph" w:styleId="Header">
    <w:name w:val="header"/>
    <w:basedOn w:val="Normal"/>
    <w:link w:val="HeaderChar"/>
    <w:uiPriority w:val="99"/>
    <w:semiHidden/>
    <w:unhideWhenUsed/>
    <w:rsid w:val="00AC0E8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C0E85"/>
  </w:style>
  <w:style w:type="paragraph" w:styleId="Footer">
    <w:name w:val="footer"/>
    <w:basedOn w:val="Normal"/>
    <w:link w:val="FooterChar"/>
    <w:uiPriority w:val="99"/>
    <w:unhideWhenUsed/>
    <w:rsid w:val="00AC0E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E85"/>
  </w:style>
  <w:style w:type="paragraph" w:styleId="BalloonText">
    <w:name w:val="Balloon Text"/>
    <w:basedOn w:val="Normal"/>
    <w:link w:val="BalloonTextChar"/>
    <w:uiPriority w:val="99"/>
    <w:semiHidden/>
    <w:unhideWhenUsed/>
    <w:rsid w:val="00F87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F16"/>
    <w:rPr>
      <w:rFonts w:ascii="Tahoma" w:hAnsi="Tahoma" w:cs="Tahoma"/>
      <w:sz w:val="16"/>
      <w:szCs w:val="16"/>
    </w:rPr>
  </w:style>
  <w:style w:type="paragraph" w:styleId="Caption">
    <w:name w:val="caption"/>
    <w:basedOn w:val="Normal"/>
    <w:next w:val="Normal"/>
    <w:uiPriority w:val="35"/>
    <w:unhideWhenUsed/>
    <w:qFormat/>
    <w:rsid w:val="009423D3"/>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96033B"/>
    <w:rPr>
      <w:sz w:val="16"/>
      <w:szCs w:val="16"/>
    </w:rPr>
  </w:style>
  <w:style w:type="paragraph" w:styleId="CommentText">
    <w:name w:val="annotation text"/>
    <w:basedOn w:val="Normal"/>
    <w:link w:val="CommentTextChar"/>
    <w:uiPriority w:val="99"/>
    <w:semiHidden/>
    <w:unhideWhenUsed/>
    <w:rsid w:val="0096033B"/>
    <w:pPr>
      <w:spacing w:line="240" w:lineRule="auto"/>
    </w:pPr>
    <w:rPr>
      <w:sz w:val="20"/>
      <w:szCs w:val="20"/>
    </w:rPr>
  </w:style>
  <w:style w:type="character" w:customStyle="1" w:styleId="CommentTextChar">
    <w:name w:val="Comment Text Char"/>
    <w:basedOn w:val="DefaultParagraphFont"/>
    <w:link w:val="CommentText"/>
    <w:uiPriority w:val="99"/>
    <w:semiHidden/>
    <w:rsid w:val="0096033B"/>
    <w:rPr>
      <w:sz w:val="20"/>
      <w:szCs w:val="20"/>
    </w:rPr>
  </w:style>
  <w:style w:type="paragraph" w:styleId="CommentSubject">
    <w:name w:val="annotation subject"/>
    <w:basedOn w:val="CommentText"/>
    <w:next w:val="CommentText"/>
    <w:link w:val="CommentSubjectChar"/>
    <w:uiPriority w:val="99"/>
    <w:semiHidden/>
    <w:unhideWhenUsed/>
    <w:rsid w:val="0096033B"/>
    <w:rPr>
      <w:b/>
      <w:bCs/>
    </w:rPr>
  </w:style>
  <w:style w:type="character" w:customStyle="1" w:styleId="CommentSubjectChar">
    <w:name w:val="Comment Subject Char"/>
    <w:basedOn w:val="CommentTextChar"/>
    <w:link w:val="CommentSubject"/>
    <w:uiPriority w:val="99"/>
    <w:semiHidden/>
    <w:rsid w:val="0096033B"/>
    <w:rPr>
      <w:b/>
      <w:bCs/>
    </w:rPr>
  </w:style>
  <w:style w:type="paragraph" w:styleId="FootnoteText">
    <w:name w:val="footnote text"/>
    <w:basedOn w:val="Normal"/>
    <w:link w:val="FootnoteTextChar"/>
    <w:uiPriority w:val="99"/>
    <w:semiHidden/>
    <w:unhideWhenUsed/>
    <w:rsid w:val="00F619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197B"/>
    <w:rPr>
      <w:sz w:val="20"/>
      <w:szCs w:val="20"/>
    </w:rPr>
  </w:style>
  <w:style w:type="character" w:styleId="FootnoteReference">
    <w:name w:val="footnote reference"/>
    <w:basedOn w:val="DefaultParagraphFont"/>
    <w:uiPriority w:val="99"/>
    <w:semiHidden/>
    <w:unhideWhenUsed/>
    <w:rsid w:val="00F6197B"/>
    <w:rPr>
      <w:vertAlign w:val="superscript"/>
    </w:rPr>
  </w:style>
  <w:style w:type="paragraph" w:styleId="TOC2">
    <w:name w:val="toc 2"/>
    <w:basedOn w:val="Normal"/>
    <w:next w:val="Normal"/>
    <w:autoRedefine/>
    <w:uiPriority w:val="39"/>
    <w:unhideWhenUsed/>
    <w:rsid w:val="006574D3"/>
    <w:pPr>
      <w:spacing w:after="100"/>
      <w:ind w:left="240"/>
    </w:pPr>
  </w:style>
  <w:style w:type="paragraph" w:styleId="TOCHeading">
    <w:name w:val="TOC Heading"/>
    <w:basedOn w:val="Heading1"/>
    <w:next w:val="Normal"/>
    <w:uiPriority w:val="39"/>
    <w:semiHidden/>
    <w:unhideWhenUsed/>
    <w:qFormat/>
    <w:rsid w:val="006574D3"/>
    <w:pPr>
      <w:outlineLvl w:val="9"/>
    </w:pPr>
    <w:rPr>
      <w:rFonts w:asciiTheme="majorHAnsi" w:hAnsiTheme="majorHAnsi"/>
      <w:lang w:val="en-US"/>
    </w:rPr>
  </w:style>
  <w:style w:type="paragraph" w:styleId="TOC3">
    <w:name w:val="toc 3"/>
    <w:basedOn w:val="Normal"/>
    <w:next w:val="Normal"/>
    <w:autoRedefine/>
    <w:uiPriority w:val="39"/>
    <w:unhideWhenUsed/>
    <w:rsid w:val="006574D3"/>
    <w:pPr>
      <w:spacing w:after="100"/>
      <w:ind w:left="480"/>
    </w:pPr>
  </w:style>
</w:styles>
</file>

<file path=word/webSettings.xml><?xml version="1.0" encoding="utf-8"?>
<w:webSettings xmlns:r="http://schemas.openxmlformats.org/officeDocument/2006/relationships" xmlns:w="http://schemas.openxmlformats.org/wordprocessingml/2006/main">
  <w:divs>
    <w:div w:id="806312209">
      <w:bodyDiv w:val="1"/>
      <w:marLeft w:val="0"/>
      <w:marRight w:val="0"/>
      <w:marTop w:val="0"/>
      <w:marBottom w:val="0"/>
      <w:divBdr>
        <w:top w:val="none" w:sz="0" w:space="0" w:color="auto"/>
        <w:left w:val="none" w:sz="0" w:space="0" w:color="auto"/>
        <w:bottom w:val="none" w:sz="0" w:space="0" w:color="auto"/>
        <w:right w:val="none" w:sz="0" w:space="0" w:color="auto"/>
      </w:divBdr>
    </w:div>
    <w:div w:id="913979361">
      <w:bodyDiv w:val="1"/>
      <w:marLeft w:val="0"/>
      <w:marRight w:val="0"/>
      <w:marTop w:val="0"/>
      <w:marBottom w:val="0"/>
      <w:divBdr>
        <w:top w:val="none" w:sz="0" w:space="0" w:color="auto"/>
        <w:left w:val="none" w:sz="0" w:space="0" w:color="auto"/>
        <w:bottom w:val="none" w:sz="0" w:space="0" w:color="auto"/>
        <w:right w:val="none" w:sz="0" w:space="0" w:color="auto"/>
      </w:divBdr>
      <w:divsChild>
        <w:div w:id="178661353">
          <w:marLeft w:val="0"/>
          <w:marRight w:val="0"/>
          <w:marTop w:val="0"/>
          <w:marBottom w:val="0"/>
          <w:divBdr>
            <w:top w:val="none" w:sz="0" w:space="0" w:color="auto"/>
            <w:left w:val="none" w:sz="0" w:space="0" w:color="auto"/>
            <w:bottom w:val="none" w:sz="0" w:space="0" w:color="auto"/>
            <w:right w:val="none" w:sz="0" w:space="0" w:color="auto"/>
          </w:divBdr>
        </w:div>
        <w:div w:id="929503857">
          <w:marLeft w:val="0"/>
          <w:marRight w:val="0"/>
          <w:marTop w:val="0"/>
          <w:marBottom w:val="0"/>
          <w:divBdr>
            <w:top w:val="none" w:sz="0" w:space="0" w:color="auto"/>
            <w:left w:val="none" w:sz="0" w:space="0" w:color="auto"/>
            <w:bottom w:val="none" w:sz="0" w:space="0" w:color="auto"/>
            <w:right w:val="none" w:sz="0" w:space="0" w:color="auto"/>
          </w:divBdr>
        </w:div>
        <w:div w:id="21707390">
          <w:marLeft w:val="0"/>
          <w:marRight w:val="0"/>
          <w:marTop w:val="0"/>
          <w:marBottom w:val="0"/>
          <w:divBdr>
            <w:top w:val="none" w:sz="0" w:space="0" w:color="auto"/>
            <w:left w:val="none" w:sz="0" w:space="0" w:color="auto"/>
            <w:bottom w:val="none" w:sz="0" w:space="0" w:color="auto"/>
            <w:right w:val="none" w:sz="0" w:space="0" w:color="auto"/>
          </w:divBdr>
        </w:div>
        <w:div w:id="2115205076">
          <w:blockQuote w:val="1"/>
          <w:marLeft w:val="626"/>
          <w:marRight w:val="0"/>
          <w:marTop w:val="0"/>
          <w:marBottom w:val="0"/>
          <w:divBdr>
            <w:top w:val="none" w:sz="0" w:space="0" w:color="auto"/>
            <w:left w:val="none" w:sz="0" w:space="0" w:color="auto"/>
            <w:bottom w:val="none" w:sz="0" w:space="0" w:color="auto"/>
            <w:right w:val="none" w:sz="0" w:space="0" w:color="auto"/>
          </w:divBdr>
          <w:divsChild>
            <w:div w:id="429742773">
              <w:marLeft w:val="0"/>
              <w:marRight w:val="0"/>
              <w:marTop w:val="0"/>
              <w:marBottom w:val="0"/>
              <w:divBdr>
                <w:top w:val="none" w:sz="0" w:space="0" w:color="auto"/>
                <w:left w:val="none" w:sz="0" w:space="0" w:color="auto"/>
                <w:bottom w:val="none" w:sz="0" w:space="0" w:color="auto"/>
                <w:right w:val="none" w:sz="0" w:space="0" w:color="auto"/>
              </w:divBdr>
            </w:div>
            <w:div w:id="2054426211">
              <w:marLeft w:val="0"/>
              <w:marRight w:val="0"/>
              <w:marTop w:val="0"/>
              <w:marBottom w:val="0"/>
              <w:divBdr>
                <w:top w:val="none" w:sz="0" w:space="0" w:color="auto"/>
                <w:left w:val="none" w:sz="0" w:space="0" w:color="auto"/>
                <w:bottom w:val="none" w:sz="0" w:space="0" w:color="auto"/>
                <w:right w:val="none" w:sz="0" w:space="0" w:color="auto"/>
              </w:divBdr>
            </w:div>
          </w:divsChild>
        </w:div>
        <w:div w:id="664285095">
          <w:blockQuote w:val="1"/>
          <w:marLeft w:val="626"/>
          <w:marRight w:val="0"/>
          <w:marTop w:val="0"/>
          <w:marBottom w:val="0"/>
          <w:divBdr>
            <w:top w:val="none" w:sz="0" w:space="0" w:color="auto"/>
            <w:left w:val="none" w:sz="0" w:space="0" w:color="auto"/>
            <w:bottom w:val="none" w:sz="0" w:space="0" w:color="auto"/>
            <w:right w:val="none" w:sz="0" w:space="0" w:color="auto"/>
          </w:divBdr>
          <w:divsChild>
            <w:div w:id="1021860184">
              <w:marLeft w:val="0"/>
              <w:marRight w:val="0"/>
              <w:marTop w:val="0"/>
              <w:marBottom w:val="0"/>
              <w:divBdr>
                <w:top w:val="none" w:sz="0" w:space="0" w:color="auto"/>
                <w:left w:val="none" w:sz="0" w:space="0" w:color="auto"/>
                <w:bottom w:val="none" w:sz="0" w:space="0" w:color="auto"/>
                <w:right w:val="none" w:sz="0" w:space="0" w:color="auto"/>
              </w:divBdr>
            </w:div>
            <w:div w:id="695236197">
              <w:marLeft w:val="0"/>
              <w:marRight w:val="0"/>
              <w:marTop w:val="0"/>
              <w:marBottom w:val="0"/>
              <w:divBdr>
                <w:top w:val="none" w:sz="0" w:space="0" w:color="auto"/>
                <w:left w:val="none" w:sz="0" w:space="0" w:color="auto"/>
                <w:bottom w:val="none" w:sz="0" w:space="0" w:color="auto"/>
                <w:right w:val="none" w:sz="0" w:space="0" w:color="auto"/>
              </w:divBdr>
            </w:div>
          </w:divsChild>
        </w:div>
        <w:div w:id="1779639124">
          <w:blockQuote w:val="1"/>
          <w:marLeft w:val="626"/>
          <w:marRight w:val="0"/>
          <w:marTop w:val="0"/>
          <w:marBottom w:val="0"/>
          <w:divBdr>
            <w:top w:val="none" w:sz="0" w:space="0" w:color="auto"/>
            <w:left w:val="none" w:sz="0" w:space="0" w:color="auto"/>
            <w:bottom w:val="none" w:sz="0" w:space="0" w:color="auto"/>
            <w:right w:val="none" w:sz="0" w:space="0" w:color="auto"/>
          </w:divBdr>
          <w:divsChild>
            <w:div w:id="1058939081">
              <w:marLeft w:val="0"/>
              <w:marRight w:val="0"/>
              <w:marTop w:val="0"/>
              <w:marBottom w:val="0"/>
              <w:divBdr>
                <w:top w:val="none" w:sz="0" w:space="0" w:color="auto"/>
                <w:left w:val="none" w:sz="0" w:space="0" w:color="auto"/>
                <w:bottom w:val="none" w:sz="0" w:space="0" w:color="auto"/>
                <w:right w:val="none" w:sz="0" w:space="0" w:color="auto"/>
              </w:divBdr>
            </w:div>
            <w:div w:id="1527864833">
              <w:marLeft w:val="0"/>
              <w:marRight w:val="0"/>
              <w:marTop w:val="0"/>
              <w:marBottom w:val="0"/>
              <w:divBdr>
                <w:top w:val="none" w:sz="0" w:space="0" w:color="auto"/>
                <w:left w:val="none" w:sz="0" w:space="0" w:color="auto"/>
                <w:bottom w:val="none" w:sz="0" w:space="0" w:color="auto"/>
                <w:right w:val="none" w:sz="0" w:space="0" w:color="auto"/>
              </w:divBdr>
            </w:div>
          </w:divsChild>
        </w:div>
        <w:div w:id="1299722995">
          <w:marLeft w:val="0"/>
          <w:marRight w:val="0"/>
          <w:marTop w:val="0"/>
          <w:marBottom w:val="0"/>
          <w:divBdr>
            <w:top w:val="none" w:sz="0" w:space="0" w:color="auto"/>
            <w:left w:val="none" w:sz="0" w:space="0" w:color="auto"/>
            <w:bottom w:val="none" w:sz="0" w:space="0" w:color="auto"/>
            <w:right w:val="none" w:sz="0" w:space="0" w:color="auto"/>
          </w:divBdr>
        </w:div>
        <w:div w:id="2110198880">
          <w:marLeft w:val="0"/>
          <w:marRight w:val="0"/>
          <w:marTop w:val="0"/>
          <w:marBottom w:val="0"/>
          <w:divBdr>
            <w:top w:val="none" w:sz="0" w:space="0" w:color="auto"/>
            <w:left w:val="none" w:sz="0" w:space="0" w:color="auto"/>
            <w:bottom w:val="none" w:sz="0" w:space="0" w:color="auto"/>
            <w:right w:val="none" w:sz="0" w:space="0" w:color="auto"/>
          </w:divBdr>
          <w:divsChild>
            <w:div w:id="1163009296">
              <w:blockQuote w:val="1"/>
              <w:marLeft w:val="626"/>
              <w:marRight w:val="0"/>
              <w:marTop w:val="0"/>
              <w:marBottom w:val="0"/>
              <w:divBdr>
                <w:top w:val="none" w:sz="0" w:space="0" w:color="auto"/>
                <w:left w:val="none" w:sz="0" w:space="0" w:color="auto"/>
                <w:bottom w:val="none" w:sz="0" w:space="0" w:color="auto"/>
                <w:right w:val="none" w:sz="0" w:space="0" w:color="auto"/>
              </w:divBdr>
              <w:divsChild>
                <w:div w:id="877010146">
                  <w:marLeft w:val="0"/>
                  <w:marRight w:val="0"/>
                  <w:marTop w:val="0"/>
                  <w:marBottom w:val="0"/>
                  <w:divBdr>
                    <w:top w:val="none" w:sz="0" w:space="0" w:color="auto"/>
                    <w:left w:val="none" w:sz="0" w:space="0" w:color="auto"/>
                    <w:bottom w:val="none" w:sz="0" w:space="0" w:color="auto"/>
                    <w:right w:val="none" w:sz="0" w:space="0" w:color="auto"/>
                  </w:divBdr>
                </w:div>
                <w:div w:id="410932111">
                  <w:marLeft w:val="0"/>
                  <w:marRight w:val="0"/>
                  <w:marTop w:val="0"/>
                  <w:marBottom w:val="0"/>
                  <w:divBdr>
                    <w:top w:val="none" w:sz="0" w:space="0" w:color="auto"/>
                    <w:left w:val="none" w:sz="0" w:space="0" w:color="auto"/>
                    <w:bottom w:val="none" w:sz="0" w:space="0" w:color="auto"/>
                    <w:right w:val="none" w:sz="0" w:space="0" w:color="auto"/>
                  </w:divBdr>
                </w:div>
              </w:divsChild>
            </w:div>
            <w:div w:id="1159691998">
              <w:blockQuote w:val="1"/>
              <w:marLeft w:val="626"/>
              <w:marRight w:val="0"/>
              <w:marTop w:val="0"/>
              <w:marBottom w:val="0"/>
              <w:divBdr>
                <w:top w:val="none" w:sz="0" w:space="0" w:color="auto"/>
                <w:left w:val="none" w:sz="0" w:space="0" w:color="auto"/>
                <w:bottom w:val="none" w:sz="0" w:space="0" w:color="auto"/>
                <w:right w:val="none" w:sz="0" w:space="0" w:color="auto"/>
              </w:divBdr>
              <w:divsChild>
                <w:div w:id="1985230540">
                  <w:marLeft w:val="0"/>
                  <w:marRight w:val="0"/>
                  <w:marTop w:val="0"/>
                  <w:marBottom w:val="0"/>
                  <w:divBdr>
                    <w:top w:val="none" w:sz="0" w:space="0" w:color="auto"/>
                    <w:left w:val="none" w:sz="0" w:space="0" w:color="auto"/>
                    <w:bottom w:val="none" w:sz="0" w:space="0" w:color="auto"/>
                    <w:right w:val="none" w:sz="0" w:space="0" w:color="auto"/>
                  </w:divBdr>
                </w:div>
                <w:div w:id="1534659977">
                  <w:marLeft w:val="0"/>
                  <w:marRight w:val="0"/>
                  <w:marTop w:val="0"/>
                  <w:marBottom w:val="0"/>
                  <w:divBdr>
                    <w:top w:val="none" w:sz="0" w:space="0" w:color="auto"/>
                    <w:left w:val="none" w:sz="0" w:space="0" w:color="auto"/>
                    <w:bottom w:val="none" w:sz="0" w:space="0" w:color="auto"/>
                    <w:right w:val="none" w:sz="0" w:space="0" w:color="auto"/>
                  </w:divBdr>
                </w:div>
              </w:divsChild>
            </w:div>
            <w:div w:id="1692419174">
              <w:blockQuote w:val="1"/>
              <w:marLeft w:val="626"/>
              <w:marRight w:val="0"/>
              <w:marTop w:val="0"/>
              <w:marBottom w:val="0"/>
              <w:divBdr>
                <w:top w:val="none" w:sz="0" w:space="0" w:color="auto"/>
                <w:left w:val="none" w:sz="0" w:space="0" w:color="auto"/>
                <w:bottom w:val="none" w:sz="0" w:space="0" w:color="auto"/>
                <w:right w:val="none" w:sz="0" w:space="0" w:color="auto"/>
              </w:divBdr>
              <w:divsChild>
                <w:div w:id="1000620496">
                  <w:marLeft w:val="0"/>
                  <w:marRight w:val="0"/>
                  <w:marTop w:val="0"/>
                  <w:marBottom w:val="0"/>
                  <w:divBdr>
                    <w:top w:val="none" w:sz="0" w:space="0" w:color="auto"/>
                    <w:left w:val="none" w:sz="0" w:space="0" w:color="auto"/>
                    <w:bottom w:val="none" w:sz="0" w:space="0" w:color="auto"/>
                    <w:right w:val="none" w:sz="0" w:space="0" w:color="auto"/>
                  </w:divBdr>
                </w:div>
                <w:div w:id="1715959545">
                  <w:marLeft w:val="0"/>
                  <w:marRight w:val="0"/>
                  <w:marTop w:val="0"/>
                  <w:marBottom w:val="0"/>
                  <w:divBdr>
                    <w:top w:val="none" w:sz="0" w:space="0" w:color="auto"/>
                    <w:left w:val="none" w:sz="0" w:space="0" w:color="auto"/>
                    <w:bottom w:val="none" w:sz="0" w:space="0" w:color="auto"/>
                    <w:right w:val="none" w:sz="0" w:space="0" w:color="auto"/>
                  </w:divBdr>
                </w:div>
              </w:divsChild>
            </w:div>
            <w:div w:id="252012615">
              <w:blockQuote w:val="1"/>
              <w:marLeft w:val="626"/>
              <w:marRight w:val="0"/>
              <w:marTop w:val="0"/>
              <w:marBottom w:val="0"/>
              <w:divBdr>
                <w:top w:val="none" w:sz="0" w:space="0" w:color="auto"/>
                <w:left w:val="none" w:sz="0" w:space="0" w:color="auto"/>
                <w:bottom w:val="none" w:sz="0" w:space="0" w:color="auto"/>
                <w:right w:val="none" w:sz="0" w:space="0" w:color="auto"/>
              </w:divBdr>
              <w:divsChild>
                <w:div w:id="472984986">
                  <w:marLeft w:val="0"/>
                  <w:marRight w:val="0"/>
                  <w:marTop w:val="0"/>
                  <w:marBottom w:val="0"/>
                  <w:divBdr>
                    <w:top w:val="none" w:sz="0" w:space="0" w:color="auto"/>
                    <w:left w:val="none" w:sz="0" w:space="0" w:color="auto"/>
                    <w:bottom w:val="none" w:sz="0" w:space="0" w:color="auto"/>
                    <w:right w:val="none" w:sz="0" w:space="0" w:color="auto"/>
                  </w:divBdr>
                </w:div>
              </w:divsChild>
            </w:div>
            <w:div w:id="1269200499">
              <w:blockQuote w:val="1"/>
              <w:marLeft w:val="626"/>
              <w:marRight w:val="0"/>
              <w:marTop w:val="0"/>
              <w:marBottom w:val="0"/>
              <w:divBdr>
                <w:top w:val="none" w:sz="0" w:space="0" w:color="auto"/>
                <w:left w:val="none" w:sz="0" w:space="0" w:color="auto"/>
                <w:bottom w:val="none" w:sz="0" w:space="0" w:color="auto"/>
                <w:right w:val="none" w:sz="0" w:space="0" w:color="auto"/>
              </w:divBdr>
              <w:divsChild>
                <w:div w:id="410857377">
                  <w:marLeft w:val="0"/>
                  <w:marRight w:val="0"/>
                  <w:marTop w:val="0"/>
                  <w:marBottom w:val="0"/>
                  <w:divBdr>
                    <w:top w:val="none" w:sz="0" w:space="0" w:color="auto"/>
                    <w:left w:val="none" w:sz="0" w:space="0" w:color="auto"/>
                    <w:bottom w:val="none" w:sz="0" w:space="0" w:color="auto"/>
                    <w:right w:val="none" w:sz="0" w:space="0" w:color="auto"/>
                  </w:divBdr>
                </w:div>
              </w:divsChild>
            </w:div>
            <w:div w:id="372074382">
              <w:blockQuote w:val="1"/>
              <w:marLeft w:val="626"/>
              <w:marRight w:val="0"/>
              <w:marTop w:val="0"/>
              <w:marBottom w:val="0"/>
              <w:divBdr>
                <w:top w:val="none" w:sz="0" w:space="0" w:color="auto"/>
                <w:left w:val="none" w:sz="0" w:space="0" w:color="auto"/>
                <w:bottom w:val="none" w:sz="0" w:space="0" w:color="auto"/>
                <w:right w:val="none" w:sz="0" w:space="0" w:color="auto"/>
              </w:divBdr>
              <w:divsChild>
                <w:div w:id="899633408">
                  <w:marLeft w:val="0"/>
                  <w:marRight w:val="0"/>
                  <w:marTop w:val="0"/>
                  <w:marBottom w:val="0"/>
                  <w:divBdr>
                    <w:top w:val="none" w:sz="0" w:space="0" w:color="auto"/>
                    <w:left w:val="none" w:sz="0" w:space="0" w:color="auto"/>
                    <w:bottom w:val="none" w:sz="0" w:space="0" w:color="auto"/>
                    <w:right w:val="none" w:sz="0" w:space="0" w:color="auto"/>
                  </w:divBdr>
                </w:div>
              </w:divsChild>
            </w:div>
            <w:div w:id="1459688336">
              <w:blockQuote w:val="1"/>
              <w:marLeft w:val="626"/>
              <w:marRight w:val="0"/>
              <w:marTop w:val="0"/>
              <w:marBottom w:val="0"/>
              <w:divBdr>
                <w:top w:val="none" w:sz="0" w:space="0" w:color="auto"/>
                <w:left w:val="none" w:sz="0" w:space="0" w:color="auto"/>
                <w:bottom w:val="none" w:sz="0" w:space="0" w:color="auto"/>
                <w:right w:val="none" w:sz="0" w:space="0" w:color="auto"/>
              </w:divBdr>
              <w:divsChild>
                <w:div w:id="1181436505">
                  <w:marLeft w:val="0"/>
                  <w:marRight w:val="0"/>
                  <w:marTop w:val="0"/>
                  <w:marBottom w:val="0"/>
                  <w:divBdr>
                    <w:top w:val="none" w:sz="0" w:space="0" w:color="auto"/>
                    <w:left w:val="none" w:sz="0" w:space="0" w:color="auto"/>
                    <w:bottom w:val="none" w:sz="0" w:space="0" w:color="auto"/>
                    <w:right w:val="none" w:sz="0" w:space="0" w:color="auto"/>
                  </w:divBdr>
                </w:div>
                <w:div w:id="11341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60537">
          <w:marLeft w:val="0"/>
          <w:marRight w:val="0"/>
          <w:marTop w:val="0"/>
          <w:marBottom w:val="0"/>
          <w:divBdr>
            <w:top w:val="none" w:sz="0" w:space="0" w:color="auto"/>
            <w:left w:val="none" w:sz="0" w:space="0" w:color="auto"/>
            <w:bottom w:val="none" w:sz="0" w:space="0" w:color="auto"/>
            <w:right w:val="none" w:sz="0" w:space="0" w:color="auto"/>
          </w:divBdr>
        </w:div>
        <w:div w:id="733544780">
          <w:blockQuote w:val="1"/>
          <w:marLeft w:val="626"/>
          <w:marRight w:val="0"/>
          <w:marTop w:val="0"/>
          <w:marBottom w:val="0"/>
          <w:divBdr>
            <w:top w:val="none" w:sz="0" w:space="0" w:color="auto"/>
            <w:left w:val="none" w:sz="0" w:space="0" w:color="auto"/>
            <w:bottom w:val="none" w:sz="0" w:space="0" w:color="auto"/>
            <w:right w:val="none" w:sz="0" w:space="0" w:color="auto"/>
          </w:divBdr>
          <w:divsChild>
            <w:div w:id="57174842">
              <w:marLeft w:val="0"/>
              <w:marRight w:val="0"/>
              <w:marTop w:val="0"/>
              <w:marBottom w:val="0"/>
              <w:divBdr>
                <w:top w:val="none" w:sz="0" w:space="0" w:color="auto"/>
                <w:left w:val="none" w:sz="0" w:space="0" w:color="auto"/>
                <w:bottom w:val="none" w:sz="0" w:space="0" w:color="auto"/>
                <w:right w:val="none" w:sz="0" w:space="0" w:color="auto"/>
              </w:divBdr>
            </w:div>
            <w:div w:id="803624622">
              <w:marLeft w:val="0"/>
              <w:marRight w:val="0"/>
              <w:marTop w:val="0"/>
              <w:marBottom w:val="0"/>
              <w:divBdr>
                <w:top w:val="none" w:sz="0" w:space="0" w:color="auto"/>
                <w:left w:val="none" w:sz="0" w:space="0" w:color="auto"/>
                <w:bottom w:val="none" w:sz="0" w:space="0" w:color="auto"/>
                <w:right w:val="none" w:sz="0" w:space="0" w:color="auto"/>
              </w:divBdr>
            </w:div>
            <w:div w:id="1663774103">
              <w:marLeft w:val="0"/>
              <w:marRight w:val="0"/>
              <w:marTop w:val="0"/>
              <w:marBottom w:val="0"/>
              <w:divBdr>
                <w:top w:val="none" w:sz="0" w:space="0" w:color="auto"/>
                <w:left w:val="none" w:sz="0" w:space="0" w:color="auto"/>
                <w:bottom w:val="none" w:sz="0" w:space="0" w:color="auto"/>
                <w:right w:val="none" w:sz="0" w:space="0" w:color="auto"/>
              </w:divBdr>
            </w:div>
            <w:div w:id="491683273">
              <w:marLeft w:val="0"/>
              <w:marRight w:val="0"/>
              <w:marTop w:val="0"/>
              <w:marBottom w:val="0"/>
              <w:divBdr>
                <w:top w:val="none" w:sz="0" w:space="0" w:color="auto"/>
                <w:left w:val="none" w:sz="0" w:space="0" w:color="auto"/>
                <w:bottom w:val="none" w:sz="0" w:space="0" w:color="auto"/>
                <w:right w:val="none" w:sz="0" w:space="0" w:color="auto"/>
              </w:divBdr>
            </w:div>
            <w:div w:id="578948755">
              <w:marLeft w:val="0"/>
              <w:marRight w:val="0"/>
              <w:marTop w:val="0"/>
              <w:marBottom w:val="0"/>
              <w:divBdr>
                <w:top w:val="none" w:sz="0" w:space="0" w:color="auto"/>
                <w:left w:val="none" w:sz="0" w:space="0" w:color="auto"/>
                <w:bottom w:val="none" w:sz="0" w:space="0" w:color="auto"/>
                <w:right w:val="none" w:sz="0" w:space="0" w:color="auto"/>
              </w:divBdr>
            </w:div>
          </w:divsChild>
        </w:div>
        <w:div w:id="1990090666">
          <w:blockQuote w:val="1"/>
          <w:marLeft w:val="626"/>
          <w:marRight w:val="0"/>
          <w:marTop w:val="0"/>
          <w:marBottom w:val="0"/>
          <w:divBdr>
            <w:top w:val="none" w:sz="0" w:space="0" w:color="auto"/>
            <w:left w:val="none" w:sz="0" w:space="0" w:color="auto"/>
            <w:bottom w:val="none" w:sz="0" w:space="0" w:color="auto"/>
            <w:right w:val="none" w:sz="0" w:space="0" w:color="auto"/>
          </w:divBdr>
          <w:divsChild>
            <w:div w:id="1296445316">
              <w:marLeft w:val="0"/>
              <w:marRight w:val="0"/>
              <w:marTop w:val="0"/>
              <w:marBottom w:val="0"/>
              <w:divBdr>
                <w:top w:val="none" w:sz="0" w:space="0" w:color="auto"/>
                <w:left w:val="none" w:sz="0" w:space="0" w:color="auto"/>
                <w:bottom w:val="none" w:sz="0" w:space="0" w:color="auto"/>
                <w:right w:val="none" w:sz="0" w:space="0" w:color="auto"/>
              </w:divBdr>
            </w:div>
            <w:div w:id="1643383428">
              <w:marLeft w:val="0"/>
              <w:marRight w:val="0"/>
              <w:marTop w:val="0"/>
              <w:marBottom w:val="0"/>
              <w:divBdr>
                <w:top w:val="none" w:sz="0" w:space="0" w:color="auto"/>
                <w:left w:val="none" w:sz="0" w:space="0" w:color="auto"/>
                <w:bottom w:val="none" w:sz="0" w:space="0" w:color="auto"/>
                <w:right w:val="none" w:sz="0" w:space="0" w:color="auto"/>
              </w:divBdr>
            </w:div>
          </w:divsChild>
        </w:div>
        <w:div w:id="1719041181">
          <w:blockQuote w:val="1"/>
          <w:marLeft w:val="626"/>
          <w:marRight w:val="0"/>
          <w:marTop w:val="0"/>
          <w:marBottom w:val="0"/>
          <w:divBdr>
            <w:top w:val="none" w:sz="0" w:space="0" w:color="auto"/>
            <w:left w:val="none" w:sz="0" w:space="0" w:color="auto"/>
            <w:bottom w:val="none" w:sz="0" w:space="0" w:color="auto"/>
            <w:right w:val="none" w:sz="0" w:space="0" w:color="auto"/>
          </w:divBdr>
          <w:divsChild>
            <w:div w:id="804472886">
              <w:marLeft w:val="0"/>
              <w:marRight w:val="0"/>
              <w:marTop w:val="0"/>
              <w:marBottom w:val="0"/>
              <w:divBdr>
                <w:top w:val="none" w:sz="0" w:space="0" w:color="auto"/>
                <w:left w:val="none" w:sz="0" w:space="0" w:color="auto"/>
                <w:bottom w:val="none" w:sz="0" w:space="0" w:color="auto"/>
                <w:right w:val="none" w:sz="0" w:space="0" w:color="auto"/>
              </w:divBdr>
            </w:div>
          </w:divsChild>
        </w:div>
        <w:div w:id="2113084451">
          <w:blockQuote w:val="1"/>
          <w:marLeft w:val="626"/>
          <w:marRight w:val="0"/>
          <w:marTop w:val="0"/>
          <w:marBottom w:val="0"/>
          <w:divBdr>
            <w:top w:val="none" w:sz="0" w:space="0" w:color="auto"/>
            <w:left w:val="none" w:sz="0" w:space="0" w:color="auto"/>
            <w:bottom w:val="none" w:sz="0" w:space="0" w:color="auto"/>
            <w:right w:val="none" w:sz="0" w:space="0" w:color="auto"/>
          </w:divBdr>
          <w:divsChild>
            <w:div w:id="1051224718">
              <w:marLeft w:val="0"/>
              <w:marRight w:val="0"/>
              <w:marTop w:val="0"/>
              <w:marBottom w:val="0"/>
              <w:divBdr>
                <w:top w:val="none" w:sz="0" w:space="0" w:color="auto"/>
                <w:left w:val="none" w:sz="0" w:space="0" w:color="auto"/>
                <w:bottom w:val="none" w:sz="0" w:space="0" w:color="auto"/>
                <w:right w:val="none" w:sz="0" w:space="0" w:color="auto"/>
              </w:divBdr>
            </w:div>
          </w:divsChild>
        </w:div>
        <w:div w:id="1822648602">
          <w:blockQuote w:val="1"/>
          <w:marLeft w:val="626"/>
          <w:marRight w:val="0"/>
          <w:marTop w:val="0"/>
          <w:marBottom w:val="0"/>
          <w:divBdr>
            <w:top w:val="none" w:sz="0" w:space="0" w:color="auto"/>
            <w:left w:val="none" w:sz="0" w:space="0" w:color="auto"/>
            <w:bottom w:val="none" w:sz="0" w:space="0" w:color="auto"/>
            <w:right w:val="none" w:sz="0" w:space="0" w:color="auto"/>
          </w:divBdr>
          <w:divsChild>
            <w:div w:id="1746878444">
              <w:marLeft w:val="0"/>
              <w:marRight w:val="0"/>
              <w:marTop w:val="0"/>
              <w:marBottom w:val="0"/>
              <w:divBdr>
                <w:top w:val="none" w:sz="0" w:space="0" w:color="auto"/>
                <w:left w:val="none" w:sz="0" w:space="0" w:color="auto"/>
                <w:bottom w:val="none" w:sz="0" w:space="0" w:color="auto"/>
                <w:right w:val="none" w:sz="0" w:space="0" w:color="auto"/>
              </w:divBdr>
            </w:div>
          </w:divsChild>
        </w:div>
        <w:div w:id="1749040831">
          <w:marLeft w:val="0"/>
          <w:marRight w:val="0"/>
          <w:marTop w:val="0"/>
          <w:marBottom w:val="0"/>
          <w:divBdr>
            <w:top w:val="none" w:sz="0" w:space="0" w:color="auto"/>
            <w:left w:val="none" w:sz="0" w:space="0" w:color="auto"/>
            <w:bottom w:val="none" w:sz="0" w:space="0" w:color="auto"/>
            <w:right w:val="none" w:sz="0" w:space="0" w:color="auto"/>
          </w:divBdr>
          <w:divsChild>
            <w:div w:id="484320503">
              <w:blockQuote w:val="1"/>
              <w:marLeft w:val="626"/>
              <w:marRight w:val="0"/>
              <w:marTop w:val="0"/>
              <w:marBottom w:val="0"/>
              <w:divBdr>
                <w:top w:val="none" w:sz="0" w:space="0" w:color="auto"/>
                <w:left w:val="none" w:sz="0" w:space="0" w:color="auto"/>
                <w:bottom w:val="none" w:sz="0" w:space="0" w:color="auto"/>
                <w:right w:val="none" w:sz="0" w:space="0" w:color="auto"/>
              </w:divBdr>
              <w:divsChild>
                <w:div w:id="958412614">
                  <w:marLeft w:val="0"/>
                  <w:marRight w:val="0"/>
                  <w:marTop w:val="0"/>
                  <w:marBottom w:val="0"/>
                  <w:divBdr>
                    <w:top w:val="none" w:sz="0" w:space="0" w:color="auto"/>
                    <w:left w:val="none" w:sz="0" w:space="0" w:color="auto"/>
                    <w:bottom w:val="none" w:sz="0" w:space="0" w:color="auto"/>
                    <w:right w:val="none" w:sz="0" w:space="0" w:color="auto"/>
                  </w:divBdr>
                </w:div>
              </w:divsChild>
            </w:div>
            <w:div w:id="400296147">
              <w:blockQuote w:val="1"/>
              <w:marLeft w:val="626"/>
              <w:marRight w:val="0"/>
              <w:marTop w:val="0"/>
              <w:marBottom w:val="0"/>
              <w:divBdr>
                <w:top w:val="none" w:sz="0" w:space="0" w:color="auto"/>
                <w:left w:val="none" w:sz="0" w:space="0" w:color="auto"/>
                <w:bottom w:val="none" w:sz="0" w:space="0" w:color="auto"/>
                <w:right w:val="none" w:sz="0" w:space="0" w:color="auto"/>
              </w:divBdr>
              <w:divsChild>
                <w:div w:id="632756397">
                  <w:marLeft w:val="0"/>
                  <w:marRight w:val="0"/>
                  <w:marTop w:val="0"/>
                  <w:marBottom w:val="0"/>
                  <w:divBdr>
                    <w:top w:val="none" w:sz="0" w:space="0" w:color="auto"/>
                    <w:left w:val="none" w:sz="0" w:space="0" w:color="auto"/>
                    <w:bottom w:val="none" w:sz="0" w:space="0" w:color="auto"/>
                    <w:right w:val="none" w:sz="0" w:space="0" w:color="auto"/>
                  </w:divBdr>
                </w:div>
                <w:div w:id="1149831479">
                  <w:marLeft w:val="0"/>
                  <w:marRight w:val="0"/>
                  <w:marTop w:val="0"/>
                  <w:marBottom w:val="0"/>
                  <w:divBdr>
                    <w:top w:val="none" w:sz="0" w:space="0" w:color="auto"/>
                    <w:left w:val="none" w:sz="0" w:space="0" w:color="auto"/>
                    <w:bottom w:val="none" w:sz="0" w:space="0" w:color="auto"/>
                    <w:right w:val="none" w:sz="0" w:space="0" w:color="auto"/>
                  </w:divBdr>
                </w:div>
              </w:divsChild>
            </w:div>
            <w:div w:id="692145302">
              <w:blockQuote w:val="1"/>
              <w:marLeft w:val="626"/>
              <w:marRight w:val="0"/>
              <w:marTop w:val="0"/>
              <w:marBottom w:val="0"/>
              <w:divBdr>
                <w:top w:val="none" w:sz="0" w:space="0" w:color="auto"/>
                <w:left w:val="none" w:sz="0" w:space="0" w:color="auto"/>
                <w:bottom w:val="none" w:sz="0" w:space="0" w:color="auto"/>
                <w:right w:val="none" w:sz="0" w:space="0" w:color="auto"/>
              </w:divBdr>
              <w:divsChild>
                <w:div w:id="229120496">
                  <w:marLeft w:val="0"/>
                  <w:marRight w:val="0"/>
                  <w:marTop w:val="0"/>
                  <w:marBottom w:val="0"/>
                  <w:divBdr>
                    <w:top w:val="none" w:sz="0" w:space="0" w:color="auto"/>
                    <w:left w:val="none" w:sz="0" w:space="0" w:color="auto"/>
                    <w:bottom w:val="none" w:sz="0" w:space="0" w:color="auto"/>
                    <w:right w:val="none" w:sz="0" w:space="0" w:color="auto"/>
                  </w:divBdr>
                </w:div>
              </w:divsChild>
            </w:div>
            <w:div w:id="1294364058">
              <w:blockQuote w:val="1"/>
              <w:marLeft w:val="626"/>
              <w:marRight w:val="0"/>
              <w:marTop w:val="0"/>
              <w:marBottom w:val="0"/>
              <w:divBdr>
                <w:top w:val="none" w:sz="0" w:space="0" w:color="auto"/>
                <w:left w:val="none" w:sz="0" w:space="0" w:color="auto"/>
                <w:bottom w:val="none" w:sz="0" w:space="0" w:color="auto"/>
                <w:right w:val="none" w:sz="0" w:space="0" w:color="auto"/>
              </w:divBdr>
              <w:divsChild>
                <w:div w:id="7204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60170">
      <w:bodyDiv w:val="1"/>
      <w:marLeft w:val="0"/>
      <w:marRight w:val="0"/>
      <w:marTop w:val="0"/>
      <w:marBottom w:val="0"/>
      <w:divBdr>
        <w:top w:val="none" w:sz="0" w:space="0" w:color="auto"/>
        <w:left w:val="none" w:sz="0" w:space="0" w:color="auto"/>
        <w:bottom w:val="none" w:sz="0" w:space="0" w:color="auto"/>
        <w:right w:val="none" w:sz="0" w:space="0" w:color="auto"/>
      </w:divBdr>
      <w:divsChild>
        <w:div w:id="687871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s.wmo.int/" TargetMode="External"/><Relationship Id="rId13" Type="http://schemas.openxmlformats.org/officeDocument/2006/relationships/hyperlink" Target="http://codes.wmo.int/49-2/AerodromePresentWeather" TargetMode="External"/><Relationship Id="rId18" Type="http://schemas.openxmlformats.org/officeDocument/2006/relationships/hyperlink" Target="http://en.wikipedia.org/wiki/CURL" TargetMode="External"/><Relationship Id="rId26" Type="http://schemas.openxmlformats.org/officeDocument/2006/relationships/hyperlink" Target="http://codes.wmo.int/bufr4/b/12" TargetMode="External"/><Relationship Id="rId3" Type="http://schemas.openxmlformats.org/officeDocument/2006/relationships/styles" Target="styles.xml"/><Relationship Id="rId21" Type="http://schemas.openxmlformats.org/officeDocument/2006/relationships/hyperlink" Target="http://qudt.org/1.1/vocab/quantity" TargetMode="External"/><Relationship Id="rId7" Type="http://schemas.openxmlformats.org/officeDocument/2006/relationships/endnotes" Target="endnotes.xml"/><Relationship Id="rId12" Type="http://schemas.openxmlformats.org/officeDocument/2006/relationships/hyperlink" Target="http://unitsofmeasure.org/" TargetMode="External"/><Relationship Id="rId17" Type="http://schemas.openxmlformats.org/officeDocument/2006/relationships/image" Target="media/image6.png"/><Relationship Id="rId25" Type="http://schemas.openxmlformats.org/officeDocument/2006/relationships/hyperlink" Target="http://codes.wmo.int/common/c-6/_06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qudt.org/" TargetMode="External"/><Relationship Id="rId29" Type="http://schemas.openxmlformats.org/officeDocument/2006/relationships/hyperlink" Target="http://codes.wmo.int/grib2/codeflag/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codes.wmo.int/common/c-6/_06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dbpedia.org" TargetMode="External"/><Relationship Id="rId28" Type="http://schemas.openxmlformats.org/officeDocument/2006/relationships/hyperlink" Target="http://codes.wmo.int/common/c-15/me/dewPointTemperature" TargetMode="External"/><Relationship Id="rId10" Type="http://schemas.openxmlformats.org/officeDocument/2006/relationships/hyperlink" Target="http://qudt.org/vocab/unit" TargetMode="External"/><Relationship Id="rId19" Type="http://schemas.openxmlformats.org/officeDocument/2006/relationships/hyperlink" Target="http://qudt.org/schema/qud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codes.wmo.int/common/c-6/_005" TargetMode="External"/><Relationship Id="rId27" Type="http://schemas.openxmlformats.org/officeDocument/2006/relationships/hyperlink" Target="http://codes.wmo.int/common/c-15/me/dewPointTemperature"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25762B-32A9-4ED1-9BF3-E59A95B50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1423</TotalTime>
  <Pages>13</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Met Office</Company>
  <LinksUpToDate>false</LinksUpToDate>
  <CharactersWithSpaces>12698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jeremy.tandy</dc:creator>
  <cp:lastModifiedBy>jeremy.tandy</cp:lastModifiedBy>
  <cp:revision>53</cp:revision>
  <cp:lastPrinted>2013-08-06T12:52:00Z</cp:lastPrinted>
  <dcterms:created xsi:type="dcterms:W3CDTF">2013-08-05T08:13:00Z</dcterms:created>
  <dcterms:modified xsi:type="dcterms:W3CDTF">2013-08-06T12:52:00Z</dcterms:modified>
</cp:coreProperties>
</file>