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D04F" w14:textId="3681A521" w:rsidR="00630E20" w:rsidRDefault="00531EC9">
      <w:r>
        <w:rPr>
          <w:noProof/>
        </w:rPr>
        <w:drawing>
          <wp:inline distT="0" distB="0" distL="0" distR="0" wp14:anchorId="3D1871E6" wp14:editId="1FF93562">
            <wp:extent cx="5400040" cy="3590290"/>
            <wp:effectExtent l="0" t="0" r="0" b="0"/>
            <wp:docPr id="20" name="Imagem 20" descr="Molho de ch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lho de cha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6AD">
        <w:t xml:space="preserve"> </w:t>
      </w:r>
    </w:p>
    <w:p w14:paraId="26A8A321" w14:textId="2E86EF0C" w:rsidR="00531EC9" w:rsidRDefault="00531EC9"/>
    <w:p w14:paraId="098D72D5" w14:textId="127B1632" w:rsidR="00531EC9" w:rsidRDefault="00531EC9"/>
    <w:p w14:paraId="5D3EBA75" w14:textId="5DB5158E" w:rsidR="00531EC9" w:rsidRDefault="00531EC9" w:rsidP="003D42DC">
      <w:pPr>
        <w:pBdr>
          <w:bottom w:val="single" w:sz="4" w:space="1" w:color="auto"/>
        </w:pBdr>
        <w:jc w:val="both"/>
      </w:pPr>
      <w:r w:rsidRPr="00531EC9">
        <w:rPr>
          <w:highlight w:val="yellow"/>
        </w:rPr>
        <w:t xml:space="preserve">O que é Single </w:t>
      </w:r>
      <w:proofErr w:type="spellStart"/>
      <w:r w:rsidRPr="00531EC9">
        <w:rPr>
          <w:highlight w:val="yellow"/>
        </w:rPr>
        <w:t>Sign</w:t>
      </w:r>
      <w:proofErr w:type="spellEnd"/>
      <w:r w:rsidRPr="00531EC9">
        <w:rPr>
          <w:highlight w:val="yellow"/>
        </w:rPr>
        <w:t xml:space="preserve"> </w:t>
      </w:r>
      <w:proofErr w:type="spellStart"/>
      <w:r w:rsidR="00E765C8">
        <w:t>On</w:t>
      </w:r>
      <w:proofErr w:type="spellEnd"/>
    </w:p>
    <w:p w14:paraId="5B1DE2C2" w14:textId="0F4D271E" w:rsidR="00531EC9" w:rsidRDefault="005A6834" w:rsidP="003D42DC">
      <w:pPr>
        <w:jc w:val="both"/>
      </w:pPr>
      <w:r w:rsidRPr="005A6834">
        <w:t xml:space="preserve">O </w:t>
      </w:r>
      <w:proofErr w:type="spellStart"/>
      <w:r w:rsidRPr="005A6834">
        <w:t>logon</w:t>
      </w:r>
      <w:proofErr w:type="spellEnd"/>
      <w:r w:rsidRPr="005A6834">
        <w:t xml:space="preserve"> único (SSO) é um método de autenticação que permite que os usuários se autentiquem com segurança em vários aplicativos e sites usando apenas um conjunto de credenciais.</w:t>
      </w:r>
    </w:p>
    <w:p w14:paraId="5EF98232" w14:textId="77777777" w:rsidR="005A6834" w:rsidRDefault="005A6834" w:rsidP="003D42DC">
      <w:pPr>
        <w:pBdr>
          <w:bottom w:val="single" w:sz="4" w:space="1" w:color="auto"/>
        </w:pBdr>
        <w:jc w:val="both"/>
      </w:pPr>
      <w:r>
        <w:t>Como funciona o SSO?</w:t>
      </w:r>
    </w:p>
    <w:p w14:paraId="02724ED6" w14:textId="1DE26A44" w:rsidR="005A6834" w:rsidRDefault="005A6834" w:rsidP="003D42DC">
      <w:pPr>
        <w:jc w:val="both"/>
      </w:pPr>
      <w:r>
        <w:t xml:space="preserve">O SSO funciona com base em uma relação de confiança estabelecida entre um sistema, conhecido como provedor de serviços, e um provedor de identidade. Essa relação de confiança geralmente é baseada em um certificado que é trocado entre o provedor de identidade e o provedor de serviços. Este certificado pode ser usado para assinar informações de identidade que estão sendo enviadas do provedor de identidade para o provedor de serviços para que o provedor de serviços saiba que estão vindo de uma fonte confiável. No SSO, esses dados de identidade assumem a forma de tokens que contêm bits de identificação de informações sobre o usuário, como o endereço de e-mail ou nome de usuário de um </w:t>
      </w:r>
      <w:r w:rsidR="00A33367">
        <w:t>usuário etc.</w:t>
      </w:r>
    </w:p>
    <w:p w14:paraId="5ECEDACC" w14:textId="7B5B8354" w:rsidR="0099783B" w:rsidRDefault="0099783B" w:rsidP="003D42DC">
      <w:pPr>
        <w:pBdr>
          <w:bottom w:val="single" w:sz="4" w:space="1" w:color="auto"/>
        </w:pBdr>
        <w:jc w:val="both"/>
      </w:pPr>
      <w:r>
        <w:t xml:space="preserve">O que é </w:t>
      </w:r>
      <w:proofErr w:type="spellStart"/>
      <w:r>
        <w:t>OAuth</w:t>
      </w:r>
      <w:proofErr w:type="spellEnd"/>
      <w:r>
        <w:t xml:space="preserve"> 2.0?</w:t>
      </w:r>
    </w:p>
    <w:p w14:paraId="49FB3F5A" w14:textId="3047333B" w:rsidR="0099783B" w:rsidRDefault="0099783B" w:rsidP="003D42DC">
      <w:pPr>
        <w:jc w:val="both"/>
      </w:pPr>
      <w:proofErr w:type="spellStart"/>
      <w:r>
        <w:t>OAuth</w:t>
      </w:r>
      <w:proofErr w:type="spellEnd"/>
      <w:r>
        <w:t xml:space="preserve"> 2.0 é um protocolo de autorização e </w:t>
      </w:r>
      <w:r w:rsidR="003D42DC">
        <w:t>não</w:t>
      </w:r>
      <w:r>
        <w:t xml:space="preserve"> um protocolo de autenticação. Como tal, ele é projetado principalmente como um meio de conceder acesso a um conjunto de recursos, por exemplo, APIs remotas ou dados do usuário.</w:t>
      </w:r>
      <w:r w:rsidR="006047AC">
        <w:t xml:space="preserve"> </w:t>
      </w:r>
      <w:proofErr w:type="spellStart"/>
      <w:r>
        <w:t>OAuth</w:t>
      </w:r>
      <w:proofErr w:type="spellEnd"/>
      <w:r>
        <w:t xml:space="preserve"> 2.0 usa tokens de acesso. Um token de acesso é um dado que representa a autorização para acessar recursos em nome do usuário final. </w:t>
      </w:r>
      <w:proofErr w:type="spellStart"/>
      <w:r>
        <w:t>OAuth</w:t>
      </w:r>
      <w:proofErr w:type="spellEnd"/>
      <w:r>
        <w:t xml:space="preserve"> 2.0 não define um formato específico para tokens de acesso. No entanto, em alguns contextos, o formato JSON Web Token (JWT) é frequentemente usado. Isso permite que os emissores de token incluam dados no próprio token. Além disso, por motivos de segurança, os tokens de acesso podem ter uma data de expiração.</w:t>
      </w:r>
    </w:p>
    <w:p w14:paraId="3A9CA556" w14:textId="178E19CF" w:rsidR="006047AC" w:rsidRDefault="006047AC" w:rsidP="00FC7281">
      <w:pPr>
        <w:pBdr>
          <w:bottom w:val="single" w:sz="4" w:space="1" w:color="auto"/>
        </w:pBdr>
        <w:jc w:val="both"/>
      </w:pPr>
      <w:r>
        <w:lastRenderedPageBreak/>
        <w:t xml:space="preserve">O que é </w:t>
      </w:r>
      <w:proofErr w:type="spellStart"/>
      <w:r w:rsidRPr="006047AC">
        <w:t>OpenID</w:t>
      </w:r>
      <w:proofErr w:type="spellEnd"/>
      <w:r w:rsidRPr="006047AC">
        <w:t xml:space="preserve"> Connect (OIDC)</w:t>
      </w:r>
      <w:r>
        <w:t>?</w:t>
      </w:r>
    </w:p>
    <w:p w14:paraId="72EF8895" w14:textId="7875D0F9" w:rsidR="006047AC" w:rsidRDefault="006047AC" w:rsidP="00FC7281">
      <w:pPr>
        <w:jc w:val="both"/>
      </w:pPr>
      <w:r w:rsidRPr="006047AC">
        <w:t>OIDC é um protocolo para verificar as identidades do usuário e obter informações do perfil do usuário.</w:t>
      </w:r>
      <w:r>
        <w:t xml:space="preserve"> </w:t>
      </w:r>
      <w:r w:rsidRPr="006047AC">
        <w:t xml:space="preserve">O </w:t>
      </w:r>
      <w:proofErr w:type="spellStart"/>
      <w:r w:rsidRPr="006047AC">
        <w:t>OpenID</w:t>
      </w:r>
      <w:proofErr w:type="spellEnd"/>
      <w:r w:rsidRPr="006047AC">
        <w:t xml:space="preserve"> Connect é baseado no </w:t>
      </w:r>
      <w:proofErr w:type="spellStart"/>
      <w:r w:rsidRPr="006047AC">
        <w:t>OAuth</w:t>
      </w:r>
      <w:proofErr w:type="spellEnd"/>
      <w:r w:rsidRPr="006047AC">
        <w:t xml:space="preserve"> 2.0, </w:t>
      </w:r>
      <w:r>
        <w:t xml:space="preserve">que </w:t>
      </w:r>
      <w:r w:rsidRPr="006047AC">
        <w:t xml:space="preserve">especifica uma API </w:t>
      </w:r>
      <w:proofErr w:type="spellStart"/>
      <w:r w:rsidRPr="006047AC">
        <w:t>RESTful</w:t>
      </w:r>
      <w:proofErr w:type="spellEnd"/>
      <w:r w:rsidRPr="006047AC">
        <w:t xml:space="preserve"> HTTP e usa JSON como formato de dados. Ele possui um conjunto especializado de tipos de dados predefinidos e terminais para a troca de informações do usuário entre o provedor de identidade e o aplicativo</w:t>
      </w:r>
      <w:r w:rsidR="00752C14">
        <w:t xml:space="preserve">, desta forma, </w:t>
      </w:r>
      <w:r w:rsidRPr="006047AC">
        <w:t>permite que os dispositivos verifiquem identidades com base na autenticação feita por um servidor de autenticação.</w:t>
      </w:r>
      <w:r>
        <w:t xml:space="preserve"> O</w:t>
      </w:r>
      <w:r w:rsidRPr="006047AC">
        <w:t xml:space="preserve"> </w:t>
      </w:r>
      <w:proofErr w:type="spellStart"/>
      <w:r w:rsidRPr="006047AC">
        <w:t>OpenID</w:t>
      </w:r>
      <w:proofErr w:type="spellEnd"/>
      <w:r w:rsidRPr="006047AC">
        <w:t xml:space="preserve"> Connect é executado pela </w:t>
      </w:r>
      <w:proofErr w:type="spellStart"/>
      <w:r w:rsidRPr="006047AC">
        <w:t>OpenID</w:t>
      </w:r>
      <w:proofErr w:type="spellEnd"/>
      <w:r w:rsidRPr="006047AC">
        <w:t xml:space="preserve"> Foundation. O </w:t>
      </w:r>
      <w:proofErr w:type="spellStart"/>
      <w:r w:rsidRPr="006047AC">
        <w:t>OAuth</w:t>
      </w:r>
      <w:proofErr w:type="spellEnd"/>
      <w:r w:rsidRPr="006047AC">
        <w:t xml:space="preserve">, no qual é construído, também é um padrão aberto, mantido pelo Grupo de Trabalho </w:t>
      </w:r>
      <w:proofErr w:type="spellStart"/>
      <w:r w:rsidRPr="006047AC">
        <w:t>OAuth</w:t>
      </w:r>
      <w:proofErr w:type="spellEnd"/>
      <w:r w:rsidRPr="006047AC">
        <w:t xml:space="preserve"> da Força-Tarefa de Engenharia da Internet.</w:t>
      </w:r>
      <w:r>
        <w:t xml:space="preserve"> </w:t>
      </w:r>
    </w:p>
    <w:p w14:paraId="07492535" w14:textId="77777777" w:rsidR="00377102" w:rsidRDefault="00377102" w:rsidP="00FC7281">
      <w:pPr>
        <w:pBdr>
          <w:bottom w:val="single" w:sz="4" w:space="1" w:color="auto"/>
        </w:pBdr>
        <w:jc w:val="both"/>
      </w:pPr>
      <w:r>
        <w:t>O que é um token SSO?</w:t>
      </w:r>
    </w:p>
    <w:p w14:paraId="1FF4D024" w14:textId="0CAAC657" w:rsidR="005A6834" w:rsidRDefault="00377102" w:rsidP="00FC7281">
      <w:pPr>
        <w:jc w:val="both"/>
      </w:pPr>
      <w:r>
        <w:t xml:space="preserve">Um token SSO é uma coleção de dados ou informações que são passados ​​de um sistema para outro durante o processo de SSO. Os dados podem ser matrícula do usuário, endereço de e-mail e informações sobre qual sistema está enviando o token. Os tokens devem ser assinados digitalmente para que o receptor do token verifique se o token está vindo de uma fonte confiável. O certificado usado para esta assinatura digital é trocado durante o processo de configuração inicial. </w:t>
      </w:r>
    </w:p>
    <w:p w14:paraId="3F9045B4" w14:textId="77777777" w:rsidR="00752C14" w:rsidRDefault="00752C14" w:rsidP="00752C14">
      <w:pPr>
        <w:pBdr>
          <w:bottom w:val="single" w:sz="4" w:space="1" w:color="auto"/>
        </w:pBdr>
      </w:pPr>
      <w:r w:rsidRPr="00FC7281">
        <w:t xml:space="preserve">O que é </w:t>
      </w:r>
      <w:proofErr w:type="spellStart"/>
      <w:r w:rsidRPr="00FC7281">
        <w:t>Keycloak</w:t>
      </w:r>
      <w:proofErr w:type="spellEnd"/>
    </w:p>
    <w:p w14:paraId="46FCC9C7" w14:textId="6FE9DAEE" w:rsidR="00752C14" w:rsidRDefault="00752C14" w:rsidP="00752C14">
      <w:proofErr w:type="spellStart"/>
      <w:r>
        <w:t>Keycloak</w:t>
      </w:r>
      <w:proofErr w:type="spellEnd"/>
      <w:r>
        <w:t xml:space="preserve"> é um programa de código aberto que permite configurar um provedor de </w:t>
      </w:r>
      <w:proofErr w:type="spellStart"/>
      <w:r>
        <w:t>logon</w:t>
      </w:r>
      <w:proofErr w:type="spellEnd"/>
      <w:r>
        <w:t xml:space="preserve"> único seguro</w:t>
      </w:r>
      <w:r w:rsidR="00FC7281">
        <w:t xml:space="preserve"> - SSO</w:t>
      </w:r>
      <w:r>
        <w:t xml:space="preserve">. Ele oferece suporte a vários protocolos, como SAML 2.0 e </w:t>
      </w:r>
      <w:proofErr w:type="spellStart"/>
      <w:r>
        <w:t>OpenID</w:t>
      </w:r>
      <w:proofErr w:type="spellEnd"/>
      <w:r>
        <w:t xml:space="preserve"> Connect. Ele também pode armazenar credenciais de usuário localmente ou por meio de um </w:t>
      </w:r>
      <w:proofErr w:type="spellStart"/>
      <w:r>
        <w:t>back-end</w:t>
      </w:r>
      <w:proofErr w:type="spellEnd"/>
      <w:r>
        <w:t xml:space="preserve"> LDAP ou </w:t>
      </w:r>
      <w:proofErr w:type="spellStart"/>
      <w:r>
        <w:t>Kerberos</w:t>
      </w:r>
      <w:proofErr w:type="spellEnd"/>
      <w:r>
        <w:t xml:space="preserve">. Esses recursos permitem que o </w:t>
      </w:r>
      <w:proofErr w:type="spellStart"/>
      <w:r>
        <w:t>Keycloak</w:t>
      </w:r>
      <w:proofErr w:type="spellEnd"/>
      <w:r>
        <w:t xml:space="preserve"> seja altamente configurável, mas também bastante fácil de instalar e configurar.</w:t>
      </w:r>
    </w:p>
    <w:p w14:paraId="6DC29F88" w14:textId="02C7D6EC" w:rsidR="00531EC9" w:rsidRDefault="00531EC9" w:rsidP="00377102">
      <w:pPr>
        <w:pBdr>
          <w:bottom w:val="single" w:sz="4" w:space="1" w:color="auto"/>
        </w:pBdr>
      </w:pPr>
      <w:r>
        <w:t>Benefícios do SSO</w:t>
      </w:r>
    </w:p>
    <w:p w14:paraId="5E6F0F67" w14:textId="3998EB2D" w:rsidR="00531EC9" w:rsidRDefault="00531EC9" w:rsidP="00531EC9">
      <w:r>
        <w:t>1.A localização central para autenticação permite auditoria e segurança mais fáceis.</w:t>
      </w:r>
    </w:p>
    <w:p w14:paraId="7DAC684C" w14:textId="5B76A75B" w:rsidR="00531EC9" w:rsidRDefault="00531EC9" w:rsidP="00531EC9">
      <w:r>
        <w:t>2.Local central para configuração de autorização</w:t>
      </w:r>
      <w:r w:rsidR="00FC7281">
        <w:t>.</w:t>
      </w:r>
    </w:p>
    <w:p w14:paraId="1E7DE0B5" w14:textId="71FF24BF" w:rsidR="00531EC9" w:rsidRDefault="00531EC9" w:rsidP="00531EC9">
      <w:r>
        <w:t>3.A autenticação para serviços externos, como um pacote de CRM hospedado, é possível sem o envio de solicitações LDAP pela Internet</w:t>
      </w:r>
      <w:r w:rsidR="00FC7281">
        <w:t>.</w:t>
      </w:r>
    </w:p>
    <w:p w14:paraId="170F3437" w14:textId="07618A94" w:rsidR="00531EC9" w:rsidRDefault="00531EC9" w:rsidP="00531EC9">
      <w:r>
        <w:t>4.Os tokens são agrupados em SSL / TLS como parte da conexão HTTPS, mas também podem ser assinados e/ou criptografados usando chaves conhecidas apenas entre o provedor de identidade e o serviço para maior segurança</w:t>
      </w:r>
      <w:r w:rsidR="00FC7281">
        <w:t>.</w:t>
      </w:r>
    </w:p>
    <w:p w14:paraId="4FA75C8C" w14:textId="59C436A8" w:rsidR="00E272FB" w:rsidRDefault="00E272FB" w:rsidP="00E272FB"/>
    <w:p w14:paraId="30FFDDE4" w14:textId="1F68DC0A" w:rsidR="00E272FB" w:rsidRDefault="00E272FB" w:rsidP="00377102">
      <w:pPr>
        <w:pBdr>
          <w:bottom w:val="single" w:sz="4" w:space="1" w:color="auto"/>
        </w:pBdr>
      </w:pPr>
      <w:r w:rsidRPr="00E272FB">
        <w:rPr>
          <w:highlight w:val="yellow"/>
        </w:rPr>
        <w:t xml:space="preserve">Fluxo de </w:t>
      </w:r>
      <w:r w:rsidR="00A33367">
        <w:rPr>
          <w:highlight w:val="yellow"/>
        </w:rPr>
        <w:t>Autenticação</w:t>
      </w:r>
    </w:p>
    <w:p w14:paraId="62F03E74" w14:textId="55ADC2A6" w:rsidR="00E272FB" w:rsidRDefault="00FC7281" w:rsidP="00FC7281">
      <w:r>
        <w:t xml:space="preserve"> - Perspectiva do Usuário</w:t>
      </w:r>
    </w:p>
    <w:p w14:paraId="16D669C0" w14:textId="3AA3B5C1" w:rsidR="00276786" w:rsidRDefault="00276786" w:rsidP="00E272FB"/>
    <w:p w14:paraId="35808023" w14:textId="508E6BA4" w:rsidR="00276786" w:rsidRDefault="00276786" w:rsidP="00276786">
      <w:pPr>
        <w:jc w:val="center"/>
      </w:pPr>
      <w:r>
        <w:rPr>
          <w:noProof/>
        </w:rPr>
        <w:lastRenderedPageBreak/>
        <w:drawing>
          <wp:inline distT="0" distB="0" distL="0" distR="0" wp14:anchorId="02C44BF9" wp14:editId="028693F2">
            <wp:extent cx="4954094" cy="394335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244" cy="39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E50C" w14:textId="16CA5A80" w:rsidR="00E272FB" w:rsidRDefault="00E272FB" w:rsidP="00E272FB"/>
    <w:p w14:paraId="4597CF55" w14:textId="598B9A9A" w:rsidR="00E272FB" w:rsidRDefault="00E272FB" w:rsidP="00E272FB">
      <w:pPr>
        <w:pStyle w:val="PargrafodaLista"/>
        <w:numPr>
          <w:ilvl w:val="0"/>
          <w:numId w:val="1"/>
        </w:numPr>
      </w:pPr>
      <w:r>
        <w:t>O usuário acessa o endereço da Web de um</w:t>
      </w:r>
      <w:r w:rsidR="000B3CCF">
        <w:t>a</w:t>
      </w:r>
      <w:r>
        <w:t xml:space="preserve"> </w:t>
      </w:r>
      <w:r w:rsidR="000B3CCF">
        <w:t>aplicação</w:t>
      </w:r>
      <w:r>
        <w:t xml:space="preserve"> protegido por SSO (conhecido como provedor de serviços).</w:t>
      </w:r>
    </w:p>
    <w:p w14:paraId="203DD7FB" w14:textId="080A0925" w:rsidR="000B3CCF" w:rsidRDefault="00E272FB" w:rsidP="000B3CCF">
      <w:pPr>
        <w:pStyle w:val="PargrafodaLista"/>
        <w:numPr>
          <w:ilvl w:val="0"/>
          <w:numId w:val="1"/>
        </w:numPr>
      </w:pPr>
      <w:r>
        <w:t>O serviço direciona o usuário para o provedor de identidade (</w:t>
      </w:r>
      <w:proofErr w:type="spellStart"/>
      <w:r w:rsidR="000B3CCF">
        <w:t>Keycloaker</w:t>
      </w:r>
      <w:proofErr w:type="spellEnd"/>
      <w:r>
        <w:t>) configurado</w:t>
      </w:r>
      <w:r w:rsidR="000B3CCF">
        <w:t xml:space="preserve"> através de uma página de login que será apresentada no browser.</w:t>
      </w:r>
    </w:p>
    <w:p w14:paraId="4C7CAC02" w14:textId="74D604C9" w:rsidR="00E272FB" w:rsidRDefault="00E272FB" w:rsidP="00E272FB">
      <w:pPr>
        <w:pStyle w:val="PargrafodaLista"/>
        <w:numPr>
          <w:ilvl w:val="0"/>
          <w:numId w:val="1"/>
        </w:numPr>
      </w:pPr>
      <w:r>
        <w:t xml:space="preserve">O usuário efetua login com as credenciais fornecidas. O </w:t>
      </w:r>
      <w:r w:rsidR="000B3CCF">
        <w:t>Provedor de identidade</w:t>
      </w:r>
      <w:r>
        <w:t xml:space="preserve"> compar</w:t>
      </w:r>
      <w:r w:rsidR="000B3CCF">
        <w:t>a</w:t>
      </w:r>
      <w:r>
        <w:t xml:space="preserve"> a credenciais armazenadas </w:t>
      </w:r>
      <w:r w:rsidR="000B3CCF">
        <w:t>no seu sistema</w:t>
      </w:r>
      <w:r>
        <w:t xml:space="preserve"> ou a um </w:t>
      </w:r>
      <w:proofErr w:type="spellStart"/>
      <w:r>
        <w:t>back-end</w:t>
      </w:r>
      <w:proofErr w:type="spellEnd"/>
      <w:r>
        <w:t xml:space="preserve"> LDAP ou </w:t>
      </w:r>
      <w:proofErr w:type="spellStart"/>
      <w:r>
        <w:t>Kerberos</w:t>
      </w:r>
      <w:proofErr w:type="spellEnd"/>
      <w:r>
        <w:t>.</w:t>
      </w:r>
    </w:p>
    <w:p w14:paraId="4FBCE2BA" w14:textId="73C5B370" w:rsidR="00A33367" w:rsidRDefault="00A33367" w:rsidP="00A33367">
      <w:pPr>
        <w:pStyle w:val="PargrafodaLista"/>
        <w:numPr>
          <w:ilvl w:val="0"/>
          <w:numId w:val="1"/>
        </w:numPr>
      </w:pPr>
      <w:r>
        <w:t>Caso o login no provedor de identidade tenha sucesso, o browser do usuário recepciona a aplicação para ser utilizada.</w:t>
      </w:r>
    </w:p>
    <w:p w14:paraId="380251AB" w14:textId="74249A2A" w:rsidR="00FC7281" w:rsidRDefault="00FC7281" w:rsidP="00FC7281">
      <w:pPr>
        <w:ind w:left="360"/>
      </w:pPr>
    </w:p>
    <w:p w14:paraId="6B7DC081" w14:textId="52D07357" w:rsidR="00FC7281" w:rsidRDefault="00FC7281" w:rsidP="00FC7281">
      <w:r>
        <w:t xml:space="preserve">- Perspectiva </w:t>
      </w:r>
      <w:r>
        <w:t>aplicação Java/</w:t>
      </w:r>
      <w:proofErr w:type="spellStart"/>
      <w:r>
        <w:t>Quarkus</w:t>
      </w:r>
      <w:proofErr w:type="spellEnd"/>
      <w:r>
        <w:t xml:space="preserve"> - </w:t>
      </w:r>
      <w:proofErr w:type="spellStart"/>
      <w:r>
        <w:t>Microserviço</w:t>
      </w:r>
      <w:proofErr w:type="spellEnd"/>
    </w:p>
    <w:p w14:paraId="3B3B42C8" w14:textId="77777777" w:rsidR="00FC7281" w:rsidRDefault="00FC7281" w:rsidP="00FC7281">
      <w:pPr>
        <w:ind w:left="360"/>
      </w:pPr>
    </w:p>
    <w:p w14:paraId="658043EB" w14:textId="4657BEFD" w:rsidR="00F00A37" w:rsidRDefault="00F00A37" w:rsidP="00A33367">
      <w:pPr>
        <w:pStyle w:val="PargrafodaLista"/>
      </w:pPr>
      <w:r>
        <w:rPr>
          <w:noProof/>
        </w:rPr>
        <w:lastRenderedPageBreak/>
        <w:drawing>
          <wp:inline distT="0" distB="0" distL="0" distR="0" wp14:anchorId="2F46C5EE" wp14:editId="7A405CA0">
            <wp:extent cx="5400040" cy="2894330"/>
            <wp:effectExtent l="0" t="0" r="0" b="1270"/>
            <wp:docPr id="11" name="Imagem 1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EB35" w14:textId="57768D1F" w:rsidR="00A33367" w:rsidRDefault="00A33367" w:rsidP="00A33367">
      <w:pPr>
        <w:pStyle w:val="PargrafodaLista"/>
      </w:pPr>
    </w:p>
    <w:p w14:paraId="7A10CF53" w14:textId="71EEA706" w:rsidR="00D47745" w:rsidRDefault="00D47745" w:rsidP="00A33367">
      <w:pPr>
        <w:pStyle w:val="PargrafodaLista"/>
      </w:pPr>
    </w:p>
    <w:p w14:paraId="32DF873E" w14:textId="700B7AEF" w:rsidR="00D47745" w:rsidRDefault="00D47745" w:rsidP="00D47745">
      <w:pPr>
        <w:pStyle w:val="PargrafodaLista"/>
        <w:numPr>
          <w:ilvl w:val="0"/>
          <w:numId w:val="2"/>
        </w:numPr>
      </w:pPr>
      <w:r>
        <w:t>O usuário acessa o endereço Web de uma aplicação protegido por SSO. A Aplicação FrontEnd redireciona para página de login do servidor de autorização para usuário inserir suas credenciais.</w:t>
      </w:r>
    </w:p>
    <w:p w14:paraId="5A22A9A4" w14:textId="0906E3B2" w:rsidR="00D47745" w:rsidRDefault="00D47745" w:rsidP="00D47745">
      <w:pPr>
        <w:pStyle w:val="PargrafodaLista"/>
        <w:numPr>
          <w:ilvl w:val="0"/>
          <w:numId w:val="2"/>
        </w:numPr>
      </w:pPr>
      <w:r>
        <w:t xml:space="preserve">Aplicação FrontEnd recebe </w:t>
      </w:r>
      <w:r w:rsidR="00035ED8">
        <w:t xml:space="preserve">refresh </w:t>
      </w:r>
      <w:r>
        <w:t>token após usuário logado.</w:t>
      </w:r>
    </w:p>
    <w:p w14:paraId="26FD13B7" w14:textId="47B1A04C" w:rsidR="00D47745" w:rsidRDefault="00035ED8" w:rsidP="00D47745">
      <w:pPr>
        <w:pStyle w:val="PargrafodaLista"/>
        <w:numPr>
          <w:ilvl w:val="0"/>
          <w:numId w:val="2"/>
        </w:numPr>
      </w:pPr>
      <w:r>
        <w:t>Aplicação FrontEnd envia endpoint do serviço com refresh token para Aplicação BackEnd</w:t>
      </w:r>
    </w:p>
    <w:p w14:paraId="2812FD6B" w14:textId="7E1ED4BA" w:rsidR="00035ED8" w:rsidRDefault="00035ED8" w:rsidP="00D47745">
      <w:pPr>
        <w:pStyle w:val="PargrafodaLista"/>
        <w:numPr>
          <w:ilvl w:val="0"/>
          <w:numId w:val="2"/>
        </w:numPr>
      </w:pPr>
      <w:r>
        <w:t>Aplicação BackEnd consulta servidor de Autorização se o token refresh é valido, caso sim, servidor de autorização disponibiliza Access token com informações do usuário e seu permissionamento.</w:t>
      </w:r>
    </w:p>
    <w:p w14:paraId="7FD3D17D" w14:textId="3824597C" w:rsidR="00035ED8" w:rsidRDefault="00035ED8" w:rsidP="00D47745">
      <w:pPr>
        <w:pStyle w:val="PargrafodaLista"/>
        <w:numPr>
          <w:ilvl w:val="0"/>
          <w:numId w:val="2"/>
        </w:numPr>
      </w:pPr>
      <w:r>
        <w:t>Aplicação BackEnd disponibiliza em formato json os dados</w:t>
      </w:r>
      <w:r w:rsidR="00B167C5">
        <w:t xml:space="preserve"> e </w:t>
      </w:r>
      <w:r>
        <w:t>regra de negócio</w:t>
      </w:r>
      <w:r w:rsidR="00B167C5">
        <w:t xml:space="preserve"> disponibilizados através d</w:t>
      </w:r>
      <w:r w:rsidR="00EC1F01">
        <w:t>o</w:t>
      </w:r>
      <w:r w:rsidR="00B167C5">
        <w:t xml:space="preserve"> serviço REST</w:t>
      </w:r>
      <w:r w:rsidR="00EC1F01">
        <w:t xml:space="preserve"> requisitado</w:t>
      </w:r>
      <w:r w:rsidR="00B167C5">
        <w:t>.</w:t>
      </w:r>
    </w:p>
    <w:p w14:paraId="08EE66AF" w14:textId="3A5330C6" w:rsidR="00B167C5" w:rsidRDefault="00B167C5" w:rsidP="00D47745">
      <w:pPr>
        <w:pStyle w:val="PargrafodaLista"/>
        <w:numPr>
          <w:ilvl w:val="0"/>
          <w:numId w:val="2"/>
        </w:numPr>
      </w:pPr>
      <w:r>
        <w:t>Usuário recepciona a informação tratada de forma amigável pela Aplicação FrontEnd.</w:t>
      </w:r>
    </w:p>
    <w:p w14:paraId="44541A88" w14:textId="6580B96E" w:rsidR="00D47745" w:rsidRDefault="00D47745" w:rsidP="00D47745">
      <w:pPr>
        <w:pStyle w:val="PargrafodaLista"/>
      </w:pPr>
    </w:p>
    <w:p w14:paraId="165695E4" w14:textId="12C11902" w:rsidR="004B513B" w:rsidRDefault="004B513B" w:rsidP="00D47745">
      <w:pPr>
        <w:pStyle w:val="PargrafodaLista"/>
      </w:pPr>
    </w:p>
    <w:p w14:paraId="4D63779D" w14:textId="4A980DB4" w:rsidR="004B513B" w:rsidRDefault="004B513B" w:rsidP="004B513B">
      <w:pPr>
        <w:pBdr>
          <w:bottom w:val="single" w:sz="4" w:space="1" w:color="auto"/>
        </w:pBdr>
      </w:pPr>
      <w:r>
        <w:t>O que precisa para configurar em aplicações JAVA/</w:t>
      </w:r>
      <w:proofErr w:type="spellStart"/>
      <w:r>
        <w:t>Quarkus</w:t>
      </w:r>
      <w:proofErr w:type="spellEnd"/>
    </w:p>
    <w:p w14:paraId="14E918A7" w14:textId="5561894E" w:rsidR="004B513B" w:rsidRPr="00824821" w:rsidRDefault="00824821" w:rsidP="00824821">
      <w:pPr>
        <w:pStyle w:val="PargrafodaLista"/>
        <w:ind w:left="0"/>
      </w:pPr>
      <w:r>
        <w:t xml:space="preserve">Criação de </w:t>
      </w:r>
      <w:proofErr w:type="spellStart"/>
      <w:r>
        <w:t>cli</w:t>
      </w:r>
      <w:proofErr w:type="spellEnd"/>
      <w:r>
        <w:t>-web conforme ....</w:t>
      </w:r>
    </w:p>
    <w:p w14:paraId="19DD6AAD" w14:textId="7CF4C824" w:rsidR="00824821" w:rsidRPr="00824821" w:rsidRDefault="00824821" w:rsidP="00824821">
      <w:pPr>
        <w:pStyle w:val="PargrafodaLista"/>
        <w:ind w:left="0"/>
      </w:pPr>
      <w:r w:rsidRPr="00824821">
        <w:t xml:space="preserve">Configuração de </w:t>
      </w:r>
      <w:proofErr w:type="spellStart"/>
      <w:r w:rsidRPr="00824821">
        <w:t>amnienmte</w:t>
      </w:r>
      <w:proofErr w:type="spellEnd"/>
      <w:r w:rsidRPr="00824821">
        <w:t xml:space="preserve"> </w:t>
      </w:r>
      <w:proofErr w:type="spellStart"/>
      <w:r w:rsidRPr="00824821">
        <w:t>xxxxxx</w:t>
      </w:r>
      <w:proofErr w:type="spellEnd"/>
    </w:p>
    <w:p w14:paraId="762B91C5" w14:textId="0084347F" w:rsidR="00824821" w:rsidRDefault="00824821" w:rsidP="00824821">
      <w:pPr>
        <w:pStyle w:val="PargrafodaLista"/>
        <w:ind w:left="0"/>
      </w:pPr>
    </w:p>
    <w:p w14:paraId="6ADEA9CD" w14:textId="77777777" w:rsidR="00824821" w:rsidRDefault="00824821" w:rsidP="00824821">
      <w:pPr>
        <w:pStyle w:val="PargrafodaLista"/>
        <w:ind w:left="0"/>
      </w:pPr>
    </w:p>
    <w:sectPr w:rsidR="0082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F8"/>
    <w:multiLevelType w:val="hybridMultilevel"/>
    <w:tmpl w:val="2E364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1B74"/>
    <w:multiLevelType w:val="hybridMultilevel"/>
    <w:tmpl w:val="3DCE8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1FEB"/>
    <w:multiLevelType w:val="hybridMultilevel"/>
    <w:tmpl w:val="4ECA04F8"/>
    <w:lvl w:ilvl="0" w:tplc="83B06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57"/>
    <w:rsid w:val="00035ED8"/>
    <w:rsid w:val="000B3CCF"/>
    <w:rsid w:val="00276786"/>
    <w:rsid w:val="002B6CEE"/>
    <w:rsid w:val="00377102"/>
    <w:rsid w:val="003D42DC"/>
    <w:rsid w:val="00493057"/>
    <w:rsid w:val="004B513B"/>
    <w:rsid w:val="00527857"/>
    <w:rsid w:val="00531EC9"/>
    <w:rsid w:val="00537231"/>
    <w:rsid w:val="005A6834"/>
    <w:rsid w:val="006047AC"/>
    <w:rsid w:val="00630E20"/>
    <w:rsid w:val="006836AD"/>
    <w:rsid w:val="00752C14"/>
    <w:rsid w:val="007C4D4A"/>
    <w:rsid w:val="00824821"/>
    <w:rsid w:val="0099783B"/>
    <w:rsid w:val="00A33367"/>
    <w:rsid w:val="00B167C5"/>
    <w:rsid w:val="00B40B5D"/>
    <w:rsid w:val="00B86A6E"/>
    <w:rsid w:val="00D47745"/>
    <w:rsid w:val="00D74951"/>
    <w:rsid w:val="00DE276E"/>
    <w:rsid w:val="00E272FB"/>
    <w:rsid w:val="00E35B4D"/>
    <w:rsid w:val="00E66ECA"/>
    <w:rsid w:val="00E765C8"/>
    <w:rsid w:val="00EC1F01"/>
    <w:rsid w:val="00F00A37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F4EC"/>
  <w15:chartTrackingRefBased/>
  <w15:docId w15:val="{D481D820-C77E-4869-882E-74A17727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72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2F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beLIVE marques</dc:creator>
  <cp:keywords/>
  <dc:description/>
  <cp:lastModifiedBy>beLIVE marques</cp:lastModifiedBy>
  <cp:revision>8</cp:revision>
  <dcterms:created xsi:type="dcterms:W3CDTF">2021-12-08T20:05:00Z</dcterms:created>
  <dcterms:modified xsi:type="dcterms:W3CDTF">2021-12-10T14:54:00Z</dcterms:modified>
</cp:coreProperties>
</file>