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659F60E8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r w:rsidRPr="00BF62B1">
        <w:rPr>
          <w:lang w:val="en-US"/>
        </w:rPr>
        <w:t>DevIO.Business &gt; Add &gt; Class e</w:t>
      </w:r>
      <w:r>
        <w:rPr>
          <w:lang w:val="en-US"/>
        </w:rPr>
        <w:t xml:space="preserve"> escolher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</w:t>
      </w:r>
      <w:r w:rsidR="00A0758E" w:rsidRPr="00A0758E">
        <w:t>“IRepository.cs”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“IFornecedorRespository.cs”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lastRenderedPageBreak/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0D63324A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3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4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lastRenderedPageBreak/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5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3A2820A5" w:rsidR="006832C4" w:rsidRPr="00DD0EE9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3FDA" w14:textId="77777777" w:rsidR="00FA3730" w:rsidRDefault="00FA3730" w:rsidP="00870F6E">
      <w:pPr>
        <w:spacing w:after="0" w:line="240" w:lineRule="auto"/>
      </w:pPr>
      <w:r>
        <w:separator/>
      </w:r>
    </w:p>
  </w:endnote>
  <w:endnote w:type="continuationSeparator" w:id="0">
    <w:p w14:paraId="707DB5D7" w14:textId="77777777" w:rsidR="00FA3730" w:rsidRDefault="00FA3730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277B" w14:textId="77777777" w:rsidR="00FA3730" w:rsidRDefault="00FA3730" w:rsidP="00870F6E">
      <w:pPr>
        <w:spacing w:after="0" w:line="240" w:lineRule="auto"/>
      </w:pPr>
      <w:r>
        <w:separator/>
      </w:r>
    </w:p>
  </w:footnote>
  <w:footnote w:type="continuationSeparator" w:id="0">
    <w:p w14:paraId="4A2D0BAC" w14:textId="77777777" w:rsidR="00FA3730" w:rsidRDefault="00FA3730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3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4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“Install-Package Microsoft.EntityFrameworkCore.SqlServer</w:t>
      </w:r>
    </w:p>
  </w:footnote>
  <w:footnote w:id="5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122EB5"/>
    <w:rsid w:val="0015494D"/>
    <w:rsid w:val="002439F6"/>
    <w:rsid w:val="00281CE1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5C1E40"/>
    <w:rsid w:val="005E7FA5"/>
    <w:rsid w:val="00677F19"/>
    <w:rsid w:val="006832C4"/>
    <w:rsid w:val="00691B90"/>
    <w:rsid w:val="00693315"/>
    <w:rsid w:val="006C4748"/>
    <w:rsid w:val="007000BE"/>
    <w:rsid w:val="00775317"/>
    <w:rsid w:val="007D3385"/>
    <w:rsid w:val="00821F67"/>
    <w:rsid w:val="00870F6E"/>
    <w:rsid w:val="00882A60"/>
    <w:rsid w:val="008D18CB"/>
    <w:rsid w:val="008E4751"/>
    <w:rsid w:val="0093369E"/>
    <w:rsid w:val="00981CCF"/>
    <w:rsid w:val="009C7917"/>
    <w:rsid w:val="00A0758E"/>
    <w:rsid w:val="00A1178D"/>
    <w:rsid w:val="00AB3999"/>
    <w:rsid w:val="00B61DD8"/>
    <w:rsid w:val="00B83321"/>
    <w:rsid w:val="00BB6255"/>
    <w:rsid w:val="00BF62B1"/>
    <w:rsid w:val="00D36F24"/>
    <w:rsid w:val="00DD0EE9"/>
    <w:rsid w:val="00DF5865"/>
    <w:rsid w:val="00E276BA"/>
    <w:rsid w:val="00E90FC9"/>
    <w:rsid w:val="00E979E5"/>
    <w:rsid w:val="00EA5C29"/>
    <w:rsid w:val="00EC5918"/>
    <w:rsid w:val="00F431AF"/>
    <w:rsid w:val="00FA3730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47</cp:revision>
  <dcterms:created xsi:type="dcterms:W3CDTF">2022-05-05T17:26:00Z</dcterms:created>
  <dcterms:modified xsi:type="dcterms:W3CDTF">2022-07-02T22:04:00Z</dcterms:modified>
</cp:coreProperties>
</file>