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CRM Comercial</w:t>
        <w:br/>
        <w:t>Especificação Completa e Plano de Implementação</w:t>
      </w:r>
    </w:p>
    <w:p>
      <w:pPr>
        <w:jc w:val="center"/>
      </w:pPr>
      <w:r>
        <w:rPr>
          <w:color w:val="595959"/>
          <w:sz w:val="22"/>
        </w:rPr>
        <w:t>Documento unificado para implementação via Claude Code</w:t>
      </w:r>
    </w:p>
    <w:p/>
    <w:p>
      <w:pPr>
        <w:jc w:val="center"/>
      </w:pPr>
      <w:r>
        <w:rPr>
          <w:b/>
          <w:color w:val="1F4E79"/>
          <w:sz w:val="36"/>
        </w:rPr>
        <w:t>— PARTE I: ESPECIFICAÇÃO FUNCIONAL DO SISTEMA —</w:t>
      </w:r>
    </w:p>
    <w:p/>
    <w:p>
      <w:pPr>
        <w:jc w:val="center"/>
      </w:pPr>
      <w:r>
        <w:rPr>
          <w:b/>
          <w:color w:val="1F4E79"/>
          <w:sz w:val="40"/>
        </w:rPr>
        <w:t>Prompt — Sistema Comercial e CRM</w:t>
      </w:r>
    </w:p>
    <w:p>
      <w:pPr>
        <w:jc w:val="center"/>
      </w:pPr>
      <w:r>
        <w:rPr>
          <w:i/>
          <w:color w:val="595959"/>
          <w:sz w:val="24"/>
        </w:rPr>
        <w:t>Especificação completa para geração de aplicação via Claude Code</w:t>
      </w:r>
    </w:p>
    <w:p>
      <w:pPr/>
      <w:r>
        <w:rPr>
          <w:b/>
          <w:sz w:val="32"/>
        </w:rPr>
        <w:t>1. Visão Geral</w:t>
      </w:r>
    </w:p>
    <w:p>
      <w:pPr/>
      <w:r>
        <w:rPr>
          <w:sz w:val="24"/>
        </w:rPr>
        <w:t>Preciso criar uma solução completa de gestão comercial e CRM. Esta solução abrange todo o ciclo comercial: gestão de pipeline de vendas, discussão de oportunidade com o cliente, potencial associação de parceiro, refinamento de escopo e esforço de execução com operações (para tipo de venda de serviços), dimensionamento financeiro de acordo com os perfis e esforços dimensionados e tabela de valores por perfil, dimensionamento de valores no tempo e esforço no tempo de acordo com a planilha de precificação, validação de margem objetiva para aprovação de propostas comerciais, negociação, aceite/negativa do cliente com motivos, ciclo de análise e assinatura de contrato, internalização financeira do projeto, gestão de pipeline e relatórios de status, conversão e projeções de conversão de pipeline comercial.</w:t>
      </w:r>
    </w:p>
    <w:p>
      <w:pPr/>
      <w:r>
        <w:rPr>
          <w:sz w:val="24"/>
        </w:rPr>
        <w:t>A solução deve ser multi-tenant, cada tenant associado a uma Empresa Vendedora. Um usuário Super Admin do sistema deverá ser criado na origem, com acesso às funções de cadastro de empresas, perfis de acesso (permissões), e cadastro e edição de usuários e senhas.</w:t>
      </w:r>
    </w:p>
    <w:p>
      <w:pPr/>
      <w:r>
        <w:rPr>
          <w:sz w:val="24"/>
        </w:rPr>
        <w:t>Princípios não-funcionais obrigatórios da solução:</w:t>
      </w:r>
    </w:p>
    <w:p>
      <w:pPr/>
      <w:r>
        <w:rPr>
          <w:sz w:val="24"/>
        </w:rPr>
        <w:t>Mobile-first e acesso universal: interface responsiva que se adapta a qualquer dispositivo (smartphone, tablet, desktop) com suporte a PWA (Progressive Web App) — instalável na homescreen, com push notifications e modo offline parcial</w:t>
      </w:r>
    </w:p>
    <w:p>
      <w:pPr/>
      <w:r>
        <w:rPr>
          <w:sz w:val="24"/>
        </w:rPr>
        <w:t>Conformidade legal: a solução deve atender integralmente à LGPD (Lei 13.709/2018), ao Marco Civil da Internet (Lei 12.965/2014) e às diretrizes da ANPD; para clientes com operações na União Europeia, conformidade com o GDPR</w:t>
      </w:r>
    </w:p>
    <w:p>
      <w:pPr/>
      <w:r>
        <w:rPr>
          <w:sz w:val="24"/>
        </w:rPr>
        <w:t>Segurança por design: criptografia em trânsito e em repouso, isolamento de dados por tenant, proteção contra ataques OWASP Top 10, WAF, rate limiting e logs de auditoria imutáveis</w:t>
      </w:r>
    </w:p>
    <w:p>
      <w:pPr/>
      <w:r>
        <w:rPr>
          <w:sz w:val="24"/>
        </w:rPr>
        <w:t>Cloud-agnostic e distribuível: arquitetura containerizada (Docker) compatível com AWS, GCP, OCI e Vercel; preparada para licenciamento e distribuição em marketplaces de nuvem</w:t>
      </w:r>
    </w:p>
    <w:p>
      <w:pPr/>
      <w:r>
        <w:rPr>
          <w:sz w:val="24"/>
        </w:rPr>
        <w:t>API-first: toda funcionalidade acessível via REST API documentada (OpenAPI 3.0), permitindo integrações externas com sistemas de terceiros</w:t>
      </w:r>
    </w:p>
    <w:p>
      <w:pPr/>
      <w:r>
        <w:rPr/>
      </w:r>
    </w:p>
    <w:p>
      <w:pPr/>
      <w:r>
        <w:rPr>
          <w:b/>
          <w:sz w:val="32"/>
        </w:rPr>
        <w:t>2. Pré-condições de Cadastro</w:t>
      </w:r>
    </w:p>
    <w:p>
      <w:pPr/>
      <w:r>
        <w:rPr>
          <w:b/>
          <w:sz w:val="28"/>
        </w:rPr>
        <w:t>2.1 Cadastro de Empresa</w:t>
      </w:r>
    </w:p>
    <w:p>
      <w:pPr/>
      <w:r>
        <w:rPr>
          <w:sz w:val="24"/>
        </w:rPr>
        <w:t>O cadastro de empresa é a informação base para o início de todo processo comercial. A empresa é a entidade cadastral que está vendendo ou comprando o serviço/produto ou é um parceiro de vendas. Tipos: Minha Empresa, Fornecedor, Parceiro, Cliente.</w:t>
      </w:r>
    </w:p>
    <w:p>
      <w:pPr/>
      <w:r>
        <w:rPr>
          <w:sz w:val="24"/>
        </w:rPr>
        <w:t>Campos obrigatórios:</w:t>
      </w:r>
    </w:p>
    <w:p>
      <w:pPr/>
      <w:r>
        <w:rPr>
          <w:sz w:val="24"/>
        </w:rPr>
        <w:t>ID Empresa — gerado automaticamente pelo sistema</w:t>
      </w:r>
    </w:p>
    <w:p>
      <w:pPr/>
      <w:r>
        <w:rPr>
          <w:sz w:val="24"/>
        </w:rPr>
        <w:t>Ramo de atuação (CNAE principal + Nome do ramo de atuação)</w:t>
      </w:r>
    </w:p>
    <w:p>
      <w:pPr/>
      <w:r>
        <w:rPr>
          <w:sz w:val="24"/>
        </w:rPr>
        <w:t>Nome fantasia</w:t>
      </w:r>
    </w:p>
    <w:p>
      <w:pPr/>
      <w:r>
        <w:rPr>
          <w:sz w:val="24"/>
        </w:rPr>
        <w:t>Razão social</w:t>
      </w:r>
    </w:p>
    <w:p>
      <w:pPr/>
      <w:r>
        <w:rPr>
          <w:sz w:val="24"/>
        </w:rPr>
        <w:t>CNPJ</w:t>
      </w:r>
    </w:p>
    <w:p>
      <w:pPr/>
      <w:r>
        <w:rPr>
          <w:sz w:val="24"/>
        </w:rPr>
        <w:t>País — seleção de lista padronizada (padrão: Brasil)</w:t>
      </w:r>
    </w:p>
    <w:p>
      <w:pPr/>
      <w:r>
        <w:rPr>
          <w:sz w:val="24"/>
        </w:rPr>
        <w:t>Estado / Província — seleção dependente do país</w:t>
      </w:r>
    </w:p>
    <w:p>
      <w:pPr/>
      <w:r>
        <w:rPr>
          <w:sz w:val="24"/>
        </w:rPr>
        <w:t>Cidade</w:t>
      </w:r>
    </w:p>
    <w:p>
      <w:pPr/>
      <w:r>
        <w:rPr>
          <w:sz w:val="24"/>
        </w:rPr>
        <w:t>Território — campo configurável pelo Admin da Empresa Vendedora; permite segmentar empresas por região comercial (ex.: Sul, Sudeste, LATAM, Nacional). O Admin cadastra os territórios disponíveis e o usuário seleciona no cadastro da empresa</w:t>
      </w:r>
    </w:p>
    <w:p>
      <w:pPr/>
      <w:r>
        <w:rPr>
          <w:sz w:val="24"/>
        </w:rPr>
        <w:t>Segmento — campo configurável pelo Admin da Empresa Vendedora; permite classificar empresas por segmento de mercado além do CNAE (ex.: Varejo, Indústria, Saúde, Financeiro). O Admin cadastra os segmentos disponíveis</w:t>
      </w:r>
    </w:p>
    <w:p>
      <w:pPr/>
      <w:r>
        <w:rPr>
          <w:sz w:val="24"/>
        </w:rPr>
        <w:t>E-mail corporativo principal</w:t>
      </w:r>
    </w:p>
    <w:p>
      <w:pPr/>
      <w:r>
        <w:rPr>
          <w:sz w:val="24"/>
        </w:rPr>
        <w:t>Telefone principal</w:t>
      </w:r>
    </w:p>
    <w:p>
      <w:pPr/>
      <w:r>
        <w:rPr/>
      </w:r>
    </w:p>
    <w:p>
      <w:pPr/>
      <w:r>
        <w:rPr>
          <w:b/>
          <w:sz w:val="24"/>
        </w:rPr>
        <w:t xml:space="preserve">Datas Importantes da Empresa (novo): </w:t>
      </w:r>
      <w:r>
        <w:rPr>
          <w:sz w:val="24"/>
        </w:rPr>
        <w:t>Cada empresa poderá ter um conjunto de datas comemorativas ou estratégicas relevantes para o relacionamento. Cada registro de data contém:</w:t>
      </w:r>
    </w:p>
    <w:p>
      <w:pPr/>
      <w:r>
        <w:rPr>
          <w:sz w:val="24"/>
        </w:rPr>
        <w:t>Data — campo de data (DD/MM/AAAA)</w:t>
      </w:r>
    </w:p>
    <w:p>
      <w:pPr/>
      <w:r>
        <w:rPr>
          <w:sz w:val="24"/>
        </w:rPr>
        <w:t>Tipo de data — seleção entre: Aniversário de fundação da empresa, Data comemorativa, Marco estratégico, Outro (com campo de descrição livre)</w:t>
      </w:r>
    </w:p>
    <w:p>
      <w:pPr/>
      <w:r>
        <w:rPr>
          <w:sz w:val="24"/>
        </w:rPr>
        <w:t>Descrição/Observação — campo livre para contextualizar a data</w:t>
      </w:r>
    </w:p>
    <w:p>
      <w:pPr/>
      <w:r>
        <w:rPr>
          <w:sz w:val="24"/>
        </w:rPr>
        <w:t>Alerta Ativo/Inativo — flag toggle ao lado de cada data; quando Ativo, o sistema gera notificação prévia ao usuário responsável pelo relacionamento com a empresa</w:t>
      </w:r>
    </w:p>
    <w:p>
      <w:pPr/>
      <w:r>
        <w:rPr>
          <w:sz w:val="24"/>
        </w:rPr>
        <w:t>Exemplo de uso: uma empresa que tem um marco de aniversário relevante pode ser sinalizda com alerta ativo para que o gestor comercial entre em contato no período adequado.</w:t>
      </w:r>
    </w:p>
    <w:p>
      <w:pPr/>
      <w:r>
        <w:rPr/>
      </w:r>
    </w:p>
    <w:p>
      <w:pPr/>
      <w:r>
        <w:rPr>
          <w:b/>
          <w:sz w:val="28"/>
        </w:rPr>
        <w:t>2.2 Cadastro de Contatos / Profissionais</w:t>
      </w:r>
    </w:p>
    <w:p>
      <w:pPr/>
      <w:r>
        <w:rPr>
          <w:sz w:val="24"/>
        </w:rPr>
        <w:t>O cadastro de profissionais deve ser realizado com as seguintes informações:</w:t>
      </w:r>
    </w:p>
    <w:p>
      <w:pPr/>
      <w:r>
        <w:rPr>
          <w:sz w:val="24"/>
        </w:rPr>
        <w:t>ID Profissional — gerado automaticamente pelo sistema</w:t>
      </w:r>
    </w:p>
    <w:p>
      <w:pPr/>
      <w:r>
        <w:rPr>
          <w:sz w:val="24"/>
        </w:rPr>
        <w:t>Nome completo</w:t>
      </w:r>
    </w:p>
    <w:p>
      <w:pPr/>
      <w:r>
        <w:rPr>
          <w:sz w:val="24"/>
        </w:rPr>
        <w:t>E-mail — obrigatório, único no sistema, utilizado como login e para alertas e comunicações automáticas</w:t>
      </w:r>
    </w:p>
    <w:p>
      <w:pPr/>
      <w:r>
        <w:rPr>
          <w:sz w:val="24"/>
        </w:rPr>
        <w:t>Telefone / WhatsApp</w:t>
      </w:r>
    </w:p>
    <w:p>
      <w:pPr/>
      <w:r>
        <w:rPr>
          <w:sz w:val="24"/>
        </w:rPr>
        <w:t>Tipo de associação/relacionamento com a área comercial: Colaborador, Cliente, Parceiro, Fornecedor, Outro (cadastrável)</w:t>
      </w:r>
    </w:p>
    <w:p>
      <w:pPr/>
      <w:r>
        <w:rPr>
          <w:sz w:val="24"/>
        </w:rPr>
        <w:t>Área de atuação: Comercial, Marketing, Compras, Usuário dos serviços/produtos</w:t>
      </w:r>
    </w:p>
    <w:p>
      <w:pPr/>
      <w:r>
        <w:rPr>
          <w:sz w:val="24"/>
        </w:rPr>
        <w:t>Tipo de Especialidade</w:t>
      </w:r>
    </w:p>
    <w:p>
      <w:pPr/>
      <w:r>
        <w:rPr>
          <w:sz w:val="24"/>
        </w:rPr>
        <w:t>Senioridade: Proprietário, Diretor, Gerente, Coordenador, Analista</w:t>
      </w:r>
    </w:p>
    <w:p>
      <w:pPr/>
      <w:r>
        <w:rPr>
          <w:sz w:val="24"/>
        </w:rPr>
        <w:t>Status: Ativo / Inativo</w:t>
      </w:r>
    </w:p>
    <w:p>
      <w:pPr/>
      <w:r>
        <w:rPr>
          <w:sz w:val="24"/>
        </w:rPr>
        <w:t>Função: Diretor Administrativo, Diretor de Operações, Gerente de RH, Gerente de Projetos, Gerente de Serviços, Gerente Geral, Consultor, Analista Administrativo, Especialista, Empresa Parceira</w:t>
      </w:r>
    </w:p>
    <w:p>
      <w:pPr/>
      <w:r>
        <w:rPr>
          <w:sz w:val="24"/>
        </w:rPr>
        <w:t>Auto-cadastramento: o sistema deve permitir que um contato se auto-cadastre via link público gerado pelo Admin da Empresa Vendedora. No auto-cadastro o contato preenche seus próprios dados (nome, e-mail, telefone, empresa), que ficam pendentes de aprovação pelo Admin antes de serem ativados no sistema.</w:t>
      </w:r>
    </w:p>
    <w:p>
      <w:pPr/>
      <w:r>
        <w:rPr>
          <w:sz w:val="24"/>
        </w:rPr>
        <w:t>Os contatos poderão ser associados a empresas cadastradas e editados a qualquer momento. Ao associar uma empresa a um contato, deve-se restringir o contato a uma única empresa.</w:t>
      </w:r>
    </w:p>
    <w:p>
      <w:pPr/>
      <w:r>
        <w:rPr/>
      </w:r>
    </w:p>
    <w:p>
      <w:pPr/>
      <w:r>
        <w:rPr>
          <w:b/>
          <w:sz w:val="24"/>
        </w:rPr>
        <w:t xml:space="preserve">Datas Importantes do Contato (novo): </w:t>
      </w:r>
      <w:r>
        <w:rPr>
          <w:sz w:val="24"/>
        </w:rPr>
        <w:t>Cada contato poderá ter um conjunto de datas pessoais ou profissionais relevantes para o relacionamento. Este recurso permite que o gestor comercial demonstre atenção e proximidade com o contato, fortalecendo o vínculo de relacionamento.</w:t>
      </w:r>
    </w:p>
    <w:p>
      <w:pPr/>
      <w:r>
        <w:rPr>
          <w:sz w:val="24"/>
        </w:rPr>
        <w:t>Cada registro de data do contato contém:</w:t>
      </w:r>
    </w:p>
    <w:p>
      <w:pPr/>
      <w:r>
        <w:rPr>
          <w:sz w:val="24"/>
        </w:rPr>
        <w:t>Data — campo de data (DD/MM ou DD/MM/AAAA)</w:t>
      </w:r>
    </w:p>
    <w:p>
      <w:pPr/>
      <w:r>
        <w:rPr>
          <w:sz w:val="24"/>
        </w:rPr>
        <w:t>Tipo de data — seleção entre:</w:t>
      </w:r>
    </w:p>
    <w:p>
      <w:pPr/>
      <w:r>
        <w:rPr>
          <w:sz w:val="24"/>
        </w:rPr>
        <w:t>Aniversário pessoal</w:t>
      </w:r>
    </w:p>
    <w:p>
      <w:pPr/>
      <w:r>
        <w:rPr>
          <w:sz w:val="24"/>
        </w:rPr>
        <w:t>Aniversário de empresa (tempo de casa / aniversário de admissão)</w:t>
      </w:r>
    </w:p>
    <w:p>
      <w:pPr/>
      <w:r>
        <w:rPr>
          <w:sz w:val="24"/>
        </w:rPr>
        <w:t>Data comemorativa — com campo de descrição do tipo de comemoração (ex.: aniversário do filho, formatura, casamento)</w:t>
      </w:r>
    </w:p>
    <w:p>
      <w:pPr/>
      <w:r>
        <w:rPr>
          <w:sz w:val="24"/>
        </w:rPr>
        <w:t>Outro — com campo de descrição livre</w:t>
      </w:r>
    </w:p>
    <w:p>
      <w:pPr/>
      <w:r>
        <w:rPr>
          <w:sz w:val="24"/>
        </w:rPr>
        <w:t>Descrição/Observação — campo livre para contextualizar (ex.: “o contato costuma valorizar muito parabenizações nesta data”)</w:t>
      </w:r>
    </w:p>
    <w:p>
      <w:pPr/>
      <w:r>
        <w:rPr>
          <w:sz w:val="24"/>
        </w:rPr>
        <w:t>Alerta Ativo/Inativo — flag toggle ao lado de cada data; quando Ativo, o sistema gera notificação prévia ao usuário responsável pelo relacionamento com o contato</w:t>
      </w:r>
    </w:p>
    <w:p>
      <w:pPr/>
      <w:r>
        <w:rPr/>
      </w:r>
    </w:p>
    <w:p>
      <w:pPr/>
      <w:r>
        <w:rPr>
          <w:sz w:val="24"/>
        </w:rPr>
        <w:t xml:space="preserve">Exemplo de uso: </w:t>
      </w:r>
      <w:r>
        <w:rPr>
          <w:i/>
          <w:sz w:val="24"/>
        </w:rPr>
        <w:t>Um gestor comercial cadastra a data do aniversário do filho do cliente, tipo “Data comemorativa”, descrição “Aniversário do filho”, com alerta ativo. O sistema o notifica previamente, permitindo que ele entre em contato e parabenize o cliente — gesto que fortalece o relacionamento.</w:t>
      </w:r>
    </w:p>
    <w:p>
      <w:pPr/>
      <w:r>
        <w:rPr/>
      </w:r>
    </w:p>
    <w:p>
      <w:pPr/>
      <w:r>
        <w:rPr>
          <w:b/>
          <w:sz w:val="28"/>
        </w:rPr>
        <w:t>2.3 Cadastro de Perfil de Usuário</w:t>
      </w:r>
    </w:p>
    <w:p>
      <w:pPr/>
      <w:r>
        <w:rPr>
          <w:sz w:val="24"/>
        </w:rPr>
        <w:t>O perfil de usuário é a chave para o controle de acesso ao sistema. Existem dois grupos distintos de usuários com acesso ao CRM:</w:t>
      </w:r>
    </w:p>
    <w:p>
      <w:pPr/>
      <w:r>
        <w:rPr>
          <w:sz w:val="24"/>
        </w:rPr>
        <w:t>Grupo 1 — Usuários internos da Empresa Vendedora: vinculados ao cadastro de profissionais da Empresa Vendedora. Perfis disponíveis:</w:t>
      </w:r>
    </w:p>
    <w:p>
      <w:pPr/>
      <w:r>
        <w:rPr>
          <w:sz w:val="24"/>
        </w:rPr>
        <w:t>Super Admin — acesso total ao sistema, incluindo cadastro de Empresas Vendedoras e configurações globais</w:t>
      </w:r>
    </w:p>
    <w:p>
      <w:pPr/>
      <w:r>
        <w:rPr>
          <w:sz w:val="24"/>
        </w:rPr>
        <w:t>Admin da Empresa Vendedora — acesso total dentro de sua empresa: usuários, perfis, configurações de IA, templates, fluxos de aprovação, territórios e segmentos</w:t>
      </w:r>
    </w:p>
    <w:p>
      <w:pPr/>
      <w:r>
        <w:rPr>
          <w:sz w:val="24"/>
        </w:rPr>
        <w:t>Diretor Comercial — visão consolidada de todas as oportunidades, aprovação de propostas conforme configuração</w:t>
      </w:r>
    </w:p>
    <w:p>
      <w:pPr/>
      <w:r>
        <w:rPr>
          <w:sz w:val="24"/>
        </w:rPr>
        <w:t>Diretor Financeiro — acesso ao módulo de aprovação de propostas e relatórios financeiros</w:t>
      </w:r>
    </w:p>
    <w:p>
      <w:pPr/>
      <w:r>
        <w:rPr>
          <w:sz w:val="24"/>
        </w:rPr>
        <w:t>Gestor Comercial — gestão completa do pipeline, oportunidades, atividades e contratos sob sua responsabilidade e equipe</w:t>
      </w:r>
    </w:p>
    <w:p>
      <w:pPr/>
      <w:r>
        <w:rPr>
          <w:sz w:val="24"/>
        </w:rPr>
        <w:t>Analista Comercial — acesso às oportunidades da própria equipe, sem poder de aprovação</w:t>
      </w:r>
    </w:p>
    <w:p>
      <w:pPr/>
      <w:r>
        <w:rPr>
          <w:sz w:val="24"/>
        </w:rPr>
        <w:t>Grupo 2 — Usuários Parceiros: vinculados ao cadastro de empresas do tipo Parceiro. Acesso restrito conforme Seção 12.2. O engajamento de um parceiro a uma oportunidade deve ser sempre aprovado pelo responsável interno da Empresa Vendedora antes de o parceiro ter visibilidade sobre aquela oportunidade — o parceiro pode registrar o lead, mas só acessa os detalhes após aprovação do gestor interno.</w:t>
      </w:r>
    </w:p>
    <w:p>
      <w:pPr/>
      <w:r>
        <w:rPr>
          <w:b/>
          <w:sz w:val="28"/>
        </w:rPr>
        <w:t>2.4 Cadastro de Usuário e Camada de Segurança de Acesso</w:t>
      </w:r>
    </w:p>
    <w:p>
      <w:pPr/>
      <w:r>
        <w:rPr>
          <w:sz w:val="24"/>
        </w:rPr>
        <w:t>O usuário deve estar associado a pelo menos um perfil de usuário. O acesso deve ser restrito a somente uma Empresa Vendedora. O login do usuário será o e-mail cadastrado.</w:t>
      </w:r>
    </w:p>
    <w:p>
      <w:pPr/>
      <w:r>
        <w:rPr>
          <w:sz w:val="24"/>
        </w:rPr>
        <w:t>Regras de senha:</w:t>
      </w:r>
    </w:p>
    <w:p>
      <w:pPr/>
      <w:r>
        <w:rPr>
          <w:sz w:val="24"/>
        </w:rPr>
        <w:t>Mínimo 8 caracteres</w:t>
      </w:r>
    </w:p>
    <w:p>
      <w:pPr/>
      <w:r>
        <w:rPr>
          <w:sz w:val="24"/>
        </w:rPr>
        <w:t>Pelo menos 1 letra, 1 número e 1 caractere especial</w:t>
      </w:r>
    </w:p>
    <w:p>
      <w:pPr/>
      <w:r>
        <w:rPr>
          <w:sz w:val="24"/>
        </w:rPr>
        <w:t>Primeira senha gerada aleatoriamente pelo Super Admin ou Admin da Empresa Vendedora</w:t>
      </w:r>
    </w:p>
    <w:p>
      <w:pPr/>
      <w:r>
        <w:rPr>
          <w:sz w:val="24"/>
        </w:rPr>
        <w:t>A tela de acesso deve:</w:t>
      </w:r>
    </w:p>
    <w:p>
      <w:pPr/>
      <w:r>
        <w:rPr>
          <w:sz w:val="24"/>
        </w:rPr>
        <w:t>Permitir senha oculta ou visível na digitação</w:t>
      </w:r>
    </w:p>
    <w:p>
      <w:pPr/>
      <w:r>
        <w:rPr>
          <w:sz w:val="24"/>
        </w:rPr>
        <w:t>Ter opção “Esqueci minha senha” com envio de e-mail de recuperação; se e-mail não estiver cadastrado, informar o usuário</w:t>
      </w:r>
    </w:p>
    <w:p>
      <w:pPr/>
      <w:r>
        <w:rPr>
          <w:sz w:val="24"/>
        </w:rPr>
        <w:t>Suportar Sign-on com Gmail e E-mail Microsoft</w:t>
      </w:r>
    </w:p>
    <w:p>
      <w:pPr/>
      <w:r>
        <w:rPr>
          <w:b/>
          <w:sz w:val="28"/>
        </w:rPr>
        <w:t>2.5 Cadastro de Tipo de Produto ou Serviço e Margem Mínima</w:t>
      </w:r>
    </w:p>
    <w:p>
      <w:pPr/>
      <w:r>
        <w:rPr>
          <w:sz w:val="24"/>
        </w:rPr>
        <w:t>Para cada Empresa Vendedora devem ser cadastrados os serviços e/ou produtos vendidos. Campos:</w:t>
      </w:r>
    </w:p>
    <w:p>
      <w:pPr/>
      <w:r>
        <w:rPr>
          <w:sz w:val="24"/>
        </w:rPr>
        <w:t>Nome do produto ou serviço</w:t>
      </w:r>
    </w:p>
    <w:p>
      <w:pPr/>
      <w:r>
        <w:rPr>
          <w:sz w:val="24"/>
        </w:rPr>
        <w:t>Tipo: Alocação, Projeto Escopo Fechado, Projeto Squad, Produto, Outro (cadastrável)</w:t>
      </w:r>
    </w:p>
    <w:p>
      <w:pPr/>
      <w:r>
        <w:rPr>
          <w:sz w:val="24"/>
        </w:rPr>
        <w:t>ID numérico sequencial — gerado automaticamente</w:t>
      </w:r>
    </w:p>
    <w:p>
      <w:pPr/>
      <w:r>
        <w:rPr>
          <w:sz w:val="24"/>
        </w:rPr>
        <w:t>Margem percentual mínima de venda</w:t>
      </w:r>
    </w:p>
    <w:p>
      <w:pPr/>
      <w:r>
        <w:rPr>
          <w:sz w:val="24"/>
        </w:rPr>
        <w:t>Qualquer situação em que a margem seja inferior à mínima deverá ser aprovada pelos usuários com alçada (ex.: Diretor Financeiro e Diretor Comercial).</w:t>
      </w:r>
    </w:p>
    <w:p>
      <w:pPr/>
      <w:r>
        <w:rPr/>
      </w:r>
    </w:p>
    <w:p>
      <w:pPr/>
      <w:r>
        <w:rPr>
          <w:b/>
          <w:sz w:val="28"/>
        </w:rPr>
        <w:t>2.6 Autenticação, Acesso e Segurança de Login</w:t>
      </w:r>
    </w:p>
    <w:p>
      <w:pPr/>
      <w:r>
        <w:rPr>
          <w:sz w:val="24"/>
        </w:rPr>
        <w:t>O sistema deve oferecer múltiplos métodos de autenticação, segurança de segundo fator e controles de sessão configuráveis por Empresa Vendedora.</w:t>
      </w:r>
    </w:p>
    <w:p>
      <w:pPr/>
      <w:r>
        <w:rPr>
          <w:b/>
          <w:sz w:val="24"/>
        </w:rPr>
        <w:t>Métodos de login disponíveis:</w:t>
      </w:r>
      <w:r>
        <w:rPr>
          <w:sz w:val="24"/>
        </w:rPr>
      </w:r>
    </w:p>
    <w:p>
      <w:pPr/>
      <w:r>
        <w:rPr>
          <w:sz w:val="24"/>
        </w:rPr>
        <w:t>E-mail + senha — método universal de fallback, com política de senha mínima configurável (comprimento, complexidade, expiração periódica)</w:t>
      </w:r>
    </w:p>
    <w:p>
      <w:pPr/>
      <w:r>
        <w:rPr>
          <w:sz w:val="24"/>
        </w:rPr>
        <w:t>Google OAuth — login via conta Google; recomendado para PMEs e startups</w:t>
      </w:r>
    </w:p>
    <w:p>
      <w:pPr/>
      <w:r>
        <w:rPr>
          <w:sz w:val="24"/>
        </w:rPr>
        <w:t>Microsoft OAuth — login via conta Microsoft 365 / Azure AD; essencial para empresas B2B com ambiente Microsoft</w:t>
      </w:r>
    </w:p>
    <w:p>
      <w:pPr/>
      <w:r>
        <w:rPr>
          <w:sz w:val="24"/>
        </w:rPr>
        <w:t>Magic Link (passwordless) — link de acesso único enviado por e-mail, com expiração de 15 minutos; elimina gestão de senha e reduz vetor de ataque</w:t>
      </w:r>
    </w:p>
    <w:p>
      <w:pPr/>
      <w:r>
        <w:rPr>
          <w:b/>
          <w:sz w:val="24"/>
        </w:rPr>
        <w:t>Autenticação de dois fatores (2FA):</w:t>
      </w:r>
      <w:r>
        <w:rPr>
          <w:sz w:val="24"/>
        </w:rPr>
      </w:r>
    </w:p>
    <w:p>
      <w:pPr/>
      <w:r>
        <w:rPr>
          <w:sz w:val="24"/>
        </w:rPr>
        <w:t>TOTP via aplicativo autenticador (Google Authenticator, Authy, Microsoft Authenticator) — método principal; sem custo adicional, mais seguro que SMS</w:t>
      </w:r>
    </w:p>
    <w:p>
      <w:pPr/>
      <w:r>
        <w:rPr>
          <w:sz w:val="24"/>
        </w:rPr>
        <w:t>OTP via SMS — opcional, com custo por mensagem; menos seguro que TOTP, disponível como alternativa para usuários sem smartphone compatível</w:t>
      </w:r>
    </w:p>
    <w:p>
      <w:pPr/>
      <w:r>
        <w:rPr>
          <w:sz w:val="24"/>
        </w:rPr>
        <w:t>2FA obrigatório configurável: o Admin da Empresa Vendedora pode tornar o 2FA obrigatório para todos os usuários do tenant ou apenas para perfis com privilégios elevados (Diretor, Admin)</w:t>
      </w:r>
    </w:p>
    <w:p>
      <w:pPr/>
      <w:r>
        <w:rPr>
          <w:b/>
          <w:sz w:val="24"/>
        </w:rPr>
        <w:t>Controles de sessão e acesso:</w:t>
      </w:r>
      <w:r>
        <w:rPr>
          <w:sz w:val="24"/>
        </w:rPr>
      </w:r>
    </w:p>
    <w:p>
      <w:pPr/>
      <w:r>
        <w:rPr>
          <w:sz w:val="24"/>
        </w:rPr>
        <w:t>Bloqueio temporário de conta após N tentativas de login inválidas (padrão: 5 tentativas → bloqueio de 30 minutos; configurável pelo Admin)</w:t>
      </w:r>
    </w:p>
    <w:p>
      <w:pPr/>
      <w:r>
        <w:rPr>
          <w:sz w:val="24"/>
        </w:rPr>
        <w:t>Timeout de sessão inativa configurável por tenant (padrão: 8 horas)</w:t>
      </w:r>
    </w:p>
    <w:p>
      <w:pPr/>
      <w:r>
        <w:rPr>
          <w:sz w:val="24"/>
        </w:rPr>
        <w:t>Revogação remota de sessão: o usuário pode encerrar todas as sessões ativas em outros dispositivos a partir do painel de conta</w:t>
      </w:r>
    </w:p>
    <w:p>
      <w:pPr/>
      <w:r>
        <w:rPr>
          <w:sz w:val="24"/>
        </w:rPr>
        <w:t>Log de acessos por usuário: registro de cada login com data/hora, IP de origem, dispositivo/navegador e método de autenticação utilizado — disponível para consulta pelo Admin</w:t>
      </w:r>
    </w:p>
    <w:p>
      <w:pPr/>
      <w:r>
        <w:rPr>
          <w:sz w:val="24"/>
        </w:rPr>
        <w:t>Notificação automática por e-mail ao usuário em caso de login a partir de IP ou dispositivo não reconhecido</w:t>
      </w:r>
    </w:p>
    <w:p>
      <w:pPr/>
      <w:r>
        <w:rPr/>
      </w:r>
    </w:p>
    <w:p>
      <w:pPr/>
      <w:r>
        <w:rPr>
          <w:b/>
          <w:sz w:val="32"/>
        </w:rPr>
        <w:t>3. Pipeline Comercial</w:t>
      </w:r>
    </w:p>
    <w:p>
      <w:pPr/>
      <w:r>
        <w:rPr>
          <w:sz w:val="24"/>
        </w:rPr>
        <w:t>O ciclo se inicia com a prospecção e registro do lead. O pipeline segue as etapas:</w:t>
      </w:r>
    </w:p>
    <w:p>
      <w:pPr>
        <w:jc w:val="center"/>
      </w:pPr>
      <w:r>
        <w:rPr>
          <w:b/>
          <w:color w:val="1F4E79"/>
          <w:sz w:val="24"/>
        </w:rPr>
        <w:t>Prospect → Lead → Qualificação/Oportunidade → Proposta → Negociação → Aceite</w:t>
      </w:r>
    </w:p>
    <w:p>
      <w:pPr/>
      <w:r>
        <w:rPr>
          <w:b/>
          <w:sz w:val="28"/>
        </w:rPr>
        <w:t>3.1 Prospect</w:t>
      </w:r>
    </w:p>
    <w:p>
      <w:pPr/>
      <w:r>
        <w:rPr>
          <w:sz w:val="24"/>
        </w:rPr>
        <w:t>Cadastro inicial da oportunidade. Campos:</w:t>
      </w:r>
    </w:p>
    <w:p>
      <w:pPr/>
      <w:r>
        <w:rPr>
          <w:sz w:val="24"/>
        </w:rPr>
        <w:t>Empresa cliente — seleção do cadastro de empresas</w:t>
      </w:r>
    </w:p>
    <w:p>
      <w:pPr/>
      <w:r>
        <w:rPr>
          <w:sz w:val="24"/>
        </w:rPr>
        <w:t>Contato do cliente — seleção do cadastro de contatos vinculados à empresa selecionada</w:t>
      </w:r>
    </w:p>
    <w:p>
      <w:pPr/>
      <w:r>
        <w:rPr>
          <w:sz w:val="24"/>
        </w:rPr>
        <w:t>Responsável interno — gestor comercial da Empresa Vendedora responsável pela oportunidade</w:t>
      </w:r>
    </w:p>
    <w:p>
      <w:pPr/>
      <w:r>
        <w:rPr>
          <w:sz w:val="24"/>
        </w:rPr>
        <w:t>Descrição da potencial oportunidade</w:t>
      </w:r>
    </w:p>
    <w:p>
      <w:pPr/>
      <w:r>
        <w:rPr>
          <w:sz w:val="24"/>
        </w:rPr>
        <w:t>Origem do contato: Indicação, Cold Call, Contato do Cliente, Parceiro, Funcionário de área não comercial, Outros (com descrição)</w:t>
      </w:r>
    </w:p>
    <w:p>
      <w:pPr/>
      <w:r>
        <w:rPr>
          <w:sz w:val="24"/>
        </w:rPr>
        <w:t>Parceiro — quando a origem for Parceiro, exibir campo de seleção do cadastro real de empresas parceiras vinculadas à Empresa Vendedora (não texto livre). Também selecionar o contato específico do parceiro responsável pela indicação. O vínculo fica pendente de aprovação do responsável interno antes de o parceiro ter acesso à oportunidade</w:t>
      </w:r>
    </w:p>
    <w:p>
      <w:pPr/>
      <w:r>
        <w:rPr>
          <w:b/>
          <w:sz w:val="28"/>
        </w:rPr>
        <w:t>3.2 Lead</w:t>
      </w:r>
    </w:p>
    <w:p>
      <w:pPr/>
      <w:r>
        <w:rPr>
          <w:sz w:val="24"/>
        </w:rPr>
        <w:t>Ao evoluir para uma reunião inicial. Campos:</w:t>
      </w:r>
    </w:p>
    <w:p>
      <w:pPr/>
      <w:r>
        <w:rPr>
          <w:sz w:val="24"/>
        </w:rPr>
        <w:t>Potencial escopo de contratação (lista de produto) e descrição</w:t>
      </w:r>
    </w:p>
    <w:p>
      <w:pPr/>
      <w:r>
        <w:rPr>
          <w:sz w:val="24"/>
        </w:rPr>
        <w:t>Data de reunião ou contato agendado (modificável)</w:t>
      </w:r>
    </w:p>
    <w:p>
      <w:pPr/>
      <w:r>
        <w:rPr>
          <w:sz w:val="24"/>
        </w:rPr>
        <w:t>Marcação se a reunião aconteceu ou não</w:t>
      </w:r>
    </w:p>
    <w:p>
      <w:pPr/>
      <w:r>
        <w:rPr>
          <w:sz w:val="24"/>
        </w:rPr>
        <w:t>Definição de seguir para Oportunidade</w:t>
      </w:r>
    </w:p>
    <w:p>
      <w:pPr/>
      <w:r>
        <w:rPr>
          <w:b/>
          <w:sz w:val="28"/>
        </w:rPr>
        <w:t>3.3 Oportunidade</w:t>
      </w:r>
    </w:p>
    <w:p>
      <w:pPr/>
      <w:r>
        <w:rPr>
          <w:sz w:val="24"/>
        </w:rPr>
        <w:t>Campos:</w:t>
      </w:r>
    </w:p>
    <w:p>
      <w:pPr/>
      <w:r>
        <w:rPr>
          <w:sz w:val="24"/>
        </w:rPr>
        <w:t>Briefing detalhado em campo livre ou com anexo de documento (texto, planilha, apresentação)</w:t>
      </w:r>
    </w:p>
    <w:p>
      <w:pPr/>
      <w:r>
        <w:rPr>
          <w:sz w:val="24"/>
        </w:rPr>
        <w:t>Valor estimado para o deal</w:t>
      </w:r>
    </w:p>
    <w:p>
      <w:pPr/>
      <w:r>
        <w:rPr>
          <w:sz w:val="24"/>
        </w:rPr>
        <w:t>Data provável de fechamento</w:t>
      </w:r>
    </w:p>
    <w:p>
      <w:pPr/>
      <w:r>
        <w:rPr>
          <w:b/>
          <w:sz w:val="28"/>
        </w:rPr>
        <w:t>3.4 Proposta</w:t>
      </w:r>
    </w:p>
    <w:p>
      <w:pPr/>
      <w:r>
        <w:rPr>
          <w:sz w:val="24"/>
        </w:rPr>
        <w:t>Campos:</w:t>
      </w:r>
    </w:p>
    <w:p>
      <w:pPr/>
      <w:r>
        <w:rPr>
          <w:sz w:val="24"/>
        </w:rPr>
        <w:t>Data provável de apresentação da proposta</w:t>
      </w:r>
    </w:p>
    <w:p>
      <w:pPr/>
      <w:r>
        <w:rPr>
          <w:sz w:val="24"/>
        </w:rPr>
        <w:t>Valor da proposta</w:t>
      </w:r>
    </w:p>
    <w:p>
      <w:pPr/>
      <w:r>
        <w:rPr>
          <w:sz w:val="24"/>
        </w:rPr>
        <w:t>Produtos/Serviços</w:t>
      </w:r>
    </w:p>
    <w:p>
      <w:pPr/>
      <w:r>
        <w:rPr>
          <w:sz w:val="24"/>
        </w:rPr>
        <w:t>Data provável de decisão</w:t>
      </w:r>
    </w:p>
    <w:p>
      <w:pPr/>
      <w:r>
        <w:rPr>
          <w:sz w:val="24"/>
        </w:rPr>
        <w:t>Equipe estimada (se houver)</w:t>
      </w:r>
    </w:p>
    <w:p>
      <w:pPr/>
      <w:r>
        <w:rPr>
          <w:sz w:val="24"/>
        </w:rPr>
        <w:t>Margem estimada</w:t>
      </w:r>
    </w:p>
    <w:p>
      <w:pPr/>
      <w:r>
        <w:rPr>
          <w:sz w:val="24"/>
        </w:rPr>
        <w:t>Anexos: proposta técnica e orçamento comercial detalhado (custos, receita prevista, impostos, comissões, despesas operacionais e margem projetada)</w:t>
      </w:r>
    </w:p>
    <w:p>
      <w:pPr/>
      <w:r>
        <w:rPr>
          <w:sz w:val="24"/>
        </w:rPr>
        <w:t>Aprovação interna: toda proposta passa pelo fluxo de aprovação configurado pelo Admin da Empresa Vendedora (ver Seção 14.1). As três modalidades disponíveis são: (a) revisão universal de todas as propostas, (b) revisão a partir de uma margem mínima configurável, ou (c) revisão a partir de um valor de faturamento configurável. O sistema bloqueia o avanço para Negociação até que as aprovações necessárias sejam registradas.</w:t>
      </w:r>
    </w:p>
    <w:p>
      <w:pPr/>
      <w:r>
        <w:rPr>
          <w:b/>
          <w:sz w:val="28"/>
        </w:rPr>
        <w:t>3.5 Negociação</w:t>
      </w:r>
    </w:p>
    <w:p>
      <w:pPr/>
      <w:r>
        <w:rPr>
          <w:sz w:val="24"/>
        </w:rPr>
        <w:t>Todos os movimentos de negociação devem ser registrados com alteração de proposta técnica e/ou comercial, registrando novos valores negociados, nova margem e observações justificativas.</w:t>
      </w:r>
    </w:p>
    <w:p>
      <w:pPr/>
      <w:r>
        <w:rPr>
          <w:b/>
          <w:sz w:val="28"/>
        </w:rPr>
        <w:t>3.6 Aceite</w:t>
      </w:r>
    </w:p>
    <w:p>
      <w:pPr/>
      <w:r>
        <w:rPr>
          <w:sz w:val="24"/>
        </w:rPr>
        <w:t>No aceite do cliente:</w:t>
      </w:r>
    </w:p>
    <w:p>
      <w:pPr/>
      <w:r>
        <w:rPr>
          <w:sz w:val="24"/>
        </w:rPr>
        <w:t>Anexar e-mail ou mensagem de aceite do cliente</w:t>
      </w:r>
    </w:p>
    <w:p>
      <w:pPr/>
      <w:r>
        <w:rPr>
          <w:sz w:val="24"/>
        </w:rPr>
        <w:t>Versão final: proposta técnica, proposta comercial e planilha de orçamento</w:t>
      </w:r>
    </w:p>
    <w:p>
      <w:pPr/>
      <w:r>
        <w:rPr>
          <w:sz w:val="24"/>
        </w:rPr>
        <w:t>O sistema notifica automaticamente o financeiro e operações com toda a documentação, abrindo o estágio de Contrato</w:t>
      </w:r>
    </w:p>
    <w:p>
      <w:pPr/>
      <w:r>
        <w:rPr>
          <w:b/>
          <w:sz w:val="28"/>
        </w:rPr>
        <w:t>3.7 Contrato</w:t>
      </w:r>
    </w:p>
    <w:p>
      <w:pPr/>
      <w:r>
        <w:rPr>
          <w:sz w:val="24"/>
        </w:rPr>
        <w:t>Estágio final do ciclo comercial. Campos e fluxo:</w:t>
      </w:r>
    </w:p>
    <w:p>
      <w:pPr/>
      <w:r>
        <w:rPr>
          <w:sz w:val="24"/>
        </w:rPr>
        <w:t>Minuta contratual: o financeiro ou jurídico da Empresa Vendedora elabora a minuta com base no template cadastrado (Seção 11.1) e a anexa ao registro</w:t>
      </w:r>
    </w:p>
    <w:p>
      <w:pPr/>
      <w:r>
        <w:rPr>
          <w:sz w:val="24"/>
        </w:rPr>
        <w:t>Revisão pelo gestor comercial: o gestor analisa a minuta antes do envio ao cliente</w:t>
      </w:r>
    </w:p>
    <w:p>
      <w:pPr/>
      <w:r>
        <w:rPr>
          <w:sz w:val="24"/>
        </w:rPr>
        <w:t>Envio ao cliente: registro da data de envio e contato responsável pelo cliente</w:t>
      </w:r>
    </w:p>
    <w:p>
      <w:pPr/>
      <w:r>
        <w:rPr>
          <w:sz w:val="24"/>
        </w:rPr>
        <w:t>Negociação contratual: campo de anotações para registrar ajustes discutidos, com versionamento da minuta</w:t>
      </w:r>
    </w:p>
    <w:p>
      <w:pPr/>
      <w:r>
        <w:rPr>
          <w:sz w:val="24"/>
        </w:rPr>
        <w:t>NDA: se aplicável, o NDA deve ser anexado e registrado como aceito pelo cliente antes do contrato final</w:t>
      </w:r>
    </w:p>
    <w:p>
      <w:pPr/>
      <w:r>
        <w:rPr>
          <w:sz w:val="24"/>
        </w:rPr>
        <w:t>Termo de Responsabilidade Individual: se aplicável, anexar e registrar aceite</w:t>
      </w:r>
    </w:p>
    <w:p>
      <w:pPr/>
      <w:r>
        <w:rPr>
          <w:sz w:val="24"/>
        </w:rPr>
        <w:t>Contrato final assinado: anexo da versão final com assinaturas de ambas as partes</w:t>
      </w:r>
    </w:p>
    <w:p>
      <w:pPr/>
      <w:r>
        <w:rPr>
          <w:sz w:val="24"/>
        </w:rPr>
        <w:t>Dados de faturamento: valores e datas de cada parcela conforme acordado</w:t>
      </w:r>
    </w:p>
    <w:p>
      <w:pPr/>
      <w:r>
        <w:rPr>
          <w:sz w:val="24"/>
        </w:rPr>
        <w:t>Encerramento do ciclo: ao registrar o contrato final assinado, o ciclo é encerrado formalmente. O sistema gera o Relatório de Handoff (Seção 13.3) e migra o registro para o módulo de Contratos Ativos (Seção 13.1)</w:t>
      </w:r>
    </w:p>
    <w:p>
      <w:pPr/>
      <w:r>
        <w:rPr/>
      </w:r>
    </w:p>
    <w:p>
      <w:pPr/>
      <w:r>
        <w:rPr>
          <w:b/>
          <w:sz w:val="32"/>
        </w:rPr>
        <w:t>4. Regras Gerais do Pipeline</w:t>
      </w:r>
    </w:p>
    <w:p>
      <w:pPr/>
      <w:r>
        <w:rPr>
          <w:sz w:val="24"/>
        </w:rPr>
        <w:t>Em todos os estágios deve existir opção de Cancelamento, que salva o registro (nunca apaga). Motivos: Cliente desistiu, Inadequação técnica, Inadequação comercial</w:t>
      </w:r>
    </w:p>
    <w:p>
      <w:pPr/>
      <w:r>
        <w:rPr>
          <w:sz w:val="24"/>
        </w:rPr>
        <w:t>O gestor comercial deve acompanhar o ciclo solicitando feedback do cliente para propostas aceitas, com ajustes ou declinadas</w:t>
      </w:r>
    </w:p>
    <w:p>
      <w:pPr/>
      <w:r>
        <w:rPr>
          <w:sz w:val="24"/>
        </w:rPr>
        <w:t>Em todos os cenários o gestor deve apontar ajustes na solução de pipeline e anexar atualizações dos documentos gerados</w:t>
      </w:r>
    </w:p>
    <w:p>
      <w:pPr/>
      <w:r>
        <w:rPr>
          <w:sz w:val="24"/>
        </w:rPr>
        <w:t>Soft delete universal: nenhum registro é excluído permanentemente em operações normais — registros cancelados ou inativados são preservados com flag de status. Exceção LGPD: mediante solicitação formal de direito à eliminação pelo titular dos dados, os dados pessoais identificáveis são anonimizados ou excluídos definitivamente, substituindo nome, e-mail, telefone e demais dados pessoais por identificador anônimo — os registros de negócio (oportunidades, contratos, atividades) são preservados de forma desidentificada para integridade do histórico comercial. Logs obrigatórios pelo Marco Civil da Internet são mantidos pelo prazo legal mesmo após solicitação de eliminação</w:t>
      </w:r>
    </w:p>
    <w:p>
      <w:pPr/>
      <w:r>
        <w:rPr/>
      </w:r>
    </w:p>
    <w:p>
      <w:pPr/>
      <w:r>
        <w:rPr>
          <w:b/>
          <w:sz w:val="32"/>
        </w:rPr>
        <w:t>5. Sistema de Alertas e Notificações</w:t>
      </w:r>
    </w:p>
    <w:p>
      <w:pPr/>
      <w:r>
        <w:rPr>
          <w:sz w:val="24"/>
        </w:rPr>
        <w:t>O sistema deve possuir um módulo de alertas unificado que cobre dois tipos de fonte de datas: (1) datas importantes de relacionamento cadastradas em Empresas e Contatos, e (2) datas previstas dentro do ciclo de pipeline comercial. Ambas devem gerar notificações proativas ao gestor responsável.</w:t>
      </w:r>
    </w:p>
    <w:p>
      <w:pPr/>
      <w:r>
        <w:rPr>
          <w:b/>
          <w:sz w:val="28"/>
        </w:rPr>
        <w:t>5.1 Alertas de Datas de Relacionamento (Empresas e Contatos)</w:t>
      </w:r>
    </w:p>
    <w:p>
      <w:pPr/>
      <w:r>
        <w:rPr>
          <w:sz w:val="24"/>
        </w:rPr>
        <w:t>Comportamento esperado:</w:t>
      </w:r>
    </w:p>
    <w:p>
      <w:pPr/>
      <w:r>
        <w:rPr>
          <w:sz w:val="24"/>
        </w:rPr>
        <w:t>O sistema verifica diariamente as datas com flag Alerta Ativo</w:t>
      </w:r>
    </w:p>
    <w:p>
      <w:pPr/>
      <w:r>
        <w:rPr>
          <w:sz w:val="24"/>
        </w:rPr>
        <w:t>Notificações enviadas com antecedência configurável (padrão sugerido: 7 dias antes e 1 dia antes)</w:t>
      </w:r>
    </w:p>
    <w:p>
      <w:pPr/>
      <w:r>
        <w:rPr>
          <w:sz w:val="24"/>
        </w:rPr>
        <w:t>A notificação é enviada ao usuário responsável pelo relacionamento com aquela empresa ou contato</w:t>
      </w:r>
    </w:p>
    <w:p>
      <w:pPr/>
      <w:r>
        <w:rPr>
          <w:sz w:val="24"/>
        </w:rPr>
        <w:t>As notificações aparecem no painel principal (dashboard) e por e-mail (ver Seção 5.4)</w:t>
      </w:r>
    </w:p>
    <w:p>
      <w:pPr/>
      <w:r>
        <w:rPr>
          <w:sz w:val="24"/>
        </w:rPr>
        <w:t>O usuário pode Ativar ou Desativar o alerta de qualquer data a qualquer momento diretamente no cadastro, sem excluir a data</w:t>
      </w:r>
    </w:p>
    <w:p>
      <w:pPr/>
      <w:r>
        <w:rPr>
          <w:sz w:val="24"/>
        </w:rPr>
        <w:t>Datas do tipo DD/MM (sem ano) são tratadas como recorrentes anuais</w:t>
      </w:r>
    </w:p>
    <w:p>
      <w:pPr/>
      <w:r>
        <w:rPr>
          <w:sz w:val="24"/>
        </w:rPr>
        <w:t>Datas do tipo DD/MM/AAAA (com ano) são tratadas como evento único — após a data, o sistema sugere desativar o alerta automaticamente</w:t>
      </w:r>
    </w:p>
    <w:p>
      <w:pPr/>
      <w:r>
        <w:rPr/>
      </w:r>
    </w:p>
    <w:p>
      <w:pPr/>
      <w:r>
        <w:rPr>
          <w:b/>
          <w:sz w:val="28"/>
        </w:rPr>
        <w:t>5.2 Alertas de Datas do Pipeline Comercial</w:t>
      </w:r>
    </w:p>
    <w:p>
      <w:pPr/>
      <w:r>
        <w:rPr>
          <w:sz w:val="24"/>
        </w:rPr>
        <w:t>Todas as datas previstas registradas ao longo do ciclo comercial devem gerar alertas automáticos ao gestor responsável pela oportunidade. As datas monitoradas são:</w:t>
      </w:r>
    </w:p>
    <w:p>
      <w:pPr/>
      <w:r>
        <w:rPr>
          <w:sz w:val="24"/>
        </w:rPr>
        <w:t>Reunião agendada (estágio Lead) — alerta no dia anterior e no dia da reunião</w:t>
      </w:r>
    </w:p>
    <w:p>
      <w:pPr/>
      <w:r>
        <w:rPr>
          <w:sz w:val="24"/>
        </w:rPr>
        <w:t>Data provável de fechamento (estágio Oportunidade) — alertas com 15 dias, 7 dias e 1 dia de antecedência</w:t>
      </w:r>
    </w:p>
    <w:p>
      <w:pPr/>
      <w:r>
        <w:rPr>
          <w:sz w:val="24"/>
        </w:rPr>
        <w:t>Data provável de apresentação da proposta (estágio Proposta) — alerta no dia anterior e no dia</w:t>
      </w:r>
    </w:p>
    <w:p>
      <w:pPr/>
      <w:r>
        <w:rPr>
          <w:sz w:val="24"/>
        </w:rPr>
        <w:t>Data provável de decisão do cliente (estágio Proposta) — alertas com 7 dias e 1 dia de antecedência</w:t>
      </w:r>
    </w:p>
    <w:p>
      <w:pPr/>
      <w:r>
        <w:rPr>
          <w:sz w:val="24"/>
        </w:rPr>
        <w:t>Marcos de negociação com prazo definido (estágio Negociação) — alerta 1 dia antes do prazo registrado</w:t>
      </w:r>
    </w:p>
    <w:p>
      <w:pPr/>
      <w:r>
        <w:rPr>
          <w:sz w:val="24"/>
        </w:rPr>
        <w:t>Regras gerais para alertas de pipeline:</w:t>
      </w:r>
    </w:p>
    <w:p>
      <w:pPr/>
      <w:r>
        <w:rPr>
          <w:sz w:val="24"/>
        </w:rPr>
        <w:t>Todos os alertas de pipeline são automáticos — não dependem de flag manual do usuário, pois toda data registrada no pipeline é por definição relevante</w:t>
      </w:r>
    </w:p>
    <w:p>
      <w:pPr/>
      <w:r>
        <w:rPr>
          <w:sz w:val="24"/>
        </w:rPr>
        <w:t>Se a data prevista for alterada pelo gestor, o sistema recalcula os alertas automaticamente com base na nova data</w:t>
      </w:r>
    </w:p>
    <w:p>
      <w:pPr/>
      <w:r>
        <w:rPr>
          <w:sz w:val="24"/>
        </w:rPr>
        <w:t>Quando uma etapa é concluída ou cancelada, os alertas daquela etapa são desativados automaticamente</w:t>
      </w:r>
    </w:p>
    <w:p>
      <w:pPr/>
      <w:r>
        <w:rPr>
          <w:sz w:val="24"/>
        </w:rPr>
        <w:t>O gestor pode, opcionalmente, desativar um alerta específico manualmente</w:t>
      </w:r>
    </w:p>
    <w:p>
      <w:pPr/>
      <w:r>
        <w:rPr>
          <w:sz w:val="24"/>
        </w:rPr>
        <w:t>Alertas de datas vencidas (data já passou sem evolução de estágio) são sinalizados com destaque visual diferenciado no dashboard — indicando oportunidade em atraso</w:t>
      </w:r>
    </w:p>
    <w:p>
      <w:pPr/>
      <w:r>
        <w:rPr/>
      </w:r>
    </w:p>
    <w:p>
      <w:pPr/>
      <w:r>
        <w:rPr>
          <w:b/>
          <w:sz w:val="28"/>
        </w:rPr>
        <w:t>5.3 Central de Alertas — Dashboard</w:t>
      </w:r>
    </w:p>
    <w:p>
      <w:pPr/>
      <w:r>
        <w:rPr>
          <w:sz w:val="24"/>
        </w:rPr>
        <w:t>O painel principal deve exibir uma central de alertas unificada com visualização consolidada de todas as fontes:</w:t>
      </w:r>
    </w:p>
    <w:p>
      <w:pPr/>
      <w:r>
        <w:rPr>
          <w:sz w:val="24"/>
        </w:rPr>
        <w:t>Seção de Relacionamento: próximas datas de empresas e contatos com alerta ativo, agrupadas por tipo (empresa / contato), com nome, data, tipo de comemoração e responsável</w:t>
      </w:r>
    </w:p>
    <w:p>
      <w:pPr/>
      <w:r>
        <w:rPr>
          <w:sz w:val="24"/>
        </w:rPr>
        <w:t>Seção de Pipeline: próximas datas previstas do ciclo comercial, agrupadas por oportunidade, com estágio atual, data prevista, tipo de marco e gestor responsável</w:t>
      </w:r>
    </w:p>
    <w:p>
      <w:pPr/>
      <w:r>
        <w:rPr>
          <w:sz w:val="24"/>
        </w:rPr>
        <w:t>Indicador visual de urgência: verde (&gt; 7 dias), amarelo (2–7 dias), vermelho (&lt; 2 dias ou vencido)</w:t>
      </w:r>
    </w:p>
    <w:p>
      <w:pPr/>
      <w:r>
        <w:rPr>
          <w:sz w:val="24"/>
        </w:rPr>
        <w:t>Filtros: por tipo de alerta (relacionamento / pipeline), por responsável, por período</w:t>
      </w:r>
    </w:p>
    <w:p>
      <w:pPr/>
      <w:r>
        <w:rPr/>
      </w:r>
    </w:p>
    <w:p>
      <w:pPr/>
      <w:r>
        <w:rPr>
          <w:b/>
          <w:sz w:val="28"/>
        </w:rPr>
        <w:t>5.4 Disparo de E-mail e Integração com Régua de Relacionamento</w:t>
      </w:r>
    </w:p>
    <w:p>
      <w:pPr/>
      <w:r>
        <w:rPr>
          <w:sz w:val="24"/>
        </w:rPr>
        <w:t>Todo alerta gerado pelo sistema — seja de data de relacionamento (Seção 5.1) ou de data de pipeline (Seção 5.2) — deve acionar dois destinos de e-mail de forma simultânea:</w:t>
      </w:r>
    </w:p>
    <w:p>
      <w:pPr/>
      <w:r>
        <w:rPr>
          <w:sz w:val="24"/>
        </w:rPr>
        <w:t>Responsável pelo lead/contato no pipeline: o usuário cadastrado como responsável pela oportunidade ou pelo relacionamento recebe um e-mail de notificação com o contexto do alerta (nome da empresa ou contato, tipo de data, data prevista e link direto para o registro no CRM)</w:t>
      </w:r>
    </w:p>
    <w:p>
      <w:pPr/>
      <w:r>
        <w:rPr>
          <w:sz w:val="24"/>
        </w:rPr>
        <w:t>Central de CRM (endereço de e-mail configurável por Empresa Vendedora): recebe uma cópia do alerta formatada para uso interno, servindo como insumo para acionar ações de relacionamento. Este endereço funcionará como ponto de entrada da Régua de Relacionamento (módulo futuro — ver Seção 15)</w:t>
      </w:r>
    </w:p>
    <w:p>
      <w:pPr/>
      <w:r>
        <w:rPr>
          <w:sz w:val="24"/>
        </w:rPr>
        <w:t>Requisitos técnicos do disparo de e-mail:</w:t>
      </w:r>
    </w:p>
    <w:p>
      <w:pPr/>
      <w:r>
        <w:rPr>
          <w:sz w:val="24"/>
        </w:rPr>
        <w:t>O endereço de e-mail da Central de CRM deve ser configurável pelo Admin da Empresa Vendedora (um ou mais endereços)</w:t>
      </w:r>
    </w:p>
    <w:p>
      <w:pPr/>
      <w:r>
        <w:rPr>
          <w:sz w:val="24"/>
        </w:rPr>
        <w:t>O template do e-mail deve ser claro e acionável: quem, o quê, quando, e link direto para o CRM</w:t>
      </w:r>
    </w:p>
    <w:p>
      <w:pPr/>
      <w:r>
        <w:rPr>
          <w:sz w:val="24"/>
        </w:rPr>
        <w:t>O sistema deve registrar log de envio (data/hora, destinatários, status de entrega) associado ao alerta</w:t>
      </w:r>
    </w:p>
    <w:p>
      <w:pPr/>
      <w:r>
        <w:rPr>
          <w:sz w:val="24"/>
        </w:rPr>
        <w:t>Em caso de falha no envio, o sistema deve sinalizar o erro no dashboard e tentar reenvio automático</w:t>
      </w:r>
    </w:p>
    <w:p>
      <w:pPr/>
      <w:r>
        <w:rPr/>
      </w:r>
    </w:p>
    <w:p>
      <w:pPr/>
      <w:r>
        <w:rPr>
          <w:b/>
          <w:sz w:val="32"/>
        </w:rPr>
        <w:t>6. Módulo — Atividades, Tarefas e Comunicações</w:t>
      </w:r>
    </w:p>
    <w:p>
      <w:pPr/>
      <w:r>
        <w:rPr>
          <w:sz w:val="24"/>
        </w:rPr>
        <w:t>Este módulo garante que todo o histórico de interações com clientes, contatos e oportunidades fique registrado, estruturado e acessível ao time comercial, eliminando a dependência de memória individual ou de anotações externas ao sistema.</w:t>
      </w:r>
    </w:p>
    <w:p>
      <w:pPr/>
      <w:r>
        <w:rPr>
          <w:b/>
          <w:sz w:val="28"/>
        </w:rPr>
        <w:t>6.1 Linha do Tempo de Atividades</w:t>
      </w:r>
    </w:p>
    <w:p>
      <w:pPr/>
      <w:r>
        <w:rPr>
          <w:sz w:val="24"/>
        </w:rPr>
        <w:t>Cada oportunidade e cada contato/empresa possui um feed cronológico unificado de todas as interações registradas. Tipos de atividade suportados:</w:t>
      </w:r>
    </w:p>
    <w:p>
      <w:pPr/>
      <w:r>
        <w:rPr>
          <w:sz w:val="24"/>
        </w:rPr>
        <w:t>Ligação — com resultado (contato feito / não atendeu / caixa postal) e anotação livre</w:t>
      </w:r>
    </w:p>
    <w:p>
      <w:pPr/>
      <w:r>
        <w:rPr>
          <w:sz w:val="24"/>
        </w:rPr>
        <w:t>Reunião — presencial ou remota, com pauta resumida e resultado</w:t>
      </w:r>
    </w:p>
    <w:p>
      <w:pPr/>
      <w:r>
        <w:rPr>
          <w:sz w:val="24"/>
        </w:rPr>
        <w:t>E-mail — registro do assunto e resumo da comunicação</w:t>
      </w:r>
    </w:p>
    <w:p>
      <w:pPr/>
      <w:r>
        <w:rPr>
          <w:sz w:val="24"/>
        </w:rPr>
        <w:t>WhatsApp / Mensagem — anotação livre do teor da conversa</w:t>
      </w:r>
    </w:p>
    <w:p>
      <w:pPr/>
      <w:r>
        <w:rPr>
          <w:sz w:val="24"/>
        </w:rPr>
        <w:t>Anotação interna — observação visível somente ao time, sem vínculo a uma comunicação específica</w:t>
      </w:r>
    </w:p>
    <w:p>
      <w:pPr/>
      <w:r>
        <w:rPr>
          <w:sz w:val="24"/>
        </w:rPr>
        <w:t>Tarefa — ação pendente com responsável e prazo</w:t>
      </w:r>
    </w:p>
    <w:p>
      <w:pPr/>
      <w:r>
        <w:rPr>
          <w:sz w:val="24"/>
        </w:rPr>
        <w:t>Princípio de usabilidade: o registro de qualquer atividade deve ser realizável em no máximo 3 interações, com apenas tipo e anotação como campos obrigatórios. Campos adicionais ficam colapsados e são opcionais.</w:t>
      </w:r>
    </w:p>
    <w:p>
      <w:pPr/>
      <w:r>
        <w:rPr>
          <w:b/>
          <w:sz w:val="28"/>
        </w:rPr>
        <w:t>6.2 Receptor de Comunicações com Resumo por IA</w:t>
      </w:r>
    </w:p>
    <w:p>
      <w:pPr/>
      <w:r>
        <w:rPr>
          <w:sz w:val="24"/>
        </w:rPr>
        <w:t>O gestor cola o texto de um e-mail ou conversa de WhatsApp diretamente em um campo dentro do registro da oportunidade ou contato. A IA processa o conteúdo e gera automaticamente um resumo estruturado em quatro blocos:</w:t>
      </w:r>
    </w:p>
    <w:p>
      <w:pPr/>
      <w:r>
        <w:rPr>
          <w:sz w:val="24"/>
        </w:rPr>
        <w:t>Temas discutidos</w:t>
      </w:r>
    </w:p>
    <w:p>
      <w:pPr/>
      <w:r>
        <w:rPr>
          <w:sz w:val="24"/>
        </w:rPr>
        <w:t>Ajustes necessários</w:t>
      </w:r>
    </w:p>
    <w:p>
      <w:pPr/>
      <w:r>
        <w:rPr>
          <w:sz w:val="24"/>
        </w:rPr>
        <w:t>Decisões tomadas</w:t>
      </w:r>
    </w:p>
    <w:p>
      <w:pPr/>
      <w:r>
        <w:rPr>
          <w:sz w:val="24"/>
        </w:rPr>
        <w:t>Próximos passos — com data e responsável quando identificáveis no texto</w:t>
      </w:r>
    </w:p>
    <w:p>
      <w:pPr/>
      <w:r>
        <w:rPr>
          <w:sz w:val="24"/>
        </w:rPr>
        <w:t>Regras do fluxo:</w:t>
      </w:r>
    </w:p>
    <w:p>
      <w:pPr/>
      <w:r>
        <w:rPr>
          <w:sz w:val="24"/>
        </w:rPr>
        <w:t>O resumo gerado é editável pelo gestor antes de ser salvo</w:t>
      </w:r>
    </w:p>
    <w:p>
      <w:pPr/>
      <w:r>
        <w:rPr>
          <w:sz w:val="24"/>
        </w:rPr>
        <w:t>Os próximos passos identificados pela IA são apresentados como sugestões de tarefa — o gestor revisa, edita datas e responsáveis, e confirma quais deseja criar</w:t>
      </w:r>
    </w:p>
    <w:p>
      <w:pPr/>
      <w:r>
        <w:rPr>
          <w:sz w:val="24"/>
        </w:rPr>
        <w:t>Somente após confirmação as tarefas são gravadas e entram no sistema de alertas</w:t>
      </w:r>
    </w:p>
    <w:p>
      <w:pPr/>
      <w:r>
        <w:rPr>
          <w:sz w:val="24"/>
        </w:rPr>
        <w:t>O texto original colado fica arquivado junto ao registro para consulta</w:t>
      </w:r>
    </w:p>
    <w:p>
      <w:pPr/>
      <w:r>
        <w:rPr>
          <w:sz w:val="24"/>
        </w:rPr>
        <w:t>Configuração de IA: o provider de IA (ex.: Anthropic Claude, OpenAI) e a chave de API são configuráveis por Empresa Vendedora pelo Admin. O sistema deve suportar troca de provider sem impacto nos registros existentes.</w:t>
      </w:r>
    </w:p>
    <w:p>
      <w:pPr/>
      <w:r>
        <w:rPr>
          <w:b/>
          <w:sz w:val="28"/>
        </w:rPr>
        <w:t>6.3 Gestão de Tarefas e Cobranças</w:t>
      </w:r>
    </w:p>
    <w:p>
      <w:pPr/>
      <w:r>
        <w:rPr>
          <w:sz w:val="24"/>
        </w:rPr>
        <w:t>Tarefas criadas manualmente ou via confirmação de resumo de IA aparecem no dashboard do responsável e na central de alertas. Fluxo de cobrança por atraso:</w:t>
      </w:r>
    </w:p>
    <w:p>
      <w:pPr/>
      <w:r>
        <w:rPr>
          <w:sz w:val="24"/>
        </w:rPr>
        <w:t>No vencimento: alerta por e-mail ao responsável + sinalização visual vermelha no dashboard</w:t>
      </w:r>
    </w:p>
    <w:p>
      <w:pPr/>
      <w:r>
        <w:rPr>
          <w:sz w:val="24"/>
        </w:rPr>
        <w:t>Após X dias em atraso (configurável pelo Admin da Empresa Vendedora): escalonamento por e-mail ao supervisor — usuário com perfil Gestor ou Diretor Comercial</w:t>
      </w:r>
    </w:p>
    <w:p>
      <w:pPr/>
      <w:r>
        <w:rPr>
          <w:sz w:val="24"/>
        </w:rPr>
        <w:t>Frequência de reenvio do alerta de cobrança configurável pelo Admin (ex.: diário ou a cada 2 dias), mantida até a tarefa ser marcada como concluída</w:t>
      </w:r>
    </w:p>
    <w:p>
      <w:pPr/>
      <w:r>
        <w:rPr>
          <w:sz w:val="24"/>
        </w:rPr>
        <w:t>O Admin pode configurar os valores de X dias e a frequência de reenvio separadamente por Empresa Vendedora</w:t>
      </w:r>
    </w:p>
    <w:p>
      <w:pPr/>
      <w:r>
        <w:rPr/>
      </w:r>
    </w:p>
    <w:p>
      <w:pPr/>
      <w:r>
        <w:rPr>
          <w:b/>
          <w:sz w:val="32"/>
        </w:rPr>
        <w:t>7. Módulo — Relatórios, Analytics e Projeções</w:t>
      </w:r>
    </w:p>
    <w:p>
      <w:pPr/>
      <w:r>
        <w:rPr>
          <w:sz w:val="24"/>
        </w:rPr>
        <w:t>Este módulo oferece visibilidade completa sobre o ciclo comercial, performance do time e projeção de receita, com estrutura dinâmica que permite ao usuário montar as visões que precisar sem depender de relatórios fixos pré-definidos. Inclui também o painel de alertas unificado (central de alertas da Seção 5.3), projeções de conversão de pipeline e métricas consolidadas por estágio.</w:t>
      </w:r>
    </w:p>
    <w:p>
      <w:pPr/>
      <w:r>
        <w:rPr>
          <w:b/>
          <w:sz w:val="28"/>
        </w:rPr>
        <w:t>7.1 Estrutura Dinâmica de Relatórios</w:t>
      </w:r>
    </w:p>
    <w:p>
      <w:pPr/>
      <w:r>
        <w:rPr>
          <w:sz w:val="24"/>
        </w:rPr>
        <w:t>Todos os relatórios são construídos com filtros múltiplos e combinados. O usuário seleciona livremente as variáveis que deseja cruzar:</w:t>
      </w:r>
    </w:p>
    <w:p>
      <w:pPr/>
      <w:r>
        <w:rPr>
          <w:sz w:val="24"/>
        </w:rPr>
        <w:t>Período: mês, trimestre, ano e período customizado com datas de início e fim</w:t>
      </w:r>
    </w:p>
    <w:p>
      <w:pPr/>
      <w:r>
        <w:rPr>
          <w:sz w:val="24"/>
        </w:rPr>
        <w:t>Responsável comercial</w:t>
      </w:r>
    </w:p>
    <w:p>
      <w:pPr/>
      <w:r>
        <w:rPr>
          <w:sz w:val="24"/>
        </w:rPr>
        <w:t>Estágio do pipeline</w:t>
      </w:r>
    </w:p>
    <w:p>
      <w:pPr/>
      <w:r>
        <w:rPr>
          <w:sz w:val="24"/>
        </w:rPr>
        <w:t>Produto ou serviço</w:t>
      </w:r>
    </w:p>
    <w:p>
      <w:pPr/>
      <w:r>
        <w:rPr>
          <w:sz w:val="24"/>
        </w:rPr>
        <w:t>Origem do lead</w:t>
      </w:r>
    </w:p>
    <w:p>
      <w:pPr/>
      <w:r>
        <w:rPr>
          <w:sz w:val="24"/>
        </w:rPr>
        <w:t>Motivo de perda</w:t>
      </w:r>
    </w:p>
    <w:p>
      <w:pPr/>
      <w:r>
        <w:rPr>
          <w:sz w:val="24"/>
        </w:rPr>
        <w:t>Segmento do cliente (ramo de atuação / CNAE)</w:t>
      </w:r>
    </w:p>
    <w:p>
      <w:pPr/>
      <w:r>
        <w:rPr>
          <w:sz w:val="24"/>
        </w:rPr>
        <w:t>Território / região</w:t>
      </w:r>
    </w:p>
    <w:p>
      <w:pPr/>
      <w:r>
        <w:rPr>
          <w:sz w:val="24"/>
        </w:rPr>
        <w:t>Exportação disponível em Excel e PDF para todos os relatórios.</w:t>
      </w:r>
    </w:p>
    <w:p>
      <w:pPr/>
      <w:r>
        <w:rPr>
          <w:b/>
          <w:sz w:val="28"/>
        </w:rPr>
        <w:t>7.2 Relatórios Disponíveis</w:t>
      </w:r>
    </w:p>
    <w:p>
      <w:pPr/>
      <w:r>
        <w:rPr>
          <w:sz w:val="24"/>
        </w:rPr>
        <w:t>Funil de conversão — volume de oportunidades por estágio e taxa de conversão entre etapas</w:t>
      </w:r>
    </w:p>
    <w:p>
      <w:pPr/>
      <w:r>
        <w:rPr>
          <w:sz w:val="24"/>
        </w:rPr>
        <w:t>Tempo médio por estágio — identifica gargalos operacionais no ciclo comercial</w:t>
      </w:r>
    </w:p>
    <w:p>
      <w:pPr/>
      <w:r>
        <w:rPr>
          <w:sz w:val="24"/>
        </w:rPr>
        <w:t>Taxa de ganho e perda — com breakdown detalhado por motivo de perda</w:t>
      </w:r>
    </w:p>
    <w:p>
      <w:pPr/>
      <w:r>
        <w:rPr>
          <w:sz w:val="24"/>
        </w:rPr>
        <w:t>Performance por responsável — métricas individuais com comparativo à média do time (ver Seção 7.4)</w:t>
      </w:r>
    </w:p>
    <w:p>
      <w:pPr/>
      <w:r>
        <w:rPr>
          <w:sz w:val="24"/>
        </w:rPr>
        <w:t>Relatório de atividades — ligações, reuniões, e-mails e tarefas por responsável e período</w:t>
      </w:r>
    </w:p>
    <w:p>
      <w:pPr/>
      <w:r>
        <w:rPr>
          <w:sz w:val="24"/>
        </w:rPr>
        <w:t>Projeção de receita — valor das oportunidades em aberto ponderado pela probabilidade de conversão de cada estágio</w:t>
      </w:r>
    </w:p>
    <w:p>
      <w:pPr/>
      <w:r>
        <w:rPr>
          <w:b/>
          <w:sz w:val="28"/>
        </w:rPr>
        <w:t>7.3 Parâmetros de Conversão e Projeção de Receita</w:t>
      </w:r>
    </w:p>
    <w:p>
      <w:pPr/>
      <w:r>
        <w:rPr>
          <w:sz w:val="24"/>
        </w:rPr>
        <w:t>Cada estágio do pipeline possui um percentual de probabilidade de conversão configurável. Regras:</w:t>
      </w:r>
    </w:p>
    <w:p>
      <w:pPr/>
      <w:r>
        <w:rPr>
          <w:sz w:val="24"/>
        </w:rPr>
        <w:t>Os parâmetros são definidos pelo Admin da Empresa Vendedora e editáveis a qualquer momento</w:t>
      </w:r>
    </w:p>
    <w:p>
      <w:pPr/>
      <w:r>
        <w:rPr>
          <w:sz w:val="24"/>
        </w:rPr>
        <w:t>A IA pode ser acionada para sugerir parâmetros com base em duas fontes: (1) histórico real de conversão da própria Empresa Vendedora, quando houver volume suficiente; e (2) benchmarks de mercado captados de fontes externas para o segmento e território da empresa</w:t>
      </w:r>
    </w:p>
    <w:p>
      <w:pPr/>
      <w:r>
        <w:rPr>
          <w:sz w:val="24"/>
        </w:rPr>
        <w:t>A sugestão da IA é apresentada com a fonte, o racional e o período de referência — o Admin aceita, edita ou ignora livremente</w:t>
      </w:r>
    </w:p>
    <w:p>
      <w:pPr/>
      <w:r>
        <w:rPr>
          <w:sz w:val="24"/>
        </w:rPr>
        <w:t>O sistema sinaliza visualmente quando os parâmetros manuais divergem significativamente do histórico próprio ou do benchmark de mercado, sem bloquear o uso</w:t>
      </w:r>
    </w:p>
    <w:p>
      <w:pPr/>
      <w:r>
        <w:rPr>
          <w:sz w:val="24"/>
        </w:rPr>
        <w:t>A projeção de receita é calculada em tempo real com base nos parâmetros vigentes e exibida no dashboard principal</w:t>
      </w:r>
    </w:p>
    <w:p>
      <w:pPr/>
      <w:r>
        <w:rPr>
          <w:b/>
          <w:sz w:val="28"/>
        </w:rPr>
        <w:t>7.4 Controle de Visibilidade por Perfil</w:t>
      </w:r>
    </w:p>
    <w:p>
      <w:pPr/>
      <w:r>
        <w:rPr>
          <w:sz w:val="24"/>
        </w:rPr>
        <w:t>A visibilidade dos relatórios segue o perfil de acesso do usuário:</w:t>
      </w:r>
    </w:p>
    <w:p>
      <w:pPr/>
      <w:r>
        <w:rPr>
          <w:sz w:val="24"/>
        </w:rPr>
        <w:t>Responsável comercial: acesso às próprias oportunidades, métricas e tarefas. No relatório de performance, visualiza seus números comparados à média anônima do time — sabe se está acima ou abaixo da média sem ter acesso ao detalhe das oportunidades dos colegas</w:t>
      </w:r>
    </w:p>
    <w:p>
      <w:pPr/>
      <w:r>
        <w:rPr>
          <w:sz w:val="24"/>
        </w:rPr>
        <w:t>Gestor / Diretor Comercial: visão consolidada completa do time, com drill-down por responsável e acesso a todas as oportunidades</w:t>
      </w:r>
    </w:p>
    <w:p>
      <w:pPr/>
      <w:r>
        <w:rPr>
          <w:sz w:val="24"/>
        </w:rPr>
        <w:t>A segregação de dados é aplicada em todas as visões — um responsável nunca acessa registros de oportunidades de outro, mesmo via filtros ou exportação</w:t>
      </w:r>
    </w:p>
    <w:p>
      <w:pPr/>
      <w:r>
        <w:rPr/>
      </w:r>
    </w:p>
    <w:p>
      <w:pPr/>
      <w:r>
        <w:rPr>
          <w:b/>
          <w:sz w:val="32"/>
        </w:rPr>
        <w:t>8. Conceito de Equipe</w:t>
      </w:r>
    </w:p>
    <w:p>
      <w:pPr/>
      <w:r>
        <w:rPr>
          <w:sz w:val="24"/>
        </w:rPr>
        <w:t>O sistema adota o modelo de Equipe por Oportunidade: cada oportunidade possui um responsável principal e pode ter membros adicionais vinculados de forma flexível. A composição da equipe é definida pelo próprio responsável ou pelo Gestor/Diretor.</w:t>
      </w:r>
    </w:p>
    <w:p>
      <w:pPr/>
      <w:r>
        <w:rPr>
          <w:sz w:val="24"/>
        </w:rPr>
        <w:t>Responsável principal: usuário designado como dono da oportunidade — aparece em todos os relatórios e recebe todos os alertas relacionados</w:t>
      </w:r>
    </w:p>
    <w:p>
      <w:pPr/>
      <w:r>
        <w:rPr>
          <w:sz w:val="24"/>
        </w:rPr>
        <w:t>Membros da equipe: usuários adicionais vinculados à oportunidade que têm visibilidade completa do registro, linha do tempo e documentos. Podem registrar atividades e tarefas, mas não alterar o responsável principal</w:t>
      </w:r>
    </w:p>
    <w:p>
      <w:pPr/>
      <w:r>
        <w:rPr>
          <w:sz w:val="24"/>
        </w:rPr>
        <w:t>Gestor / Diretor Comercial: visibilidade sobre todas as oportunidades da Empresa Vendedora, independentemente de estar na equipe</w:t>
      </w:r>
    </w:p>
    <w:p>
      <w:pPr/>
      <w:r>
        <w:rPr>
          <w:sz w:val="24"/>
        </w:rPr>
        <w:t>A composição da equipe pode ser alterada a qualquer momento pelo responsável principal ou pelo Gestor/Diretor</w:t>
      </w:r>
    </w:p>
    <w:p>
      <w:pPr/>
      <w:r>
        <w:rPr>
          <w:sz w:val="24"/>
        </w:rPr>
        <w:t>Ao transferir a responsabilidade de uma oportunidade, o responsável anterior é automaticamente mantido como membro da equipe, preservando o histórico de acesso</w:t>
      </w:r>
    </w:p>
    <w:p>
      <w:pPr/>
      <w:r>
        <w:rPr/>
      </w:r>
    </w:p>
    <w:p>
      <w:pPr/>
      <w:r>
        <w:rPr>
          <w:b/>
          <w:sz w:val="32"/>
        </w:rPr>
        <w:t>9. Módulo — Gestão de Comunicações</w:t>
      </w:r>
    </w:p>
    <w:p>
      <w:pPr/>
      <w:r>
        <w:rPr>
          <w:sz w:val="24"/>
        </w:rPr>
        <w:t>Este módulo centraliza o histórico de comunicações com clientes e contatos, eliminando a dispersão entre e-mails pessoais, WhatsApp e anotações externas. Toda a equipe vinculada a uma oportunidade tem acesso ao histórico completo independentemente de quem registrou cada interação.</w:t>
      </w:r>
    </w:p>
    <w:p>
      <w:pPr/>
      <w:r>
        <w:rPr>
          <w:b/>
          <w:sz w:val="28"/>
        </w:rPr>
        <w:t>9.1 Receptor de E-mail com Vínculo por IA</w:t>
      </w:r>
    </w:p>
    <w:p>
      <w:pPr/>
      <w:r>
        <w:rPr>
          <w:sz w:val="24"/>
        </w:rPr>
        <w:t>Cada Empresa Vendedora possui um único endereço de encaminhamento de e-mail configurado pelo Admin (ex.: crm@suaempresa.com.br). O gestor encaminha qualquer e-mail para esse endereço e o sistema processa automaticamente:</w:t>
      </w:r>
    </w:p>
    <w:p>
      <w:pPr/>
      <w:r>
        <w:rPr>
          <w:sz w:val="24"/>
        </w:rPr>
        <w:t>A IA lê os endereços de e-mail presentes na thread (remetentes e destinatários) e os cruza com os contatos cadastrados no CRM</w:t>
      </w:r>
    </w:p>
    <w:p>
      <w:pPr/>
      <w:r>
        <w:rPr>
          <w:sz w:val="24"/>
        </w:rPr>
        <w:t>O sistema sugere o vínculo com a oportunidade e/ou contato correspondente</w:t>
      </w:r>
    </w:p>
    <w:p>
      <w:pPr/>
      <w:r>
        <w:rPr>
          <w:sz w:val="24"/>
        </w:rPr>
        <w:t>O gestor confirma ou corrige o vínculo com um clique na fila de comunicações pendentes</w:t>
      </w:r>
    </w:p>
    <w:p>
      <w:pPr/>
      <w:r>
        <w:rPr>
          <w:sz w:val="24"/>
        </w:rPr>
        <w:t>Após confirmação do vínculo, a IA processa o conteúdo e gera o resumo estruturado (ver Módulo 8 — Atividades e Tarefas)</w:t>
      </w:r>
    </w:p>
    <w:p>
      <w:pPr/>
      <w:r>
        <w:rPr>
          <w:sz w:val="24"/>
        </w:rPr>
        <w:t>Se nenhum contato for identificado automaticamente, o e-mail fica na fila aguardando vínculo manual</w:t>
      </w:r>
    </w:p>
    <w:p>
      <w:pPr/>
      <w:r>
        <w:rPr>
          <w:sz w:val="24"/>
        </w:rPr>
        <w:t>Para garantia de vínculo direto sem ambiguidade, o gestor pode adicionar um código de referência no assunto do e-mail (ex.: #342 para a oportunidade de ID 342) — o sistema associa imediatamente sem necessidade de confirmação</w:t>
      </w:r>
    </w:p>
    <w:p>
      <w:pPr/>
      <w:r>
        <w:rPr>
          <w:b/>
          <w:sz w:val="28"/>
        </w:rPr>
        <w:t>9.2 Busca em Linguagem Natural no Histórico</w:t>
      </w:r>
    </w:p>
    <w:p>
      <w:pPr/>
      <w:r>
        <w:rPr>
          <w:sz w:val="24"/>
        </w:rPr>
        <w:t>O gestor pode pesquisar o histórico de comunicações usando linguagem natural, sem precisar lembrar palavras-chave exatas. Exemplos: 'clientes que mencionaram restrição de orçamento no último trimestre' ou 'todas as interações com João Silva em junho'. A IA interpreta a intenção e retorna os registros relevantes com destaque dos trechos relacionados.</w:t>
      </w:r>
    </w:p>
    <w:p>
      <w:pPr/>
      <w:r>
        <w:rPr>
          <w:sz w:val="24"/>
        </w:rPr>
        <w:t>Otimização de tokens: a busca em linguagem natural é processada em duas etapas — primeiro uma busca vetorial local identifica os candidatos relevantes, e a IA é acionada apenas para reranking e síntese final. Isso reduz o consumo de tokens em até 80% comparado a enviar todo o histórico para o modelo.</w:t>
      </w:r>
    </w:p>
    <w:p>
      <w:pPr/>
      <w:r>
        <w:rPr/>
      </w:r>
    </w:p>
    <w:p>
      <w:pPr/>
      <w:r>
        <w:rPr>
          <w:b/>
          <w:sz w:val="32"/>
        </w:rPr>
        <w:t>10. Configuração de IA e Medição de Custos</w:t>
      </w:r>
    </w:p>
    <w:p>
      <w:pPr/>
      <w:r>
        <w:rPr>
          <w:b/>
          <w:sz w:val="28"/>
        </w:rPr>
        <w:t>10.1 Configuração por Empresa Vendedora</w:t>
      </w:r>
    </w:p>
    <w:p>
      <w:pPr/>
      <w:r>
        <w:rPr>
          <w:sz w:val="24"/>
        </w:rPr>
        <w:t>O Admin de cada Empresa Vendedora configura os providers de IA utilizados pelo sistema. A tela de configuração exibe recomendações por tipo de operação para orientar a escolha:</w:t>
      </w:r>
    </w:p>
    <w:p>
      <w:pPr/>
      <w:r>
        <w:rPr>
          <w:sz w:val="24"/>
        </w:rPr>
        <w:t>Resumos de comunicações, extração de próximos passos e busca em linguagem natural — Recomendado: Claude Haiku 4.5 (Anthropic) ou Claude Sonnet 4.6. Alternativa: GPT-4o mini (OpenAI)</w:t>
      </w:r>
    </w:p>
    <w:p>
      <w:pPr/>
      <w:r>
        <w:rPr>
          <w:sz w:val="24"/>
        </w:rPr>
        <w:t>Pesquisa de benchmarks de mercado externos (taxas de conversão por segmento e território) — Recomendado: Perplexity AI. Alternativas: Gemini com Google Search (Google), OpenAI com Web Search habilitado</w:t>
      </w:r>
    </w:p>
    <w:p>
      <w:pPr/>
      <w:r>
        <w:rPr>
          <w:sz w:val="24"/>
        </w:rPr>
        <w:t>Análise de histórico próprio da empresa — processamento interno sem uso de IA externa, sem custo de tokens</w:t>
      </w:r>
    </w:p>
    <w:p>
      <w:pPr/>
      <w:r>
        <w:rPr>
          <w:sz w:val="24"/>
        </w:rPr>
        <w:t>Para cada provider selecionado, o Admin insere a chave de API correspondente. O sistema valida a chave antes de salvar. As recomendações ficam visíveis como orientação — o Admin pode escolher qualquer provider disponível sem restrição.</w:t>
      </w:r>
    </w:p>
    <w:p>
      <w:pPr/>
      <w:r>
        <w:rPr>
          <w:b/>
          <w:sz w:val="28"/>
        </w:rPr>
        <w:t>10.2 Tabela de Custos de Referência</w:t>
      </w:r>
    </w:p>
    <w:p>
      <w:pPr/>
      <w:r>
        <w:rPr>
          <w:sz w:val="24"/>
        </w:rPr>
        <w:t>A tabela de custos por token é mantida pelo Super Admin e atualizada conforme mudanças de preço dos providers (os valores abaixo são referência de junho/2026, em USD por milhão de tokens):</w:t>
      </w:r>
    </w:p>
    <w:p>
      <w:pPr/>
      <w:r>
        <w:rPr>
          <w:sz w:val="24"/>
        </w:rPr>
        <w:t>Claude Haiku 4.5 (Anthropic): $1,00 input / $5,00 output</w:t>
      </w:r>
    </w:p>
    <w:p>
      <w:pPr/>
      <w:r>
        <w:rPr>
          <w:sz w:val="24"/>
        </w:rPr>
        <w:t>Claude Sonnet 4.6 (Anthropic): $3,00 input / $15,00 output</w:t>
      </w:r>
    </w:p>
    <w:p>
      <w:pPr/>
      <w:r>
        <w:rPr>
          <w:sz w:val="24"/>
        </w:rPr>
        <w:t>Claude Opus 4.8 (Anthropic): $5,00 input / $25,00 output</w:t>
      </w:r>
    </w:p>
    <w:p>
      <w:pPr/>
      <w:r>
        <w:rPr>
          <w:sz w:val="24"/>
        </w:rPr>
        <w:t>GPT-4.1 (OpenAI): $2,00 input / $8,00 output</w:t>
      </w:r>
    </w:p>
    <w:p>
      <w:pPr/>
      <w:r>
        <w:rPr>
          <w:sz w:val="24"/>
        </w:rPr>
        <w:t>GPT-4o (OpenAI): $2,50 input / $10,00 output</w:t>
      </w:r>
    </w:p>
    <w:p>
      <w:pPr/>
      <w:r>
        <w:rPr>
          <w:sz w:val="24"/>
        </w:rPr>
        <w:t>GPT-5.4 (OpenAI): $2,50 input / $15,00 output</w:t>
      </w:r>
    </w:p>
    <w:p>
      <w:pPr/>
      <w:r>
        <w:rPr>
          <w:sz w:val="24"/>
        </w:rPr>
        <w:t>A tabela deve ser editável pelo Super Admin sem necessidade de alteração de código, pois os preços mudam com frequência.</w:t>
      </w:r>
    </w:p>
    <w:p>
      <w:pPr/>
      <w:r>
        <w:rPr>
          <w:b/>
          <w:sz w:val="28"/>
        </w:rPr>
        <w:t>10.3 Medidor de Consumo e Custo</w:t>
      </w:r>
    </w:p>
    <w:p>
      <w:pPr/>
      <w:r>
        <w:rPr>
          <w:sz w:val="24"/>
        </w:rPr>
        <w:t>O sistema registra cada uso de IA com os seguintes dados: data/hora, tipo de operação, provider utilizado, modelo, tokens de input, tokens de output, custo calculado em USD, usuário e Empresa Vendedora.</w:t>
      </w:r>
    </w:p>
    <w:p>
      <w:pPr/>
      <w:r>
        <w:rPr>
          <w:sz w:val="24"/>
        </w:rPr>
        <w:t>Painéis de consumo:</w:t>
      </w:r>
    </w:p>
    <w:p>
      <w:pPr/>
      <w:r>
        <w:rPr>
          <w:sz w:val="24"/>
        </w:rPr>
        <w:t>Admin da Empresa Vendedora: consumo do mês corrente, breakdown por tipo de operação (resumos, benchmarks, busca), custo total em USD, projeção de fechamento do mês e histórico mensal</w:t>
      </w:r>
    </w:p>
    <w:p>
      <w:pPr/>
      <w:r>
        <w:rPr>
          <w:sz w:val="24"/>
        </w:rPr>
        <w:t>Super Admin: consumo consolidado por Empresa Vendedora, ranking de consumo, custo total da plataforma e custo por empresa para fins de cobrança como custo variável</w:t>
      </w:r>
    </w:p>
    <w:p>
      <w:pPr/>
      <w:r>
        <w:rPr>
          <w:sz w:val="24"/>
        </w:rPr>
        <w:t>Alertas de consumo: o Admin configura um limite mensal por empresa e recebe notificação ao atingir 80% e 100% do limite</w:t>
      </w:r>
    </w:p>
    <w:p>
      <w:pPr/>
      <w:r>
        <w:rPr/>
      </w:r>
    </w:p>
    <w:p>
      <w:pPr/>
      <w:r>
        <w:rPr>
          <w:b/>
          <w:sz w:val="32"/>
        </w:rPr>
        <w:t>11. Módulo — Gestão de Documentos</w:t>
      </w:r>
    </w:p>
    <w:p>
      <w:pPr/>
      <w:r>
        <w:rPr>
          <w:b/>
          <w:sz w:val="28"/>
        </w:rPr>
        <w:t>11.1 Biblioteca de Templates</w:t>
      </w:r>
    </w:p>
    <w:p>
      <w:pPr/>
      <w:r>
        <w:rPr>
          <w:sz w:val="24"/>
        </w:rPr>
        <w:t>Cada Empresa Vendedora possui uma biblioteca central de templates gerenciada pelo Admin. Os templates são organizados em quatro categorias fixas:</w:t>
      </w:r>
    </w:p>
    <w:p>
      <w:pPr/>
      <w:r>
        <w:rPr>
          <w:sz w:val="24"/>
        </w:rPr>
        <w:t>Material institucional básico — apresentação da empresa, one-pager, portfólio de serviços/produtos</w:t>
      </w:r>
    </w:p>
    <w:p>
      <w:pPr/>
      <w:r>
        <w:rPr>
          <w:sz w:val="24"/>
        </w:rPr>
        <w:t>Template de proposta técnica</w:t>
      </w:r>
    </w:p>
    <w:p>
      <w:pPr/>
      <w:r>
        <w:rPr>
          <w:sz w:val="24"/>
        </w:rPr>
        <w:t>Template de proposta comercial</w:t>
      </w:r>
    </w:p>
    <w:p>
      <w:pPr/>
      <w:r>
        <w:rPr>
          <w:sz w:val="24"/>
        </w:rPr>
        <w:t>Template de planilha de estimativa comercial</w:t>
      </w:r>
    </w:p>
    <w:p>
      <w:pPr/>
      <w:r>
        <w:rPr>
          <w:sz w:val="24"/>
        </w:rPr>
        <w:t>Template de contrato — modelo padrão de contrato de prestação de serviços ou fornecimento de produto</w:t>
      </w:r>
    </w:p>
    <w:p>
      <w:pPr/>
      <w:r>
        <w:rPr>
          <w:sz w:val="24"/>
        </w:rPr>
        <w:t>Template de NDA (Non-Disclosure Agreement) — modelo padrão de acordo de confidencialidade</w:t>
      </w:r>
    </w:p>
    <w:p>
      <w:pPr/>
      <w:r>
        <w:rPr>
          <w:sz w:val="24"/>
        </w:rPr>
        <w:t>Template de Termo de Responsabilidade Individual — modelo para situações que requerem comprometimento formal de pessoas físicas</w:t>
      </w:r>
    </w:p>
    <w:p>
      <w:pPr/>
      <w:r>
        <w:rPr>
          <w:sz w:val="24"/>
        </w:rPr>
        <w:t>Os templates ficam disponíveis para todos os gestores da Empresa Vendedora ao criar ou evoluir uma oportunidade, servindo como ponto de partida padronizado. O Admin pode fazer upload de um novo template ou substituir o existente a qualquer momento — versões anteriores dos templates são arquivadas e permanecem acessíveis para consulta.</w:t>
      </w:r>
    </w:p>
    <w:p>
      <w:pPr/>
      <w:r>
        <w:rPr>
          <w:sz w:val="24"/>
        </w:rPr>
        <w:t>Formatos suportados para upload: DOCX, XLSX, PDF, PPTX.</w:t>
      </w:r>
    </w:p>
    <w:p>
      <w:pPr/>
      <w:r>
        <w:rPr>
          <w:b/>
          <w:sz w:val="28"/>
        </w:rPr>
        <w:t>11.2 Documentos por Oportunidade</w:t>
      </w:r>
    </w:p>
    <w:p>
      <w:pPr/>
      <w:r>
        <w:rPr>
          <w:sz w:val="24"/>
        </w:rPr>
        <w:t>Cada documento anexado a uma oportunidade é registrado com as seguintes informações:</w:t>
      </w:r>
    </w:p>
    <w:p>
      <w:pPr/>
      <w:r>
        <w:rPr>
          <w:sz w:val="24"/>
        </w:rPr>
        <w:t>Categoria: Proposta Técnica, Proposta Comercial, Planilha de Estimativa, Contrato, NDA, Termo de Responsabilidade Individual, Aceite do Cliente, Outro</w:t>
      </w:r>
    </w:p>
    <w:p>
      <w:pPr/>
      <w:r>
        <w:rPr>
          <w:sz w:val="24"/>
        </w:rPr>
        <w:t>Estágio do pipeline no momento do upload</w:t>
      </w:r>
    </w:p>
    <w:p>
      <w:pPr/>
      <w:r>
        <w:rPr>
          <w:sz w:val="24"/>
        </w:rPr>
        <w:t>Versão — gerada automaticamente de forma sequencial (v1, v2, v3...)</w:t>
      </w:r>
    </w:p>
    <w:p>
      <w:pPr/>
      <w:r>
        <w:rPr>
          <w:sz w:val="24"/>
        </w:rPr>
        <w:t>Data de upload e usuário responsável</w:t>
      </w:r>
    </w:p>
    <w:p>
      <w:pPr/>
      <w:r>
        <w:rPr>
          <w:sz w:val="24"/>
        </w:rPr>
        <w:t>O gestor visualiza sempre a versão mais recente de cada categoria com acesso ao histórico completo de versões anteriores. Nenhuma versão é apagada — apenas substituída pela mais recente como versão ativa.</w:t>
      </w:r>
    </w:p>
    <w:p>
      <w:pPr/>
      <w:r>
        <w:rPr>
          <w:b/>
          <w:sz w:val="28"/>
        </w:rPr>
        <w:t>11.3 Assinatura de Contrato</w:t>
      </w:r>
    </w:p>
    <w:p>
      <w:pPr/>
      <w:r>
        <w:rPr>
          <w:sz w:val="24"/>
        </w:rPr>
        <w:t>No MVP, o fluxo de assinatura ocorre fora do sistema: o documento de contrato é negociado e assinado externamente, e a versão final assinada é anexada ao estágio de Contrato no CRM para encerramento do ciclo. Integração com plataformas de assinatura digital (DocuSign, D4Sign ou similar) está prevista como módulo adicional contratável em sprint futuro — a arquitetura do MVP deve prever o ponto de extensão para essa integração sem necessidade de refatoração.</w:t>
      </w:r>
    </w:p>
    <w:p>
      <w:pPr/>
      <w:r>
        <w:rPr>
          <w:b/>
          <w:sz w:val="28"/>
        </w:rPr>
        <w:t>11.4 Funcionalidades Previstas para Sprints Futuros</w:t>
      </w:r>
    </w:p>
    <w:p>
      <w:pPr/>
      <w:r>
        <w:rPr>
          <w:sz w:val="24"/>
        </w:rPr>
        <w:t>Geração de documento nativo: proposta técnica e orçamento gerados diretamente no CRM a partir dos templates cadastrados, com preenchimento automático de campos variáveis (nome do cliente, valor, data, equipe estimada)</w:t>
      </w:r>
    </w:p>
    <w:p>
      <w:pPr/>
      <w:r>
        <w:rPr>
          <w:sz w:val="24"/>
        </w:rPr>
        <w:t>Integração com plataformas de assinatura digital: DocuSign, D4Sign ou similar, como módulo adicional contratável pela Empresa Vendedora</w:t>
      </w:r>
    </w:p>
    <w:p>
      <w:pPr/>
      <w:r>
        <w:rPr/>
      </w:r>
    </w:p>
    <w:p>
      <w:pPr/>
      <w:r>
        <w:rPr>
          <w:b/>
          <w:sz w:val="32"/>
        </w:rPr>
        <w:t>12. Módulo — Gestão de Parceiros</w:t>
      </w:r>
    </w:p>
    <w:p>
      <w:pPr/>
      <w:r>
        <w:rPr>
          <w:b/>
          <w:sz w:val="28"/>
        </w:rPr>
        <w:t>12.1 Vínculo Estrutural Parceiro — Empresa Vendedora</w:t>
      </w:r>
    </w:p>
    <w:p>
      <w:pPr/>
      <w:r>
        <w:rPr>
          <w:sz w:val="24"/>
        </w:rPr>
        <w:t>A relação entre Empresa Parceira e Empresa Vendedora é N:N — um parceiro pode estar vinculado a mais de uma Empresa Vendedora, sem exclusividade. O vínculo é configurado pelo Admin de cada Empresa Vendedora no cadastro da empresa parceira.</w:t>
      </w:r>
    </w:p>
    <w:p>
      <w:pPr/>
      <w:r>
        <w:rPr>
          <w:sz w:val="24"/>
        </w:rPr>
        <w:t>No momento da configuração do vínculo, a Empresa Vendedora define para aquele parceiro:</w:t>
      </w:r>
    </w:p>
    <w:p>
      <w:pPr/>
      <w:r>
        <w:rPr>
          <w:sz w:val="24"/>
        </w:rPr>
        <w:t>Percentual de comissão padrão — aplicado automaticamente às oportunidades geradas por esse parceiro</w:t>
      </w:r>
    </w:p>
    <w:p>
      <w:pPr/>
      <w:r>
        <w:rPr>
          <w:sz w:val="24"/>
        </w:rPr>
        <w:t>Texto de Termos e Condições (T&amp;C) — acordo comercial padrão que o parceiro deve aceitar formalmente ao ser associado a uma oportunidade</w:t>
      </w:r>
    </w:p>
    <w:p>
      <w:pPr/>
      <w:r>
        <w:rPr>
          <w:sz w:val="24"/>
        </w:rPr>
        <w:t>Status do vínculo: Ativo / Inativo</w:t>
      </w:r>
    </w:p>
    <w:p>
      <w:pPr/>
      <w:r>
        <w:rPr>
          <w:sz w:val="24"/>
        </w:rPr>
        <w:t>Na oportunidade, o campo de origem 'Parceiro' é uma seleção do cadastro real de empresas parceiras vinculadas àquela Empresa Vendedora — não um campo de texto livre. O contato específico do parceiro responsável pela indicação também é selecionável no mesmo vínculo.</w:t>
      </w:r>
    </w:p>
    <w:p>
      <w:pPr/>
      <w:r>
        <w:rPr>
          <w:b/>
          <w:sz w:val="28"/>
        </w:rPr>
        <w:t>12.2 Perfil de Acesso do Parceiro</w:t>
      </w:r>
    </w:p>
    <w:p>
      <w:pPr/>
      <w:r>
        <w:rPr>
          <w:sz w:val="24"/>
        </w:rPr>
        <w:t>Usuários do tipo Parceiro têm login no sistema com perfil de acesso restrito. Permissões:</w:t>
      </w:r>
    </w:p>
    <w:p>
      <w:pPr/>
      <w:r>
        <w:rPr>
          <w:sz w:val="24"/>
        </w:rPr>
        <w:t>Registrar novos leads e oportunidades — entram no pipeline como Prospect com origem 'Parceiro' e ficam na fila para o Gestor Comercial interno atribuir responsável</w:t>
      </w:r>
    </w:p>
    <w:p>
      <w:pPr/>
      <w:r>
        <w:rPr>
          <w:sz w:val="24"/>
        </w:rPr>
        <w:t>Acompanhar o estágio das oportunidades em que estão formalmente vinculados</w:t>
      </w:r>
    </w:p>
    <w:p>
      <w:pPr/>
      <w:r>
        <w:rPr>
          <w:sz w:val="24"/>
        </w:rPr>
        <w:t>Registrar atividades e comunicações relacionadas às suas oportunidades</w:t>
      </w:r>
    </w:p>
    <w:p>
      <w:pPr/>
      <w:r>
        <w:rPr>
          <w:sz w:val="24"/>
        </w:rPr>
        <w:t>Restrições do perfil Parceiro — o parceiro não visualiza:</w:t>
      </w:r>
    </w:p>
    <w:p>
      <w:pPr/>
      <w:r>
        <w:rPr>
          <w:sz w:val="24"/>
        </w:rPr>
        <w:t>Valor do deal, margem e rentabilidade</w:t>
      </w:r>
    </w:p>
    <w:p>
      <w:pPr/>
      <w:r>
        <w:rPr>
          <w:sz w:val="24"/>
        </w:rPr>
        <w:t>Proposta comercial e planilha de orçamento</w:t>
      </w:r>
    </w:p>
    <w:p>
      <w:pPr/>
      <w:r>
        <w:rPr>
          <w:sz w:val="24"/>
        </w:rPr>
        <w:t>Quaisquer dados financeiros da oportunidade</w:t>
      </w:r>
    </w:p>
    <w:p>
      <w:pPr/>
      <w:r>
        <w:rPr>
          <w:sz w:val="24"/>
        </w:rPr>
        <w:t>Oportunidades de outros parceiros ou oportunidades internas sem sua participação</w:t>
      </w:r>
    </w:p>
    <w:p>
      <w:pPr/>
      <w:r>
        <w:rPr>
          <w:b/>
          <w:sz w:val="28"/>
        </w:rPr>
        <w:t>12.3 Aceite de T&amp;C por Oportunidade</w:t>
      </w:r>
    </w:p>
    <w:p>
      <w:pPr/>
      <w:r>
        <w:rPr>
          <w:sz w:val="24"/>
        </w:rPr>
        <w:t>No momento em que um parceiro é vinculado a uma oportunidade — seja ao registrá-la ou ao ser associado a uma existente — o sistema exige aceite formal do texto de T&amp;C cadastrado pela Empresa Vendedora para aquele parceiro. O aceite é registrado com data, hora e usuário para fins de auditoria e rastreabilidade contratual.</w:t>
      </w:r>
    </w:p>
    <w:p>
      <w:pPr/>
      <w:r>
        <w:rPr>
          <w:b/>
          <w:sz w:val="28"/>
        </w:rPr>
        <w:t>12.4 Comissão</w:t>
      </w:r>
    </w:p>
    <w:p>
      <w:pPr/>
      <w:r>
        <w:rPr>
          <w:sz w:val="24"/>
        </w:rPr>
        <w:t>O percentual de comissão é definido pela Empresa Vendedora no vínculo com cada Empresa Parceira (Seção 12.1) e herdado automaticamente pelas oportunidades geradas por esse parceiro. Fluxo:</w:t>
      </w:r>
    </w:p>
    <w:p>
      <w:pPr/>
      <w:r>
        <w:rPr>
          <w:sz w:val="24"/>
        </w:rPr>
        <w:t>Ao vincular um parceiro a uma oportunidade, o sistema preenche automaticamente o percentual de comissão configurado para aquele parceiro</w:t>
      </w:r>
    </w:p>
    <w:p>
      <w:pPr/>
      <w:r>
        <w:rPr>
          <w:sz w:val="24"/>
        </w:rPr>
        <w:t>O Gestor ou Admin pode ajustar o percentual individualmente para uma oportunidade específica caso necessário, sem alterar o padrão do parceiro</w:t>
      </w:r>
    </w:p>
    <w:p>
      <w:pPr/>
      <w:r>
        <w:rPr>
          <w:sz w:val="24"/>
        </w:rPr>
        <w:t>Ao fechar o deal (estágio Aceite/Contrato), o sistema calcula automaticamente o valor de comissão a pagar com base no valor final da oportunidade e no percentual vigente, gerando um registro de comissão a pagar vinculado ao parceiro</w:t>
      </w:r>
    </w:p>
    <w:p>
      <w:pPr/>
      <w:r>
        <w:rPr>
          <w:sz w:val="24"/>
        </w:rPr>
        <w:t>Controle de pagamento efetivo de comissões (liquidação, emissão de notas fiscais, integração com sistema financeiro) previsto para sprint futuro</w:t>
      </w:r>
    </w:p>
    <w:p>
      <w:pPr/>
      <w:r>
        <w:rPr>
          <w:b/>
          <w:sz w:val="28"/>
        </w:rPr>
        <w:t>12.5 Visão Consolidada e Relatórios de Parceiros</w:t>
      </w:r>
    </w:p>
    <w:p>
      <w:pPr/>
      <w:r>
        <w:rPr>
          <w:sz w:val="24"/>
        </w:rPr>
        <w:t>No cadastro da Empresa Parceira: visão de todas as oportunidades vinculadas com estágio atual, responsável interno, valor total e comissão acumulada</w:t>
      </w:r>
    </w:p>
    <w:p>
      <w:pPr/>
      <w:r>
        <w:rPr>
          <w:sz w:val="24"/>
        </w:rPr>
        <w:t>Ranking de parceiros no módulo de relatórios: leads gerados, deals fechados, receita total e comissão total por parceiro — com os mesmos filtros dinâmicos do módulo de analytics</w:t>
      </w:r>
    </w:p>
    <w:p>
      <w:pPr/>
      <w:r>
        <w:rPr/>
      </w:r>
    </w:p>
    <w:p>
      <w:pPr/>
      <w:r>
        <w:rPr>
          <w:b/>
          <w:sz w:val="32"/>
        </w:rPr>
        <w:t>13. Módulo — Contratos e Pós-venda</w:t>
      </w:r>
    </w:p>
    <w:p>
      <w:pPr/>
      <w:r>
        <w:rPr>
          <w:b/>
          <w:sz w:val="28"/>
        </w:rPr>
        <w:t>13.1 Gestão de Contratos Ativos</w:t>
      </w:r>
    </w:p>
    <w:p>
      <w:pPr/>
      <w:r>
        <w:rPr>
          <w:sz w:val="24"/>
        </w:rPr>
        <w:t>Após o encerramento do ciclo comercial com a assinatura do contrato, o registro migra para um módulo de contratos ativos com os seguintes campos:</w:t>
      </w:r>
    </w:p>
    <w:p>
      <w:pPr/>
      <w:r>
        <w:rPr>
          <w:sz w:val="24"/>
        </w:rPr>
        <w:t>Empresa cliente, contato principal e responsável interno</w:t>
      </w:r>
    </w:p>
    <w:p>
      <w:pPr/>
      <w:r>
        <w:rPr>
          <w:sz w:val="24"/>
        </w:rPr>
        <w:t>Produto ou serviço contratado</w:t>
      </w:r>
    </w:p>
    <w:p>
      <w:pPr/>
      <w:r>
        <w:rPr>
          <w:sz w:val="24"/>
        </w:rPr>
        <w:t>Valor total do contrato</w:t>
      </w:r>
    </w:p>
    <w:p>
      <w:pPr/>
      <w:r>
        <w:rPr>
          <w:sz w:val="24"/>
        </w:rPr>
        <w:t>Tipo de faturamento: mensal, por entrega, por marco ou outro</w:t>
      </w:r>
    </w:p>
    <w:p>
      <w:pPr/>
      <w:r>
        <w:rPr>
          <w:sz w:val="24"/>
        </w:rPr>
        <w:t>Data de início e data de fim</w:t>
      </w:r>
    </w:p>
    <w:p>
      <w:pPr/>
      <w:r>
        <w:rPr>
          <w:sz w:val="24"/>
        </w:rPr>
        <w:t>Status: Ativo, Encerrado, Renovado, Cancelado</w:t>
      </w:r>
    </w:p>
    <w:p>
      <w:pPr/>
      <w:r>
        <w:rPr>
          <w:sz w:val="24"/>
        </w:rPr>
        <w:t>Documentação vinculada: contrato assinado, proposta técnica final, proposta comercial final e planilha de orçamento</w:t>
      </w:r>
    </w:p>
    <w:p>
      <w:pPr/>
      <w:r>
        <w:rPr>
          <w:b/>
          <w:sz w:val="28"/>
        </w:rPr>
        <w:t>13.2 Alertas de Renovação</w:t>
      </w:r>
    </w:p>
    <w:p>
      <w:pPr/>
      <w:r>
        <w:rPr>
          <w:sz w:val="24"/>
        </w:rPr>
        <w:t>O sistema monitora a data de fim de cada contrato ativo e dispara alertas automáticos com antecedência configurável pelo Admin (padrão sugerido: 90, 60 e 30 dias antes do vencimento). Cada contrato possui um campo dedicado para cadastro dos e-mails dos gestores a serem notificados sobre renovação — podendo incluir responsáveis além do gestor padrão da oportunidade, como diretores ou financeiro.</w:t>
      </w:r>
    </w:p>
    <w:p>
      <w:pPr/>
      <w:r>
        <w:rPr>
          <w:b/>
          <w:sz w:val="28"/>
        </w:rPr>
        <w:t>13.3 Handoff para Operações e Financeiro</w:t>
      </w:r>
    </w:p>
    <w:p>
      <w:pPr/>
      <w:r>
        <w:rPr>
          <w:sz w:val="24"/>
        </w:rPr>
        <w:t>Ao formalizar o contrato, o sistema notifica automaticamente operações e financeiro com toda a documentação anexada e gera um Relatório de Handoff contendo:</w:t>
      </w:r>
    </w:p>
    <w:p>
      <w:pPr/>
      <w:r>
        <w:rPr>
          <w:sz w:val="24"/>
        </w:rPr>
        <w:t>CNPJ e razão social do cliente contratante</w:t>
      </w:r>
    </w:p>
    <w:p>
      <w:pPr/>
      <w:r>
        <w:rPr>
          <w:sz w:val="24"/>
        </w:rPr>
        <w:t>Produto ou serviço contratado e escopo resumido</w:t>
      </w:r>
    </w:p>
    <w:p>
      <w:pPr/>
      <w:r>
        <w:rPr>
          <w:sz w:val="24"/>
        </w:rPr>
        <w:t>Valores e datas de cada parcela de faturamento prevista</w:t>
      </w:r>
    </w:p>
    <w:p>
      <w:pPr/>
      <w:r>
        <w:rPr>
          <w:sz w:val="24"/>
        </w:rPr>
        <w:t>Recursos e profissionais previstos para execução</w:t>
      </w:r>
    </w:p>
    <w:p>
      <w:pPr/>
      <w:r>
        <w:rPr>
          <w:sz w:val="24"/>
        </w:rPr>
        <w:t>Previsão de horas por perfil profissional, extraída da planilha de orçamento anexada</w:t>
      </w:r>
    </w:p>
    <w:p>
      <w:pPr/>
      <w:r>
        <w:rPr>
          <w:sz w:val="24"/>
        </w:rPr>
        <w:t>Controle de status de pagamento (liquidação de parcelas) fora do escopo do MVP — previsto para integração com sistema financeiro externo em sprint futuro.</w:t>
      </w:r>
    </w:p>
    <w:p>
      <w:pPr/>
      <w:r>
        <w:rPr>
          <w:b/>
          <w:sz w:val="28"/>
        </w:rPr>
        <w:t>13.4 Histórico de Relacionamento e Feedback (Funcionalidades Opcionais)</w:t>
      </w:r>
    </w:p>
    <w:p>
      <w:pPr/>
      <w:r>
        <w:rPr>
          <w:sz w:val="24"/>
        </w:rPr>
        <w:t>Estas funcionalidades são opcionais e ativáveis individualmente por contrato pelo gestor responsável.</w:t>
      </w:r>
    </w:p>
    <w:p>
      <w:pPr/>
      <w:r>
        <w:rPr>
          <w:sz w:val="24"/>
        </w:rPr>
        <w:t>Reunião de feedback de encerramento: evento formal ao final do contrato ou projeto com campo para input do resumo da conversa. A IA processa o texto e gera automaticamente: pontos positivos, pontos de melhoria, plano de ação com responsáveis e prazos sugeridos — confirmados e editáveis pelo gestor antes de salvar</w:t>
      </w:r>
    </w:p>
    <w:p>
      <w:pPr/>
      <w:r>
        <w:rPr>
          <w:sz w:val="24"/>
        </w:rPr>
        <w:t>Reuniões trimestrais de relacionamento: para contratos recorrentes de longo prazo, o sistema agenda eventos trimestrais de feedback com a mesma estrutura de resumo e plano de ação gerado por IA</w:t>
      </w:r>
    </w:p>
    <w:p>
      <w:pPr/>
      <w:r>
        <w:rPr>
          <w:sz w:val="24"/>
        </w:rPr>
        <w:t>NPS do cliente: registro do Net Promoter Score integrado ao ciclo de feedback — coletado nas reuniões periódicas e obrigatoriamente ao encerramento do contrato quando a funcionalidade estiver ativa. Histórico de NPS disponível no cadastro do cliente com evolução ao longo do tempo</w:t>
      </w:r>
    </w:p>
    <w:p>
      <w:pPr/>
      <w:r>
        <w:rPr>
          <w:sz w:val="24"/>
        </w:rPr>
        <w:t>Todas as reuniões de feedback geram tarefas de acompanhamento no módulo de Atividades e Tarefas (Seção 6), com alertas e cobranças seguindo as mesmas regras definidas naquele módulo.</w:t>
      </w:r>
    </w:p>
    <w:p>
      <w:pPr/>
      <w:r>
        <w:rPr>
          <w:b/>
          <w:sz w:val="28"/>
        </w:rPr>
        <w:t>13.5 Oportunidade de Expansão</w:t>
      </w:r>
    </w:p>
    <w:p>
      <w:pPr/>
      <w:r>
        <w:rPr>
          <w:sz w:val="24"/>
        </w:rPr>
        <w:t>A partir de qualquer contrato ativo, o gestor pode abrir uma nova oportunidade de expansão (upsell ou cross-sell) diretamente vinculada ao cliente. A nova oportunidade é criada no pipeline com empresa, contato principal, responsável e histórico de relacionamento pré-vinculados — sem necessidade de recadastrar informações já existentes.</w:t>
      </w:r>
    </w:p>
    <w:p>
      <w:pPr/>
      <w:r>
        <w:rPr>
          <w:b/>
          <w:sz w:val="28"/>
        </w:rPr>
        <w:t>13.6 Renovação de Contrato</w:t>
      </w:r>
    </w:p>
    <w:p>
      <w:pPr/>
      <w:r>
        <w:rPr>
          <w:sz w:val="24"/>
        </w:rPr>
        <w:t>Ao acionar a renovação de um contrato, o sistema abre automaticamente um novo ciclo de pipeline com os seguintes campos pré-preenchidos com base no contrato vigente: empresa cliente, contato principal, produto ou serviço, valor de referência, responsável comercial e parceiro vinculado (se houver). O gestor revisa, ajusta e dá continuidade ao ciclo normalmente. O contrato original é marcado como 'Renovado' e permanece no histórico.</w:t>
      </w:r>
    </w:p>
    <w:p>
      <w:pPr/>
      <w:r>
        <w:rPr/>
      </w:r>
    </w:p>
    <w:p>
      <w:pPr/>
      <w:r>
        <w:rPr>
          <w:b/>
          <w:sz w:val="32"/>
        </w:rPr>
        <w:t>14. Módulo — Propostas, Orçamentos e Aprovações</w:t>
      </w:r>
    </w:p>
    <w:p>
      <w:pPr/>
      <w:r>
        <w:rPr>
          <w:b/>
          <w:sz w:val="28"/>
        </w:rPr>
        <w:t>14.1 Fluxo de Aprovação Configurável</w:t>
      </w:r>
    </w:p>
    <w:p>
      <w:pPr/>
      <w:r>
        <w:rPr>
          <w:sz w:val="24"/>
        </w:rPr>
        <w:t>O fluxo de aprovação interna de propostas é totalmente configurável pelo Admin de cada Empresa Vendedora. As configurações disponíveis são:</w:t>
      </w:r>
    </w:p>
    <w:p>
      <w:pPr/>
      <w:r>
        <w:rPr>
          <w:sz w:val="24"/>
        </w:rPr>
        <w:t>Aprovação por margem: define um percentual de margem mínima abaixo do qual a proposta exige aprovação de um ou mais perfis (ex.: margem &lt; 15% requer aprovação do Diretor Comercial e Diretor Financeiro)</w:t>
      </w:r>
    </w:p>
    <w:p>
      <w:pPr/>
      <w:r>
        <w:rPr>
          <w:sz w:val="24"/>
        </w:rPr>
        <w:t>Aprovação por tamanho do negócio: define um valor de faturamento acima do qual a proposta exige aprovação (ex.: deals acima de R$ 500.000 requerem aprovação do Diretor Geral)</w:t>
      </w:r>
    </w:p>
    <w:p>
      <w:pPr/>
      <w:r>
        <w:rPr>
          <w:sz w:val="24"/>
        </w:rPr>
        <w:t>Aprovação universal: todas as propostas, independentemente de margem ou valor, devem ser aprovadas por um ou mais perfis antes de ser enviadas ao cliente</w:t>
      </w:r>
    </w:p>
    <w:p>
      <w:pPr/>
      <w:r>
        <w:rPr>
          <w:sz w:val="24"/>
        </w:rPr>
        <w:t>Sem aprovação obrigatória: o gestor tem autonomia para enviar propostas sem fluxo de aprovação interna</w:t>
      </w:r>
    </w:p>
    <w:p>
      <w:pPr/>
      <w:r>
        <w:rPr>
          <w:sz w:val="24"/>
        </w:rPr>
        <w:t>O Admin pode combinar múltiplos critérios e definir os perfis de aprovação para cada regra. Cada Empresa Vendedora tem sua configuração independente. Quando uma proposta atinge um critério de aprovação, o sistema notifica os aprovadores por e-mail e no dashboard, e bloqueia o avanço do estágio até que todas as aprovações necessárias sejam registradas. Aprovações e rejeições ficam registradas com data, hora e justificativa no histórico da oportunidade.</w:t>
      </w:r>
    </w:p>
    <w:p>
      <w:pPr/>
      <w:r>
        <w:rPr>
          <w:b/>
          <w:sz w:val="28"/>
        </w:rPr>
        <w:t>14.2 Versionamento e Comparador de Propostas</w:t>
      </w:r>
    </w:p>
    <w:p>
      <w:pPr/>
      <w:r>
        <w:rPr>
          <w:sz w:val="24"/>
        </w:rPr>
        <w:t>Cada nova versão de proposta técnica ou comercial anexada à oportunidade gera automaticamente uma versão numerada sequencialmente (v1, v2, v3...). O gestor visualiza sempre a versão atual com acesso ao histórico completo.</w:t>
      </w:r>
    </w:p>
    <w:p>
      <w:pPr/>
      <w:r>
        <w:rPr>
          <w:sz w:val="24"/>
        </w:rPr>
        <w:t>Comparador de versões: ao selecionar duas versões para comparação, a IA processa ambos os documentos e gera um resumo comparativo estruturado contendo:</w:t>
      </w:r>
    </w:p>
    <w:p>
      <w:pPr/>
      <w:r>
        <w:rPr>
          <w:sz w:val="24"/>
        </w:rPr>
        <w:t>Principais mudanças de escopo entre as versões</w:t>
      </w:r>
    </w:p>
    <w:p>
      <w:pPr/>
      <w:r>
        <w:rPr>
          <w:sz w:val="24"/>
        </w:rPr>
        <w:t>Variação de valor — com percentual e valor absoluto de diferença</w:t>
      </w:r>
    </w:p>
    <w:p>
      <w:pPr/>
      <w:r>
        <w:rPr>
          <w:sz w:val="24"/>
        </w:rPr>
        <w:t>Variação de margem</w:t>
      </w:r>
    </w:p>
    <w:p>
      <w:pPr/>
      <w:r>
        <w:rPr>
          <w:sz w:val="24"/>
        </w:rPr>
        <w:t>Itens adicionados e itens removidos</w:t>
      </w:r>
    </w:p>
    <w:p>
      <w:pPr/>
      <w:r>
        <w:rPr>
          <w:sz w:val="24"/>
        </w:rPr>
        <w:t>Mudanças em prazos ou condições comerciais identificadas nos textos</w:t>
      </w:r>
    </w:p>
    <w:p>
      <w:pPr/>
      <w:r>
        <w:rPr>
          <w:sz w:val="24"/>
        </w:rPr>
        <w:t>O resumo comparativo fica salvo no histórico da oportunidade como registro da evolução da negociação.</w:t>
      </w:r>
    </w:p>
    <w:p>
      <w:pPr/>
      <w:r>
        <w:rPr>
          <w:b/>
          <w:sz w:val="28"/>
        </w:rPr>
        <w:t>14.3 Funcionalidades Previstas para Sprints Futuros</w:t>
      </w:r>
    </w:p>
    <w:p>
      <w:pPr/>
      <w:r>
        <w:rPr>
          <w:sz w:val="24"/>
        </w:rPr>
        <w:t>Geração de proposta técnica e comercial nativa no CRM a partir dos templates cadastrados, com preenchimento automático de campos variáveis</w:t>
      </w:r>
    </w:p>
    <w:p>
      <w:pPr/>
      <w:r>
        <w:rPr>
          <w:sz w:val="24"/>
        </w:rPr>
        <w:t>Gerador de planilha de orçamento integrado ao CRM com cálculo automático de margem e validação contra as regras de aprovação</w:t>
      </w:r>
    </w:p>
    <w:p>
      <w:pPr/>
      <w:r>
        <w:rPr>
          <w:sz w:val="24"/>
        </w:rPr>
        <w:t>Integração com plataformas de assinatura digital para envio e coleta de aceite diretamente pelo sistema</w:t>
      </w:r>
    </w:p>
    <w:p>
      <w:pPr/>
      <w:r>
        <w:rPr/>
      </w:r>
    </w:p>
    <w:p>
      <w:pPr/>
      <w:r>
        <w:rPr>
          <w:b/>
          <w:sz w:val="32"/>
        </w:rPr>
        <w:t>15. Módulo Futuro — Régua de Relacionamento (Pós-MVP)</w:t>
      </w:r>
    </w:p>
    <w:p>
      <w:pPr/>
      <w:r>
        <w:rPr>
          <w:sz w:val="24"/>
        </w:rPr>
        <w:t>A Régua de Relacionamento é um módulo planejado para ser desenvolvido após a entrega do MVP, em sprint dedicado. Seu objetivo é transformar os alertas gerados pelo CRM em ações estruturadas de relacionamento com clientes, contatos e parceiros, de forma automatizada ou semi-automatizada.</w:t>
      </w:r>
    </w:p>
    <w:p>
      <w:pPr/>
      <w:r>
        <w:rPr>
          <w:sz w:val="24"/>
        </w:rPr>
        <w:t>A arquitetura do MVP deve ser desenhada de forma a facilitar a integração deste módulo no futuro, sem necessidade de refatoração significativa. Em especial:</w:t>
      </w:r>
    </w:p>
    <w:p>
      <w:pPr/>
      <w:r>
        <w:rPr>
          <w:sz w:val="24"/>
        </w:rPr>
        <w:t>O endereço de Central de CRM configurado na Seção 5.4 será o ponto de entrada da régua — todo alerta disparado para este endereço poderá ser consumido pelo módulo de régua quando este for implementado</w:t>
      </w:r>
    </w:p>
    <w:p>
      <w:pPr/>
      <w:r>
        <w:rPr>
          <w:sz w:val="24"/>
        </w:rPr>
        <w:t>Os logs de alertas enviados (Seção 5.4) servirão como base de histórico para a régua avaliar o que já foi acionado e evitar duplicidade</w:t>
      </w:r>
    </w:p>
    <w:p>
      <w:pPr/>
      <w:r>
        <w:rPr>
          <w:sz w:val="24"/>
        </w:rPr>
        <w:t>Funcionalidades previstas para o módulo de Régua de Relacionamento (escopo orientativo para o sprint futuro):</w:t>
      </w:r>
    </w:p>
    <w:p>
      <w:pPr/>
      <w:r>
        <w:rPr>
          <w:sz w:val="24"/>
        </w:rPr>
        <w:t>Configuração de fluxos de ação por tipo de alerta: ex., ao receber alerta de aniversário de contato, a régua sugere ou dispara automaticamente um e-mail personalizado de parabenização</w:t>
      </w:r>
    </w:p>
    <w:p>
      <w:pPr/>
      <w:r>
        <w:rPr>
          <w:sz w:val="24"/>
        </w:rPr>
        <w:t>Templates de mensagem personalizáveis por tipo de data e perfil do contato/empresa</w:t>
      </w:r>
    </w:p>
    <w:p>
      <w:pPr/>
      <w:r>
        <w:rPr>
          <w:sz w:val="24"/>
        </w:rPr>
        <w:t>Controle de cadência: evitar múltiplos contatos em janela curta para o mesmo contato/empresa</w:t>
      </w:r>
    </w:p>
    <w:p>
      <w:pPr/>
      <w:r>
        <w:rPr>
          <w:sz w:val="24"/>
        </w:rPr>
        <w:t>Registro de interações realizadas vinculadas ao alerta de origem — rastreabilidade completa do ciclo de relacionamento</w:t>
      </w:r>
    </w:p>
    <w:p>
      <w:pPr/>
      <w:r>
        <w:rPr>
          <w:sz w:val="24"/>
        </w:rPr>
        <w:t>Possibilidade de ação manual ou automática por tipo de alerta (configurável pelo Admin)</w:t>
      </w:r>
    </w:p>
    <w:p>
      <w:pPr/>
      <w:r>
        <w:rPr>
          <w:sz w:val="24"/>
        </w:rPr>
        <w:t>Relatórios de efetividade da régua: alertas disparados vs. interações realizadas vs. impacto em oportunidades</w:t>
      </w:r>
    </w:p>
    <w:p>
      <w:pPr/>
      <w:r>
        <w:rPr>
          <w:sz w:val="24"/>
        </w:rPr>
        <w:t>Nota para implementação do MVP: o Code deve garantir que o modelo de dados dos alertas e do log de e-mails seja extensível, de modo que o módulo de régua possa ser adicionado como camada sobre os mesmos dados sem alterações estruturais no banco.</w:t>
      </w:r>
    </w:p>
    <w:p>
      <w:pPr/>
      <w:r>
        <w:rPr/>
      </w:r>
    </w:p>
    <w:p>
      <w:pPr/>
      <w:r>
        <w:rPr>
          <w:b/>
          <w:sz w:val="32"/>
        </w:rPr>
        <w:t>16. Notas Técnicas para Implementação</w:t>
      </w:r>
    </w:p>
    <w:p>
      <w:pPr/>
      <w:r>
        <w:rPr>
          <w:sz w:val="24"/>
        </w:rPr>
        <w:t>Esta especificação deve ser usada pelo Claude Code para gerar uma aplicação web funcional, modular e preparada para crescimento. As decisões técnicas abaixo são vinculantes e devem ser respeitadas em toda a implementação.</w:t>
      </w:r>
    </w:p>
    <w:p>
      <w:pPr/>
      <w:r>
        <w:rPr>
          <w:b/>
          <w:sz w:val="24"/>
        </w:rPr>
        <w:t>Stack tecnológico:</w:t>
      </w:r>
      <w:r>
        <w:rPr>
          <w:sz w:val="24"/>
        </w:rPr>
      </w:r>
    </w:p>
    <w:p>
      <w:pPr/>
      <w:r>
        <w:rPr>
          <w:sz w:val="24"/>
        </w:rPr>
        <w:t>Frontend: Next.js 14 (App Router) + Tailwind CSS + shadcn/ui — responsivo, mobile-first</w:t>
      </w:r>
    </w:p>
    <w:p>
      <w:pPr/>
      <w:r>
        <w:rPr>
          <w:sz w:val="24"/>
        </w:rPr>
        <w:t>API interna: tRPC — comunicação type-safe entre frontend e backend Next.js</w:t>
      </w:r>
    </w:p>
    <w:p>
      <w:pPr/>
      <w:r>
        <w:rPr>
          <w:sz w:val="24"/>
        </w:rPr>
        <w:t>API pública (integrações externas): REST com documentação OpenAPI 3.0 / Swagger — endpoints versionados (/api/v1/...), autenticados via API Key por tenant</w:t>
      </w:r>
    </w:p>
    <w:p>
      <w:pPr/>
      <w:r>
        <w:rPr>
          <w:sz w:val="24"/>
        </w:rPr>
        <w:t>Banco de dados: PostgreSQL + Prisma ORM — Row Level Security (RLS) para isolamento de tenants</w:t>
      </w:r>
    </w:p>
    <w:p>
      <w:pPr/>
      <w:r>
        <w:rPr>
          <w:sz w:val="24"/>
        </w:rPr>
        <w:t>Autenticação: Clerk — suporte nativo a Google OAuth, Microsoft OAuth, magic link, e-mail/senha e TOTP 2FA</w:t>
      </w:r>
    </w:p>
    <w:p>
      <w:pPr/>
      <w:r>
        <w:rPr>
          <w:sz w:val="24"/>
        </w:rPr>
        <w:t>Billing e assinaturas: Stripe — planos, cobranças recorrentes, trials e feature flags por tier; dados de cartão nunca transitam pelo servidor da aplicação</w:t>
      </w:r>
    </w:p>
    <w:p>
      <w:pPr/>
      <w:r>
        <w:rPr>
          <w:sz w:val="24"/>
        </w:rPr>
        <w:t>E-mail transacional: Resend</w:t>
      </w:r>
    </w:p>
    <w:p>
      <w:pPr/>
      <w:r>
        <w:rPr>
          <w:sz w:val="24"/>
        </w:rPr>
        <w:t>Storage de documentos: AWS S3 ou equivalente (GCS, OCI Object Storage)</w:t>
      </w:r>
    </w:p>
    <w:p>
      <w:pPr/>
      <w:r>
        <w:rPr>
          <w:sz w:val="24"/>
        </w:rPr>
        <w:t>IA: Anthropic SDK (Claude Haiku para extração e resumo, Claude Sonnet para análise complexa), Perplexity API para benchmarks de mercado (alternativas: Gemini, OpenAI Web Search)</w:t>
      </w:r>
    </w:p>
    <w:p>
      <w:pPr/>
      <w:r>
        <w:rPr>
          <w:sz w:val="24"/>
        </w:rPr>
        <w:t>Containerização: Docker + Docker Compose para desenvolvimento e produção; Helm chart para distribuição em Kubernetes — requisito para publicação em AWS Marketplace, GCP Marketplace e OCI Marketplace</w:t>
      </w:r>
    </w:p>
    <w:p>
      <w:pPr/>
      <w:r>
        <w:rPr>
          <w:sz w:val="24"/>
        </w:rPr>
        <w:t>Feature flags por plano: Unleash (self-hosted) ou LaunchDarkly — controle de funcionalidades por tier de licença</w:t>
      </w:r>
    </w:p>
    <w:p>
      <w:pPr/>
      <w:r>
        <w:rPr>
          <w:b/>
          <w:sz w:val="24"/>
        </w:rPr>
        <w:t>Arquitetura e padrões obrigatórios:</w:t>
      </w:r>
      <w:r>
        <w:rPr>
          <w:sz w:val="24"/>
        </w:rPr>
      </w:r>
    </w:p>
    <w:p>
      <w:pPr/>
      <w:r>
        <w:rPr>
          <w:sz w:val="24"/>
        </w:rPr>
        <w:t>Multi-tenant: isolamento por tenant_id em todas as queries, reforçado por Row Level Security no PostgreSQL — nenhuma query sem filtro de tenant</w:t>
      </w:r>
    </w:p>
    <w:p>
      <w:pPr/>
      <w:r>
        <w:rPr>
          <w:sz w:val="24"/>
        </w:rPr>
        <w:t>Soft delete universal: campo deleted_at em todas as entidades; exceção LGPD implementada como rota de anonimização (ver Seção 4 e Seção 19)</w:t>
      </w:r>
    </w:p>
    <w:p>
      <w:pPr/>
      <w:r>
        <w:rPr>
          <w:sz w:val="24"/>
        </w:rPr>
        <w:t>Auditoria: campos created_at, updated_at, created_by, updated_by em todas as entidades; tabela de audit_log imutável para ações sensíveis</w:t>
      </w:r>
    </w:p>
    <w:p>
      <w:pPr/>
      <w:r>
        <w:rPr>
          <w:sz w:val="24"/>
        </w:rPr>
        <w:t>Validação: Zod em todas as entradas — validação no servidor obrigatória, independente de validação no frontend</w:t>
      </w:r>
    </w:p>
    <w:p>
      <w:pPr/>
      <w:r>
        <w:rPr>
          <w:sz w:val="24"/>
        </w:rPr>
        <w:t>Segredos: zero hardcode — variáveis de ambiente + AWS Secrets Manager (ou equivalente); rotação periódica de chaves</w:t>
      </w:r>
    </w:p>
    <w:p>
      <w:pPr/>
      <w:r>
        <w:rPr>
          <w:sz w:val="24"/>
        </w:rPr>
        <w:t>Estrutura modular: cada módulo funcional em diretório independente, permitindo ativação/desativação por feature flag</w:t>
      </w:r>
    </w:p>
    <w:p>
      <w:pPr/>
      <w:r>
        <w:rPr>
          <w:b/>
          <w:sz w:val="24"/>
        </w:rPr>
        <w:t>Mobile e PWA:</w:t>
      </w:r>
      <w:r>
        <w:rPr>
          <w:sz w:val="24"/>
        </w:rPr>
      </w:r>
    </w:p>
    <w:p>
      <w:pPr/>
      <w:r>
        <w:rPr>
          <w:sz w:val="24"/>
        </w:rPr>
        <w:t>Mobile-first: componentes desenhados para viewport de 375px (iPhone SE) como breakpoint base; desktop é expansão — nunca o contrário</w:t>
      </w:r>
    </w:p>
    <w:p>
      <w:pPr/>
      <w:r>
        <w:rPr>
          <w:sz w:val="24"/>
        </w:rPr>
        <w:t>Breakpoints obrigatórios: sm (640px), md (768px), lg (1024px), xl (1280px) — usando classes Tailwind nativas</w:t>
      </w:r>
    </w:p>
    <w:p>
      <w:pPr/>
      <w:r>
        <w:rPr>
          <w:sz w:val="24"/>
        </w:rPr>
        <w:t>Navegação mobile: bottom navigation bar com 5 ítens principais; menu lateral colapsável em desktop</w:t>
      </w:r>
    </w:p>
    <w:p>
      <w:pPr/>
      <w:r>
        <w:rPr>
          <w:sz w:val="24"/>
        </w:rPr>
        <w:t>Tabelas em mobile: exibição alternativa em cards empilhados para telas &lt; 768px</w:t>
      </w:r>
    </w:p>
    <w:p>
      <w:pPr/>
      <w:r>
        <w:rPr>
          <w:sz w:val="24"/>
        </w:rPr>
        <w:t>Touch targets: mínimo 44×44px para todos os elementos interativos</w:t>
      </w:r>
    </w:p>
    <w:p>
      <w:pPr/>
      <w:r>
        <w:rPr>
          <w:sz w:val="24"/>
        </w:rPr>
        <w:t>PWA: configurado com next-pwa ou Serwist — manifesto, service worker, ícones, suporte a instalação na homescreen iOS e Android</w:t>
      </w:r>
    </w:p>
    <w:p>
      <w:pPr/>
      <w:r>
        <w:rPr>
          <w:sz w:val="24"/>
        </w:rPr>
        <w:t>Push notifications: utilizadas para alertas de pipeline, datas de relacionamento e cobranças de tarefas — requer service worker PWA</w:t>
      </w:r>
    </w:p>
    <w:p>
      <w:pPr/>
      <w:r>
        <w:rPr>
          <w:sz w:val="24"/>
        </w:rPr>
        <w:t>Modo offline parcial: cache de leitura de contatos e oportunidades recentes via service worker</w:t>
      </w:r>
    </w:p>
    <w:p>
      <w:pPr/>
      <w:r>
        <w:rPr>
          <w:sz w:val="24"/>
        </w:rPr>
        <w:t>Performance: Lighthouse score mínimo de 85 em mobile como critério de aceite de cada módulo</w:t>
      </w:r>
    </w:p>
    <w:p>
      <w:pPr/>
      <w:r>
        <w:rPr>
          <w:b/>
          <w:sz w:val="24"/>
        </w:rPr>
        <w:t>Hosting e distribuição:</w:t>
      </w:r>
      <w:r>
        <w:rPr>
          <w:sz w:val="24"/>
        </w:rPr>
      </w:r>
    </w:p>
    <w:p>
      <w:pPr/>
      <w:r>
        <w:rPr>
          <w:sz w:val="24"/>
        </w:rPr>
        <w:t>Cloud-agnostic: compatível com AWS (ECS Fargate + RDS + S3), GCP (Cloud Run + Cloud SQL + GCS) e OCI (Container Instances + PostgreSQL gerenciado + Object Storage)</w:t>
      </w:r>
    </w:p>
    <w:p>
      <w:pPr/>
      <w:r>
        <w:rPr>
          <w:sz w:val="24"/>
        </w:rPr>
        <w:t>Vercel: opção simplificada para early stage (Next.js nativo + banco externo)</w:t>
      </w:r>
    </w:p>
    <w:p>
      <w:pPr/>
      <w:r>
        <w:rPr>
          <w:sz w:val="24"/>
        </w:rPr>
        <w:t>CLAUDE.md: arquivo na raiz do projeto com decisões arquiteturais, convenções de código e regras de negócio críticas — lido automaticamente pelo Claude Code em cada sessão</w:t>
      </w:r>
    </w:p>
    <w:p>
      <w:pPr/>
      <w:r>
        <w:rPr/>
      </w:r>
    </w:p>
    <w:p>
      <w:pPr/>
      <w:r>
        <w:rPr>
          <w:b/>
          <w:sz w:val="32"/>
        </w:rPr>
        <w:t>17. Importação e Migração de Dados</w:t>
      </w:r>
    </w:p>
    <w:p>
      <w:pPr/>
      <w:r>
        <w:rPr>
          <w:sz w:val="24"/>
        </w:rPr>
        <w:t>O sistema deve oferecer um módulo de importação de dados para facilitar a migração de outros CRMs e bases de contatos existentes. A importação é realizada por upload de arquivo CSV ou XLSX, com mapeamento visual de colunas.</w:t>
      </w:r>
    </w:p>
    <w:p>
      <w:pPr/>
      <w:r>
        <w:rPr>
          <w:b/>
          <w:sz w:val="24"/>
        </w:rPr>
        <w:t>Entidades importáveis no MVP:</w:t>
      </w:r>
      <w:r>
        <w:rPr>
          <w:sz w:val="24"/>
        </w:rPr>
      </w:r>
    </w:p>
    <w:p>
      <w:pPr/>
      <w:r>
        <w:rPr>
          <w:sz w:val="24"/>
        </w:rPr>
        <w:t>Empresas: razão social, CNPJ, país, estado, cidade, território, segmento, e-mail, telefone</w:t>
      </w:r>
    </w:p>
    <w:p>
      <w:pPr/>
      <w:r>
        <w:rPr>
          <w:sz w:val="24"/>
        </w:rPr>
        <w:t>Contatos / Profissionais: nome, e-mail (chave de deduplicação), telefone, empresa vinculada, cargo, senioridade</w:t>
      </w:r>
    </w:p>
    <w:p>
      <w:pPr/>
      <w:r>
        <w:rPr>
          <w:sz w:val="24"/>
        </w:rPr>
        <w:t>Oportunidades: empresa cliente, contato, responsável interno, estágio, valor estimado, data de fechamento prevista, descrição — importadas como registros históricos com data de criação original preservada</w:t>
      </w:r>
    </w:p>
    <w:p>
      <w:pPr/>
      <w:r>
        <w:rPr>
          <w:sz w:val="24"/>
        </w:rPr>
        <w:t>Usuários: nome, e-mail, perfil de acesso — importados com status Pendente de Ativação; o usuário recebe e-mail com magic link para definir senha e ativar a conta</w:t>
      </w:r>
    </w:p>
    <w:p>
      <w:pPr/>
      <w:r>
        <w:rPr>
          <w:b/>
          <w:sz w:val="24"/>
        </w:rPr>
        <w:t>Fluxo de importação:</w:t>
      </w:r>
      <w:r>
        <w:rPr>
          <w:sz w:val="24"/>
        </w:rPr>
      </w:r>
    </w:p>
    <w:p>
      <w:pPr/>
      <w:r>
        <w:rPr>
          <w:sz w:val="24"/>
        </w:rPr>
        <w:t>Upload do arquivo CSV ou XLSX</w:t>
      </w:r>
    </w:p>
    <w:p>
      <w:pPr/>
      <w:r>
        <w:rPr>
          <w:sz w:val="24"/>
        </w:rPr>
        <w:t>Pré-visualização das primeiras 10 linhas com mapeamento visual: o usuário arrasta ou seleciona qual coluna do arquivo corresponde a qual campo do sistema</w:t>
      </w:r>
    </w:p>
    <w:p>
      <w:pPr/>
      <w:r>
        <w:rPr>
          <w:sz w:val="24"/>
        </w:rPr>
        <w:t>Validação automática antes da confirmação: campos obrigatórios ausentes, formatos inválidos (CNPJ, e-mail), duplicatas detectadas por CNPJ (empresas) ou e-mail (contatos)</w:t>
      </w:r>
    </w:p>
    <w:p>
      <w:pPr/>
      <w:r>
        <w:rPr>
          <w:sz w:val="24"/>
        </w:rPr>
        <w:t>Relatório de pré-importação: total de registros válidos, total com erros, lista de linhas com problema e motivo — o usuário pode corrigir o arquivo e reimportar ou prosseguir apenas com os válidos</w:t>
      </w:r>
    </w:p>
    <w:p>
      <w:pPr/>
      <w:r>
        <w:rPr>
          <w:sz w:val="24"/>
        </w:rPr>
        <w:t>Confirmação e execução: importação processada em background com barra de progresso; e-mail de conclusão com resumo (importados com sucesso, ignorados, erros)</w:t>
      </w:r>
    </w:p>
    <w:p>
      <w:pPr/>
      <w:r>
        <w:rPr>
          <w:sz w:val="24"/>
        </w:rPr>
        <w:t>Deduplicação: registros com CNPJ ou e-mail já existente no tenant são sinalizados como duplicata — o usuário escolhe entre ignorar, atualizar o registro existente ou criar novo</w:t>
      </w:r>
    </w:p>
    <w:p>
      <w:pPr/>
      <w:r>
        <w:rPr/>
      </w:r>
    </w:p>
    <w:p>
      <w:pPr/>
      <w:r>
        <w:rPr>
          <w:b/>
          <w:sz w:val="32"/>
        </w:rPr>
        <w:t>18. Segurança Técnica e Proteção de Infraestrutura</w:t>
      </w:r>
    </w:p>
    <w:p>
      <w:pPr/>
      <w:r>
        <w:rPr>
          <w:sz w:val="24"/>
        </w:rPr>
        <w:t>A segurança deve ser tratada como requisito de arquitetura desde o início, não como camada adicionada posteriormente. As medidas abaixo são obrigatórias no MVP.</w:t>
      </w:r>
    </w:p>
    <w:p>
      <w:pPr/>
      <w:r>
        <w:rPr>
          <w:b/>
          <w:sz w:val="24"/>
        </w:rPr>
        <w:t>Proteção da aplicação (OWASP Top 10):</w:t>
      </w:r>
      <w:r>
        <w:rPr>
          <w:sz w:val="24"/>
        </w:rPr>
      </w:r>
    </w:p>
    <w:p>
      <w:pPr/>
      <w:r>
        <w:rPr>
          <w:sz w:val="24"/>
        </w:rPr>
        <w:t>WAF (Web Application Firewall): Cloudflare WAF ou AWS WAF na borda — bloqueia SQL Injection, XSS, CSRF, Path Traversal e outros ataques OWASP Top 10 antes de atingir a aplicação</w:t>
      </w:r>
    </w:p>
    <w:p>
      <w:pPr/>
      <w:r>
        <w:rPr>
          <w:sz w:val="24"/>
        </w:rPr>
        <w:t>Rate limiting: máximo de requisições por IP e por usuário autenticado — limite de tentativas de login (5 tentativas / 15 min → bloqueio), limite de chamadas à API (configurável por plano)</w:t>
      </w:r>
    </w:p>
    <w:p>
      <w:pPr/>
      <w:r>
        <w:rPr>
          <w:sz w:val="24"/>
        </w:rPr>
        <w:t>Headers de segurança HTTP: HSTS, Content-Security-Policy, X-Frame-Options, X-Content-Type-Options, Referrer-Policy — configurados via middleware Next.js</w:t>
      </w:r>
    </w:p>
    <w:p>
      <w:pPr/>
      <w:r>
        <w:rPr>
          <w:sz w:val="24"/>
        </w:rPr>
        <w:t>Validação de inputs: todas as entradas validadas no servidor com Zod — nunca confiar apenas na validação do frontend</w:t>
      </w:r>
    </w:p>
    <w:p>
      <w:pPr/>
      <w:r>
        <w:rPr>
          <w:sz w:val="24"/>
        </w:rPr>
        <w:t>Upload de arquivos: validação de tipo MIME real (não apenas extensão do arquivo), limite de tamanho por arquivo e por tenant, scan de conteúdo antes de armazenar</w:t>
      </w:r>
    </w:p>
    <w:p>
      <w:pPr/>
      <w:r>
        <w:rPr>
          <w:sz w:val="24"/>
        </w:rPr>
        <w:t>Proteção CSRF: tokens CSRF em formulários e verificação de origem em APIs</w:t>
      </w:r>
    </w:p>
    <w:p>
      <w:pPr/>
      <w:r>
        <w:rPr>
          <w:b/>
          <w:sz w:val="24"/>
        </w:rPr>
        <w:t>Proteção de dados:</w:t>
      </w:r>
      <w:r>
        <w:rPr>
          <w:sz w:val="24"/>
        </w:rPr>
      </w:r>
    </w:p>
    <w:p>
      <w:pPr/>
      <w:r>
        <w:rPr>
          <w:sz w:val="24"/>
        </w:rPr>
        <w:t>Criptografia em trânsito: TLS 1.2 mínimo em todas as conexões — HTTP redireciona automaticamente para HTTPS; HSTS com preload</w:t>
      </w:r>
    </w:p>
    <w:p>
      <w:pPr/>
      <w:r>
        <w:rPr>
          <w:sz w:val="24"/>
        </w:rPr>
        <w:t>Criptografia em repouso: banco de dados e storage com criptografia nativa (AWS RDS encryption, S3 SSE — ou equivalentes GCP/OCI)</w:t>
      </w:r>
    </w:p>
    <w:p>
      <w:pPr/>
      <w:r>
        <w:rPr>
          <w:sz w:val="24"/>
        </w:rPr>
        <w:t>Isolamento de tenants: Row Level Security (RLS) no PostgreSQL garante que queries de um tenant jamais retornem dados de outro, mesmo em caso de bug na aplicação</w:t>
      </w:r>
    </w:p>
    <w:p>
      <w:pPr/>
      <w:r>
        <w:rPr>
          <w:sz w:val="24"/>
        </w:rPr>
        <w:t>Gestão de segredos: variáveis de ambiente + AWS Secrets Manager (ou HashiCorp Vault); zero hardcode de credenciais; rotação periódica obrigatória</w:t>
      </w:r>
    </w:p>
    <w:p>
      <w:pPr/>
      <w:r>
        <w:rPr>
          <w:sz w:val="24"/>
        </w:rPr>
        <w:t>Backups criptografados: retenção mínima de 30 dias, armazenamento em região separada, restauração testada mensalmente</w:t>
      </w:r>
    </w:p>
    <w:p>
      <w:pPr/>
      <w:r>
        <w:rPr>
          <w:sz w:val="24"/>
        </w:rPr>
        <w:t>PCI DSS: a aplicação não armazena, processa nem transmite dados de instrumentos de pagamento (número de cartão, CVV, dados bancários) — billing via Stripe.js, que tokeniza o dado no browser antes de enviar à Stripe; a aplicação permanece fora do escopo PCI. Dados financeiros armazenados limitam-se a valores, datas de parcelas e identificadores contratuais</w:t>
      </w:r>
    </w:p>
    <w:p>
      <w:pPr/>
      <w:r>
        <w:rPr>
          <w:b/>
          <w:sz w:val="24"/>
        </w:rPr>
        <w:t>Monitoramento e resposta a incidentes:</w:t>
      </w:r>
      <w:r>
        <w:rPr>
          <w:sz w:val="24"/>
        </w:rPr>
      </w:r>
    </w:p>
    <w:p>
      <w:pPr/>
      <w:r>
        <w:rPr>
          <w:sz w:val="24"/>
        </w:rPr>
        <w:t>Logs de auditoria imutáveis: toda ação sensível registrada com timestamp, usuário, IP e payload — acessos a dados pessoais, exportações, alterações de permissão, logins e falhas de autenticação</w:t>
      </w:r>
    </w:p>
    <w:p>
      <w:pPr/>
      <w:r>
        <w:rPr>
          <w:sz w:val="24"/>
        </w:rPr>
        <w:t>Alertas de anomalia: múltiplos logins simultâneos de IPs distintos, volume anormal de exportações, acesso fora de horário habitual, pico de erros 5xx — notificação automática ao Super Admin</w:t>
      </w:r>
    </w:p>
    <w:p>
      <w:pPr/>
      <w:r>
        <w:rPr>
          <w:sz w:val="24"/>
        </w:rPr>
        <w:t>Proteção DDoS: Cloudflare Free (mitigação básica) ou AWS Shield Standard — camada mínima obrigatória; Shield Advanced para clientes enterprise</w:t>
      </w:r>
    </w:p>
    <w:p>
      <w:pPr/>
      <w:r>
        <w:rPr>
          <w:sz w:val="24"/>
        </w:rPr>
        <w:t>Notificação de violação: fluxo automatizado de resposta a incidentes com alerta ao Admin de cada tenant afetado — prazo máximo de 72 horas conforme exigência LGPD e GDPR</w:t>
      </w:r>
    </w:p>
    <w:p>
      <w:pPr/>
      <w:r>
        <w:rPr>
          <w:sz w:val="24"/>
        </w:rPr>
        <w:t>Dependency scanning: verificação automática de vulnerabilidades em dependências npm (Dependabot ou Snyk) integrada ao pipeline CI/CD</w:t>
      </w:r>
    </w:p>
    <w:p>
      <w:pPr/>
      <w:r>
        <w:rPr/>
      </w:r>
    </w:p>
    <w:p>
      <w:pPr/>
      <w:r>
        <w:rPr>
          <w:b/>
          <w:sz w:val="32"/>
        </w:rPr>
        <w:t>19. Conformidade Legal — LGPD, Marco Civil e Privacidade</w:t>
      </w:r>
    </w:p>
    <w:p>
      <w:pPr/>
      <w:r>
        <w:rPr>
          <w:sz w:val="24"/>
        </w:rPr>
        <w:t>A aplicação deve estar em conformidade com a legislação brasileira vigente e com as melhores práticas internacionais de proteção de dados. Os requisitos abaixo são obrigatórios para operação legal no Brasil.</w:t>
      </w:r>
    </w:p>
    <w:p>
      <w:pPr/>
      <w:r>
        <w:rPr>
          <w:b/>
          <w:sz w:val="24"/>
        </w:rPr>
        <w:t>Certificados de segurança (SSL/TLS):</w:t>
      </w:r>
      <w:r>
        <w:rPr>
          <w:sz w:val="24"/>
        </w:rPr>
      </w:r>
    </w:p>
    <w:p>
      <w:pPr/>
      <w:r>
        <w:rPr>
          <w:sz w:val="24"/>
        </w:rPr>
        <w:t>Certificado OV (Organization Validation) para o domínio principal — valida a existência da empresa, nível mínimo recomendado para produto B2B</w:t>
      </w:r>
    </w:p>
    <w:p>
      <w:pPr/>
      <w:r>
        <w:rPr>
          <w:sz w:val="24"/>
        </w:rPr>
        <w:t>Certificado wildcard para subdomínios de tenant (ex.: cliente.seucrm.com.br), se adotada estratégia de subdomínio por tenant</w:t>
      </w:r>
    </w:p>
    <w:p>
      <w:pPr/>
      <w:r>
        <w:rPr>
          <w:sz w:val="24"/>
        </w:rPr>
        <w:t>Renovação automática via Let's Encrypt (DV) ou CA comercial para OV — nunca permitir expiração de certificado</w:t>
      </w:r>
    </w:p>
    <w:p>
      <w:pPr/>
      <w:r>
        <w:rPr>
          <w:sz w:val="24"/>
        </w:rPr>
        <w:t>TLS 1.2 mínimo obrigatório; TLS 1.0 e 1.1 desabilitados</w:t>
      </w:r>
    </w:p>
    <w:p>
      <w:pPr/>
      <w:r>
        <w:rPr>
          <w:b/>
          <w:sz w:val="24"/>
        </w:rPr>
        <w:t>Gestão de cookies:</w:t>
      </w:r>
      <w:r>
        <w:rPr>
          <w:sz w:val="24"/>
        </w:rPr>
      </w:r>
    </w:p>
    <w:p>
      <w:pPr/>
      <w:r>
        <w:rPr>
          <w:sz w:val="24"/>
        </w:rPr>
        <w:t>Banner de consentimento de cookies exibido na primeira visita, com opções granulares por categoria: (1) Estritamente necessários — sessão, autenticação, CSRF (sem consentimento exigido); (2) Funcionais — preferências de interface; (3) Analytics — uso da aplicação; (4) Marketing — rastreamento externo</w:t>
      </w:r>
    </w:p>
    <w:p>
      <w:pPr/>
      <w:r>
        <w:rPr>
          <w:sz w:val="24"/>
        </w:rPr>
        <w:t>Aceitar categorias selecionadas deve ser tão fácil quanto aceitar todas — botão de rejeitar não-essenciais visível sem precisar navegar em menus</w:t>
      </w:r>
    </w:p>
    <w:p>
      <w:pPr/>
      <w:r>
        <w:rPr>
          <w:sz w:val="24"/>
        </w:rPr>
        <w:t>Consentimento registrado com timestamp, versão da política e categorias aceitas — armazenado em banco e disponível para auditoria</w:t>
      </w:r>
    </w:p>
    <w:p>
      <w:pPr/>
      <w:r>
        <w:rPr>
          <w:sz w:val="24"/>
        </w:rPr>
        <w:t>Botão de revisão de preferências de cookies acessível a qualquer momento no rodapé da aplicação</w:t>
      </w:r>
    </w:p>
    <w:p>
      <w:pPr/>
      <w:r>
        <w:rPr>
          <w:sz w:val="24"/>
        </w:rPr>
        <w:t>Para o CRM em si: escopo de cookies reduzido — principalmente cookies de sessão (necessários) e analytics opcionais</w:t>
      </w:r>
    </w:p>
    <w:p>
      <w:pPr/>
      <w:r>
        <w:rPr>
          <w:b/>
          <w:sz w:val="24"/>
        </w:rPr>
        <w:t>LGPD — Lei 13.709/2018:</w:t>
      </w:r>
      <w:r>
        <w:rPr>
          <w:sz w:val="24"/>
        </w:rPr>
      </w:r>
    </w:p>
    <w:p>
      <w:pPr/>
      <w:r>
        <w:rPr>
          <w:sz w:val="24"/>
        </w:rPr>
        <w:t>Base legal documentada para cada categoria de dado processado: execução de contrato (dados de usuários), legítimo interesse (dados de contatos comerciais), consentimento (cookies não-essenciais, comunicações de marketing)</w:t>
      </w:r>
    </w:p>
    <w:p>
      <w:pPr/>
      <w:r>
        <w:rPr>
          <w:sz w:val="24"/>
        </w:rPr>
        <w:t>Política de Privacidade em português claro, acessível a partir de qualquer tela, cobrindo: quais dados são coletados, finalidade, prazo de retenção, com quem são compartilhados, direitos do titular e canal de contato com o Encarregado</w:t>
      </w:r>
    </w:p>
    <w:p>
      <w:pPr/>
      <w:r>
        <w:rPr>
          <w:sz w:val="24"/>
        </w:rPr>
        <w:t>Termos de Uso com aceite registrado por versão: data de aceite, versão do documento e IP do usuário — conforme exigência do Marco Civil da Internet</w:t>
      </w:r>
    </w:p>
    <w:p>
      <w:pPr/>
      <w:r>
        <w:rPr>
          <w:sz w:val="24"/>
        </w:rPr>
        <w:t>Direitos do titular implementados como fluxo formal no sistema: (a) Acesso — exportar todos os dados pessoais do usuário em formato legível (JSON ou CSV); (b) Correção — editar dados pessoais diretamente; (c) Eliminação — anonimização definitiva conforme regra da Seção 4; (d) Portabilidade — exportar em formato interoperável; (e) Oposição — bloquear uso para finalidades específicas</w:t>
      </w:r>
    </w:p>
    <w:p>
      <w:pPr/>
      <w:r>
        <w:rPr>
          <w:sz w:val="24"/>
        </w:rPr>
        <w:t>Encarregado de Dados (DPO): pessoa identificada na Política de Privacidade com canal de contato dedicado (e-mail ou formulário); prazo de resposta máximo de 15 dias para solicitações de titulares (orientação ANPD)</w:t>
      </w:r>
    </w:p>
    <w:p>
      <w:pPr/>
      <w:r>
        <w:rPr>
          <w:sz w:val="24"/>
        </w:rPr>
        <w:t>RIPD (Relatório de Impacto à Proteção de Dados Pessoais): elaborado para os processamentos de maior risco (dados de contatos em larga escala, uso de IA sobre dados pessoais)</w:t>
      </w:r>
    </w:p>
    <w:p>
      <w:pPr/>
      <w:r>
        <w:rPr>
          <w:sz w:val="24"/>
        </w:rPr>
        <w:t>Retenção de dados: prazo máximo definido por categoria — dados de usuários inativos retidos por 5 anos após encerramento do contrato do tenant; logs de auditoria pelo prazo legal; dados pessoais de contatos conforme finalidade declarada</w:t>
      </w:r>
    </w:p>
    <w:p>
      <w:pPr/>
      <w:r>
        <w:rPr>
          <w:sz w:val="24"/>
        </w:rPr>
        <w:t>Notificação de incidente de segurança: em caso de vazamento ou acesso não autorizado, notificação à ANPD e aos titulares afetados em até 72 horas, com descrição do incidente, dados afetados, impacto estimado e medidas tomadas</w:t>
      </w:r>
    </w:p>
    <w:p>
      <w:pPr/>
      <w:r>
        <w:rPr>
          <w:b/>
          <w:sz w:val="24"/>
        </w:rPr>
        <w:t>Marco Civil da Internet — Lei 12.965/2014:</w:t>
      </w:r>
      <w:r>
        <w:rPr>
          <w:sz w:val="24"/>
        </w:rPr>
      </w:r>
    </w:p>
    <w:p>
      <w:pPr/>
      <w:r>
        <w:rPr>
          <w:sz w:val="24"/>
        </w:rPr>
        <w:t>Logs de conexão: retenção mínima de 1 ano — IP de origem, data/hora e duração de cada sessão de acesso; armazenados de forma segura e disponíveis para ordem judicial</w:t>
      </w:r>
    </w:p>
    <w:p>
      <w:pPr/>
      <w:r>
        <w:rPr>
          <w:sz w:val="24"/>
        </w:rPr>
        <w:t>Logs de aplicação (registros de acesso a aplicações): retenção mínima de 6 meses — ações do usuário, acessos a dados e modificações relevantes</w:t>
      </w:r>
    </w:p>
    <w:p>
      <w:pPr/>
      <w:r>
        <w:rPr>
          <w:sz w:val="24"/>
        </w:rPr>
        <w:t>Logs imutáveis: os logs de conexão e aplicação não podem ser alterados ou excluídos pela aplicação — devem ser armazenados em storage separado com controle de acesso restrito</w:t>
      </w:r>
    </w:p>
    <w:p>
      <w:pPr/>
      <w:r>
        <w:rPr>
          <w:sz w:val="24"/>
        </w:rPr>
        <w:t>Termos de Uso: obrigatórios, com aceite explícito registrado antes do primeiro uso; atualizações exigem novo aceite dos usuários ativos</w:t>
      </w:r>
    </w:p>
    <w:p>
      <w:pPr/>
      <w:r>
        <w:rPr>
          <w:b/>
          <w:sz w:val="24"/>
        </w:rPr>
        <w:t>GDPR — Para Empresas Vendedoras com Clientes na União Europeia:</w:t>
      </w:r>
      <w:r>
        <w:rPr>
          <w:sz w:val="24"/>
        </w:rPr>
      </w:r>
    </w:p>
    <w:p>
      <w:pPr/>
      <w:r>
        <w:rPr>
          <w:sz w:val="24"/>
        </w:rPr>
        <w:t>Data Processing Agreement (DPA): contrato obrigatório entre a plataforma CRM (processador) e cada Empresa Vendedora (controlador) que processe dados de titulares da UE — modelo padrão disponível para aceite no onboarding</w:t>
      </w:r>
    </w:p>
    <w:p>
      <w:pPr/>
      <w:r>
        <w:rPr>
          <w:sz w:val="24"/>
        </w:rPr>
        <w:t>Cláusulas Contratuais Padrão (SCCs): exigidas se dados de titulares europeus forem transferidos para servidores fora da UE — necessárias se a infraestrutura estiver em regiões americanas ou asiáticas</w:t>
      </w:r>
    </w:p>
    <w:p>
      <w:pPr/>
      <w:r>
        <w:rPr>
          <w:sz w:val="24"/>
        </w:rPr>
        <w:t>Consentimento inequívoco: para titulares europeus, consentimento deve ser específico, informado, livre e revogável a qualquer momento</w:t>
      </w:r>
    </w:p>
    <w:p>
      <w:pPr/>
      <w:r>
        <w:rPr>
          <w:sz w:val="24"/>
        </w:rPr>
        <w:t>Opção de data residency europeia: para Empresas Vendedoras com clientes da UE, disponibilizar hospedagem em região europeia (AWS eu-west, GCP europe-west) como add-on</w:t>
      </w:r>
    </w:p>
    <w:p>
      <w:br w:type="page"/>
    </w:p>
    <w:p>
      <w:pPr>
        <w:jc w:val="center"/>
      </w:pPr>
      <w:r>
        <w:rPr>
          <w:b/>
          <w:color w:val="1F4E79"/>
          <w:sz w:val="36"/>
        </w:rPr>
        <w:t>— PARTE II: ARQUITETURA E PLANO DE IMPLEMENTAÇÃO —</w:t>
      </w:r>
    </w:p>
    <w:p/>
    <w:p>
      <w:pPr>
        <w:jc w:val="center"/>
      </w:pPr>
      <w:r>
        <w:rPr>
          <w:b/>
          <w:color w:val="1F4E79"/>
          <w:sz w:val="36"/>
        </w:rPr>
        <w:t>CRM Comercial — Arquitetura e Plano de Implantação</w:t>
      </w:r>
    </w:p>
    <w:p>
      <w:pPr>
        <w:jc w:val="center"/>
      </w:pPr>
      <w:r>
        <w:rPr>
          <w:color w:val="595959"/>
          <w:sz w:val="24"/>
        </w:rPr>
        <w:t>Documento técnico para implementação via Claude Code</w:t>
      </w:r>
    </w:p>
    <w:p>
      <w:pPr/>
      <w:r>
        <w:rPr>
          <w:b/>
          <w:color w:val="1F4E79"/>
          <w:sz w:val="28"/>
        </w:rPr>
        <w:t>1. Arquitetura Geral da Aplicação</w:t>
      </w:r>
    </w:p>
    <w:p>
      <w:pPr/>
      <w:r>
        <w:rPr>
          <w:sz w:val="22"/>
        </w:rPr>
        <w:t>A aplicação segue uma arquitetura em camadas clara, com separação de responsabilidades e acoplamento mínimo entre camadas. Cada camada se comunica apenas com a camada imediatamente adjacente — nunca saltando níveis.</w:t>
      </w:r>
    </w:p>
    <w:p>
      <w:pPr/>
      <w:r>
        <w:rPr/>
      </w:r>
    </w:p>
    <w:p>
      <w:pPr/>
      <w:r>
        <w:rPr>
          <w:b/>
          <w:color w:val="2E75B6"/>
          <w:sz w:val="24"/>
        </w:rPr>
        <w:t>1.1 Visão de Camadas</w:t>
      </w:r>
    </w:p>
    <w:p>
      <w:pPr/>
      <w:r>
        <w:rPr>
          <w:color w:val="1F4E79"/>
          <w:sz w:val="20"/>
        </w:rPr>
        <w:t>┌─────────────────────────────────────────────────────┐</w:t>
      </w:r>
    </w:p>
    <w:p>
      <w:pPr/>
      <w:r>
        <w:rPr>
          <w:color w:val="1F4E79"/>
          <w:sz w:val="20"/>
        </w:rPr>
        <w:t>│            CAMADA DE APRESENTAÇÃO                   │</w:t>
      </w:r>
    </w:p>
    <w:p>
      <w:pPr/>
      <w:r>
        <w:rPr>
          <w:color w:val="1F4E79"/>
          <w:sz w:val="20"/>
        </w:rPr>
        <w:t>│  Next.js 14 App Router + Tailwind + shadcn/ui       │</w:t>
      </w:r>
    </w:p>
    <w:p>
      <w:pPr/>
      <w:r>
        <w:rPr>
          <w:color w:val="1F4E79"/>
          <w:sz w:val="20"/>
        </w:rPr>
        <w:t>│  PWA (next-pwa) — responsivo mobile-first           │</w:t>
      </w:r>
    </w:p>
    <w:p>
      <w:pPr/>
      <w:r>
        <w:rPr>
          <w:color w:val="1F4E79"/>
          <w:sz w:val="20"/>
        </w:rPr>
        <w:t>├─────────────────────────────────────────────────────┤</w:t>
      </w:r>
    </w:p>
    <w:p>
      <w:pPr/>
      <w:r>
        <w:rPr>
          <w:color w:val="1F4E79"/>
          <w:sz w:val="20"/>
        </w:rPr>
        <w:t>│              CAMADA DE API                          │</w:t>
      </w:r>
    </w:p>
    <w:p>
      <w:pPr/>
      <w:r>
        <w:rPr>
          <w:color w:val="1F4E79"/>
          <w:sz w:val="20"/>
        </w:rPr>
        <w:t>│  tRPC (interno) + REST/OpenAPI 3.0 (externo)        │</w:t>
      </w:r>
    </w:p>
    <w:p>
      <w:pPr/>
      <w:r>
        <w:rPr>
          <w:color w:val="1F4E79"/>
          <w:sz w:val="20"/>
        </w:rPr>
        <w:t>│  Middleware: auth (Clerk), tenant, rate limit       │</w:t>
      </w:r>
    </w:p>
    <w:p>
      <w:pPr/>
      <w:r>
        <w:rPr>
          <w:color w:val="1F4E79"/>
          <w:sz w:val="20"/>
        </w:rPr>
        <w:t>├─────────────────────────────────────────────────────┤</w:t>
      </w:r>
    </w:p>
    <w:p>
      <w:pPr/>
      <w:r>
        <w:rPr>
          <w:color w:val="1F4E79"/>
          <w:sz w:val="20"/>
        </w:rPr>
        <w:t>│           CAMADA DE APLICAÇÃO                       │</w:t>
      </w:r>
    </w:p>
    <w:p>
      <w:pPr/>
      <w:r>
        <w:rPr>
          <w:color w:val="1F4E79"/>
          <w:sz w:val="20"/>
        </w:rPr>
        <w:t>│  Casos de uso / serviços de domínio                 │</w:t>
      </w:r>
    </w:p>
    <w:p>
      <w:pPr/>
      <w:r>
        <w:rPr>
          <w:color w:val="1F4E79"/>
          <w:sz w:val="20"/>
        </w:rPr>
        <w:t>│  Orquestração: pipeline, alertas, aprovações, IA    │</w:t>
      </w:r>
    </w:p>
    <w:p>
      <w:pPr/>
      <w:r>
        <w:rPr>
          <w:color w:val="1F4E79"/>
          <w:sz w:val="20"/>
        </w:rPr>
        <w:t>├─────────────────────────────────────────────────────┤</w:t>
      </w:r>
    </w:p>
    <w:p>
      <w:pPr/>
      <w:r>
        <w:rPr>
          <w:color w:val="1F4E79"/>
          <w:sz w:val="20"/>
        </w:rPr>
        <w:t>│             CAMADA DE DOMÍNIO                       │</w:t>
      </w:r>
    </w:p>
    <w:p>
      <w:pPr/>
      <w:r>
        <w:rPr>
          <w:color w:val="1F4E79"/>
          <w:sz w:val="20"/>
        </w:rPr>
        <w:t>│  Entidades, repositórios, regras de negócio         │</w:t>
      </w:r>
    </w:p>
    <w:p>
      <w:pPr/>
      <w:r>
        <w:rPr>
          <w:color w:val="1F4E79"/>
          <w:sz w:val="20"/>
        </w:rPr>
        <w:t>│  Validação Zod — contratos de dados                 │</w:t>
      </w:r>
    </w:p>
    <w:p>
      <w:pPr/>
      <w:r>
        <w:rPr>
          <w:color w:val="1F4E79"/>
          <w:sz w:val="20"/>
        </w:rPr>
        <w:t>├─────────────────────────────────────────────────────┤</w:t>
      </w:r>
    </w:p>
    <w:p>
      <w:pPr/>
      <w:r>
        <w:rPr>
          <w:color w:val="1F4E79"/>
          <w:sz w:val="20"/>
        </w:rPr>
        <w:t>│          CAMADA DE INFRAESTRUTURA                   │</w:t>
      </w:r>
    </w:p>
    <w:p>
      <w:pPr/>
      <w:r>
        <w:rPr>
          <w:color w:val="1F4E79"/>
          <w:sz w:val="20"/>
        </w:rPr>
        <w:t>│  PostgreSQL + Prisma (Neon)  │  S3 / Object Storage │</w:t>
      </w:r>
    </w:p>
    <w:p>
      <w:pPr/>
      <w:r>
        <w:rPr>
          <w:color w:val="1F4E79"/>
          <w:sz w:val="20"/>
        </w:rPr>
        <w:t>│  Resend (email)              │  BullMQ / Redis(jobs)│</w:t>
      </w:r>
    </w:p>
    <w:p>
      <w:pPr/>
      <w:r>
        <w:rPr>
          <w:color w:val="1F4E79"/>
          <w:sz w:val="20"/>
        </w:rPr>
        <w:t>│  Clerk (auth)                │  Stripe (billing)    │</w:t>
      </w:r>
    </w:p>
    <w:p>
      <w:pPr/>
      <w:r>
        <w:rPr>
          <w:color w:val="1F4E79"/>
          <w:sz w:val="20"/>
        </w:rPr>
        <w:t>│  AI providers (masked)       │  Cloudflare (WAF/CDN)│</w:t>
      </w:r>
    </w:p>
    <w:p>
      <w:pPr/>
      <w:r>
        <w:rPr>
          <w:color w:val="1F4E79"/>
          <w:sz w:val="20"/>
        </w:rPr>
        <w:t>└─────────────────────────────────────────────────────┘</w:t>
      </w:r>
    </w:p>
    <w:p>
      <w:pPr/>
      <w:r>
        <w:rPr>
          <w:color w:val="1F4E79"/>
          <w:sz w:val="20"/>
        </w:rPr>
        <w:t xml:space="preserve">             CORTE TRANSVERSAL</w:t>
      </w:r>
    </w:p>
    <w:p>
      <w:pPr/>
      <w:r>
        <w:rPr>
          <w:color w:val="1F4E79"/>
          <w:sz w:val="20"/>
        </w:rPr>
        <w:t xml:space="preserve">  Logging estruturado │ Audit log imutável │ RBAC</w:t>
      </w:r>
    </w:p>
    <w:p>
      <w:pPr/>
      <w:r>
        <w:rPr>
          <w:color w:val="1F4E79"/>
          <w:sz w:val="20"/>
        </w:rPr>
        <w:t xml:space="preserve">  Observabilidade     │ Circuit breakers   │ Secrets</w:t>
      </w:r>
    </w:p>
    <w:p>
      <w:pPr/>
      <w:r>
        <w:rPr/>
      </w:r>
    </w:p>
    <w:p>
      <w:pPr/>
      <w:r>
        <w:rPr>
          <w:b/>
          <w:color w:val="2E75B6"/>
          <w:sz w:val="24"/>
        </w:rPr>
        <w:t>1.2 Stack Técnico Definitivo</w:t>
      </w:r>
    </w:p>
    <w:p>
      <w:pPr/>
      <w:r>
        <w:rPr>
          <w:b/>
          <w:sz w:val="22"/>
        </w:rPr>
        <w:t>Frontend / BFF:</w:t>
      </w:r>
      <w:r>
        <w:rPr>
          <w:sz w:val="22"/>
        </w:rPr>
      </w:r>
    </w:p>
    <w:p>
      <w:pPr/>
      <w:r>
        <w:rPr>
          <w:sz w:val="22"/>
        </w:rPr>
        <w:t>• Next.js 14 (App Router) — SSR e RSC para performance inicial, CSR para interatividade</w:t>
      </w:r>
    </w:p>
    <w:p>
      <w:pPr/>
      <w:r>
        <w:rPr>
          <w:sz w:val="22"/>
        </w:rPr>
        <w:t>• Tailwind CSS + shadcn/ui — componentes acessíveis, mobile-first, sem CSS custom</w:t>
      </w:r>
    </w:p>
    <w:p>
      <w:pPr/>
      <w:r>
        <w:rPr>
          <w:sz w:val="22"/>
        </w:rPr>
        <w:t>• Zustand — state management leve para estado global do cliente</w:t>
      </w:r>
    </w:p>
    <w:p>
      <w:pPr/>
      <w:r>
        <w:rPr>
          <w:sz w:val="22"/>
        </w:rPr>
        <w:t>• React Query (TanStack Query) — cache e sincronização de dados do servidor</w:t>
      </w:r>
    </w:p>
    <w:p>
      <w:pPr/>
      <w:r>
        <w:rPr>
          <w:sz w:val="22"/>
        </w:rPr>
        <w:t>• next-pwa (Serwist) — service worker, push notifications, offline cache</w:t>
      </w:r>
    </w:p>
    <w:p>
      <w:pPr/>
      <w:r>
        <w:rPr>
          <w:b/>
          <w:sz w:val="22"/>
        </w:rPr>
        <w:t>API e Backend:</w:t>
      </w:r>
      <w:r>
        <w:rPr>
          <w:sz w:val="22"/>
        </w:rPr>
      </w:r>
    </w:p>
    <w:p>
      <w:pPr/>
      <w:r>
        <w:rPr>
          <w:sz w:val="22"/>
        </w:rPr>
        <w:t>• tRPC — API type-safe interna Next.js ↔ frontend; procedures organizadas por módulo</w:t>
      </w:r>
    </w:p>
    <w:p>
      <w:pPr/>
      <w:r>
        <w:rPr>
          <w:sz w:val="22"/>
        </w:rPr>
        <w:t>• REST + OpenAPI 3.0 — endpoints versionados /api/v1/ para integrações externas; documentação Swagger UI embutida</w:t>
      </w:r>
    </w:p>
    <w:p>
      <w:pPr/>
      <w:r>
        <w:rPr>
          <w:sz w:val="22"/>
        </w:rPr>
        <w:t>• Zod — validação de schemas compartilhada entre client e server</w:t>
      </w:r>
    </w:p>
    <w:p>
      <w:pPr/>
      <w:r>
        <w:rPr>
          <w:sz w:val="22"/>
        </w:rPr>
        <w:t>• BullMQ + Redis — filas de jobs assíncronos: envio de e-mail, processamento de IA, importação de dados, cron de alertas</w:t>
      </w:r>
    </w:p>
    <w:p>
      <w:pPr/>
      <w:r>
        <w:rPr>
          <w:b/>
          <w:sz w:val="22"/>
        </w:rPr>
        <w:t>Banco de Dados:</w:t>
      </w:r>
      <w:r>
        <w:rPr>
          <w:sz w:val="22"/>
        </w:rPr>
      </w:r>
    </w:p>
    <w:p>
      <w:pPr/>
      <w:r>
        <w:rPr>
          <w:sz w:val="22"/>
        </w:rPr>
        <w:t>• PostgreSQL (Neon serverless) — free tier para MVP, escala sem migração</w:t>
      </w:r>
    </w:p>
    <w:p>
      <w:pPr/>
      <w:r>
        <w:rPr>
          <w:sz w:val="22"/>
        </w:rPr>
        <w:t>• Prisma ORM — schema-first, migrations versionadas, type safety completa</w:t>
      </w:r>
    </w:p>
    <w:p>
      <w:pPr/>
      <w:r>
        <w:rPr>
          <w:sz w:val="22"/>
        </w:rPr>
        <w:t>• Row Level Security (RLS) PostgreSQL — isolamento de tenant reforçado a nível de banco</w:t>
      </w:r>
    </w:p>
    <w:p>
      <w:pPr/>
      <w:r>
        <w:rPr>
          <w:sz w:val="22"/>
        </w:rPr>
        <w:t>• pgvector — extensão para vector search (busca semântica no histórico de comunicações)</w:t>
      </w:r>
    </w:p>
    <w:p>
      <w:pPr/>
      <w:r>
        <w:rPr>
          <w:b/>
          <w:sz w:val="22"/>
        </w:rPr>
        <w:t>Autenticação e Acesso:</w:t>
      </w:r>
      <w:r>
        <w:rPr>
          <w:sz w:val="22"/>
        </w:rPr>
      </w:r>
    </w:p>
    <w:p>
      <w:pPr/>
      <w:r>
        <w:rPr>
          <w:sz w:val="22"/>
        </w:rPr>
        <w:t>• Clerk — Google OAuth, Microsoft OAuth, magic link, email+senha, TOTP 2FA, audit log de sessões</w:t>
      </w:r>
    </w:p>
    <w:p>
      <w:pPr/>
      <w:r>
        <w:rPr>
          <w:sz w:val="22"/>
        </w:rPr>
        <w:t>• RBAC customizado — middleware Next.js valida perfil + tenant em cada request</w:t>
      </w:r>
    </w:p>
    <w:p>
      <w:pPr/>
      <w:r>
        <w:rPr>
          <w:b/>
          <w:sz w:val="22"/>
        </w:rPr>
        <w:t>Serviços de Suporte:</w:t>
      </w:r>
      <w:r>
        <w:rPr>
          <w:sz w:val="22"/>
        </w:rPr>
      </w:r>
    </w:p>
    <w:p>
      <w:pPr/>
      <w:r>
        <w:rPr>
          <w:sz w:val="22"/>
        </w:rPr>
        <w:t>• Resend — e-mail transacional (alertas, notificações, magic links)</w:t>
      </w:r>
    </w:p>
    <w:p>
      <w:pPr/>
      <w:r>
        <w:rPr>
          <w:sz w:val="22"/>
        </w:rPr>
        <w:t>• AWS S3 / Cloudflare R2 / GCS — storage de documentos e templates</w:t>
      </w:r>
    </w:p>
    <w:p>
      <w:pPr/>
      <w:r>
        <w:rPr>
          <w:sz w:val="22"/>
        </w:rPr>
        <w:t>• Stripe — billing SaaS: planos, trials, cobranças recorrentes, portal do cliente</w:t>
      </w:r>
    </w:p>
    <w:p>
      <w:pPr/>
      <w:r>
        <w:rPr>
          <w:sz w:val="22"/>
        </w:rPr>
        <w:t>• Cloudflare — WAF, CDN, DDoS protection, rate limiting na borda</w:t>
      </w:r>
    </w:p>
    <w:p>
      <w:pPr/>
      <w:r>
        <w:rPr>
          <w:sz w:val="22"/>
        </w:rPr>
        <w:t>• Unleash (self-hosted) — feature flags por plano de licença</w:t>
      </w:r>
    </w:p>
    <w:p>
      <w:pPr/>
      <w:r>
        <w:rPr>
          <w:b/>
          <w:sz w:val="22"/>
        </w:rPr>
        <w:t>IA e Machine Learning:</w:t>
      </w:r>
      <w:r>
        <w:rPr>
          <w:sz w:val="22"/>
        </w:rPr>
      </w:r>
    </w:p>
    <w:p>
      <w:pPr/>
      <w:r>
        <w:rPr>
          <w:sz w:val="22"/>
        </w:rPr>
        <w:t>• Anthropic SDK — Claude Haiku (resumos, extração rápida), Claude Sonnet (análise complexa, comparação de versões)</w:t>
      </w:r>
    </w:p>
    <w:p>
      <w:pPr/>
      <w:r>
        <w:rPr>
          <w:sz w:val="22"/>
        </w:rPr>
        <w:t>• Perplexity API — benchmarks de mercado (fallbacks: Gemini API, OpenAI Web Search)</w:t>
      </w:r>
    </w:p>
    <w:p>
      <w:pPr/>
      <w:r>
        <w:rPr>
          <w:sz w:val="22"/>
        </w:rPr>
        <w:t>• pgvector — embeddings locais para busca semântica (modelo: text-embedding-3-small via OpenAI ou alternativa open-source)</w:t>
      </w:r>
    </w:p>
    <w:p>
      <w:pPr/>
      <w:r>
        <w:rPr>
          <w:b/>
          <w:sz w:val="22"/>
        </w:rPr>
        <w:t>Observabilidade e Infra:</w:t>
      </w:r>
      <w:r>
        <w:rPr>
          <w:sz w:val="22"/>
        </w:rPr>
      </w:r>
    </w:p>
    <w:p>
      <w:pPr/>
      <w:r>
        <w:rPr>
          <w:sz w:val="22"/>
        </w:rPr>
        <w:t>• Docker + Docker Compose — desenvolvimento local e CI</w:t>
      </w:r>
    </w:p>
    <w:p>
      <w:pPr/>
      <w:r>
        <w:rPr>
          <w:sz w:val="22"/>
        </w:rPr>
        <w:t>• Helm chart — distribuição Kubernetes para cloud marketplaces</w:t>
      </w:r>
    </w:p>
    <w:p>
      <w:pPr/>
      <w:r>
        <w:rPr>
          <w:sz w:val="22"/>
        </w:rPr>
        <w:t>• GitHub Actions — CI/CD pipeline completo</w:t>
      </w:r>
    </w:p>
    <w:p>
      <w:pPr/>
      <w:r>
        <w:rPr>
          <w:sz w:val="22"/>
        </w:rPr>
        <w:t>• Sentry — error tracking e performance monitoring</w:t>
      </w:r>
    </w:p>
    <w:p>
      <w:pPr/>
      <w:r>
        <w:rPr>
          <w:sz w:val="22"/>
        </w:rPr>
        <w:t>• Axiom ou Logtail — logs estruturados em produção</w:t>
      </w:r>
    </w:p>
    <w:p>
      <w:pPr/>
      <w:r>
        <w:rPr/>
      </w:r>
    </w:p>
    <w:p>
      <w:pPr/>
      <w:r>
        <w:rPr>
          <w:b/>
          <w:color w:val="2E75B6"/>
          <w:sz w:val="24"/>
        </w:rPr>
        <w:t>1.3 Fluxo de uma Requisição Típica</w:t>
      </w:r>
    </w:p>
    <w:p>
      <w:pPr/>
      <w:r>
        <w:rPr>
          <w:color w:val="1F4E79"/>
          <w:sz w:val="20"/>
        </w:rPr>
        <w:t>Browser/PWA  →  Cloudflare (WAF + Rate Limit)</w:t>
      </w:r>
    </w:p>
    <w:p>
      <w:pPr/>
      <w:r>
        <w:rPr>
          <w:color w:val="1F4E79"/>
          <w:sz w:val="20"/>
        </w:rPr>
        <w:t xml:space="preserve">             →  Next.js Edge Middleware (auth Clerk + tenant_id)</w:t>
      </w:r>
    </w:p>
    <w:p>
      <w:pPr/>
      <w:r>
        <w:rPr>
          <w:color w:val="1F4E79"/>
          <w:sz w:val="20"/>
        </w:rPr>
        <w:t xml:space="preserve">             →  tRPC Router (validação Zod + RBAC)</w:t>
      </w:r>
    </w:p>
    <w:p>
      <w:pPr/>
      <w:r>
        <w:rPr>
          <w:color w:val="1F4E79"/>
          <w:sz w:val="20"/>
        </w:rPr>
        <w:t xml:space="preserve">             →  Service Layer (regra de negócio)</w:t>
      </w:r>
    </w:p>
    <w:p>
      <w:pPr/>
      <w:r>
        <w:rPr>
          <w:color w:val="1F4E79"/>
          <w:sz w:val="20"/>
        </w:rPr>
        <w:t xml:space="preserve">             →  Prisma + RLS (query com tenant_id obrigatório)</w:t>
      </w:r>
    </w:p>
    <w:p>
      <w:pPr/>
      <w:r>
        <w:rPr>
          <w:color w:val="1F4E79"/>
          <w:sz w:val="20"/>
        </w:rPr>
        <w:t xml:space="preserve">             →  Neon PostgreSQL</w:t>
      </w:r>
    </w:p>
    <w:p>
      <w:pPr/>
      <w:r>
        <w:rPr>
          <w:color w:val="1F4E79"/>
          <w:sz w:val="20"/>
        </w:rPr>
        <w:t xml:space="preserve">             ←  Response (serializado + cache headers)</w:t>
      </w:r>
    </w:p>
    <w:p>
      <w:pPr/>
      <w:r>
        <w:rPr>
          <w:sz w:val="22"/>
        </w:rPr>
        <w:t>Jobs assíncronos (alertas, IA, email): Service → BullMQ → Redis → Worker → Resend / AI Provider (via Data Masking Layer)</w:t>
      </w:r>
    </w:p>
    <w:p>
      <w:pPr/>
      <w:r>
        <w:rPr/>
      </w:r>
    </w:p>
    <w:p>
      <w:pPr/>
      <w:r>
        <w:rPr>
          <w:b/>
          <w:color w:val="1F4E79"/>
          <w:sz w:val="28"/>
        </w:rPr>
        <w:t>2. Banco de Dados — Estratégia Free-to-Scale</w:t>
      </w:r>
    </w:p>
    <w:p>
      <w:pPr/>
      <w:r>
        <w:rPr>
          <w:b/>
          <w:color w:val="2E75B6"/>
          <w:sz w:val="24"/>
        </w:rPr>
        <w:t>2.1 Neon PostgreSQL como Plataforma Base</w:t>
      </w:r>
    </w:p>
    <w:p>
      <w:pPr/>
      <w:r>
        <w:rPr>
          <w:sz w:val="22"/>
        </w:rPr>
        <w:t>Neon é PostgreSQL serverless nativo, com free tier generoso e caminho de upgrade sem migração de dados ou mudança de driver. É a escolha ideal para iniciar com custo zero e crescer sem reescrever infraestrutura.</w:t>
      </w:r>
    </w:p>
    <w:p>
      <w:pPr/>
      <w:r>
        <w:rPr>
          <w:b/>
          <w:sz w:val="22"/>
        </w:rPr>
        <w:t>Free tier Neon:</w:t>
      </w:r>
      <w:r>
        <w:rPr>
          <w:sz w:val="22"/>
        </w:rPr>
      </w:r>
    </w:p>
    <w:p>
      <w:pPr/>
      <w:r>
        <w:rPr>
          <w:sz w:val="22"/>
        </w:rPr>
        <w:t>• 512 MB de storage — suficiente para MVP com dados reais de múltiplos tenants</w:t>
      </w:r>
    </w:p>
    <w:p>
      <w:pPr/>
      <w:r>
        <w:rPr>
          <w:sz w:val="22"/>
        </w:rPr>
        <w:t>• Compute autoescalável — hiberna quando inativo (zero custo em desenvolvimento)</w:t>
      </w:r>
    </w:p>
    <w:p>
      <w:pPr/>
      <w:r>
        <w:rPr>
          <w:sz w:val="22"/>
        </w:rPr>
        <w:t>• Branching de banco: cada branch é um clone point-in-time — usado para ambientes de teste e staging isolados sem custo adicional</w:t>
      </w:r>
    </w:p>
    <w:p>
      <w:pPr/>
      <w:r>
        <w:rPr>
          <w:sz w:val="22"/>
        </w:rPr>
        <w:t>• PostgreSQL 15+ com suporte nativo a pgvector e RLS</w:t>
      </w:r>
    </w:p>
    <w:p>
      <w:pPr/>
      <w:r>
        <w:rPr>
          <w:b/>
          <w:sz w:val="22"/>
        </w:rPr>
        <w:t>Roadmap de evolução de banco:</w:t>
      </w:r>
      <w:r>
        <w:rPr>
          <w:sz w:val="22"/>
        </w:rPr>
      </w:r>
    </w:p>
    <w:p>
      <w:pPr/>
      <w:r>
        <w:rPr>
          <w:sz w:val="22"/>
        </w:rPr>
        <w:t>• MVP (0-500 usuários): Neon Free → Neon Launch (US$ 19/mês, 10 GB storage)</w:t>
      </w:r>
    </w:p>
    <w:p>
      <w:pPr/>
      <w:r>
        <w:rPr>
          <w:sz w:val="22"/>
        </w:rPr>
        <w:t>• Crescimento (500-5.000 usuários): Neon Scale (US$ 69/mês) ou Supabase Pro</w:t>
      </w:r>
    </w:p>
    <w:p>
      <w:pPr/>
      <w:r>
        <w:rPr>
          <w:sz w:val="22"/>
        </w:rPr>
        <w:t>• Enterprise (5.000+ usuários): AWS RDS PostgreSQL Multi-AZ, GCP Cloud SQL com réplicas de leitura, ou OCI Autonomous Database</w:t>
      </w:r>
    </w:p>
    <w:p>
      <w:pPr/>
      <w:r>
        <w:rPr>
          <w:sz w:val="22"/>
        </w:rPr>
        <w:t>A troca de plataforma exige apenas mudança de connection string — Prisma e o código da aplicação não mudam.</w:t>
      </w:r>
    </w:p>
    <w:p>
      <w:pPr/>
      <w:r>
        <w:rPr>
          <w:b/>
          <w:color w:val="2E75B6"/>
          <w:sz w:val="24"/>
        </w:rPr>
        <w:t>2.2 Estratégia de Multi-tenancy no Banco</w:t>
      </w:r>
    </w:p>
    <w:p>
      <w:pPr/>
      <w:r>
        <w:rPr>
          <w:b/>
          <w:sz w:val="22"/>
        </w:rPr>
        <w:t>Abordagem: Schema compartilhado com tenant_id + Row Level Security (RLS)</w:t>
      </w:r>
      <w:r>
        <w:rPr>
          <w:sz w:val="22"/>
        </w:rPr>
      </w:r>
    </w:p>
    <w:p>
      <w:pPr/>
      <w:r>
        <w:rPr>
          <w:sz w:val="22"/>
        </w:rPr>
        <w:t>• Todas as tabelas possuem coluna tenant_id (UUID) como chave de isolamento</w:t>
      </w:r>
    </w:p>
    <w:p>
      <w:pPr/>
      <w:r>
        <w:rPr>
          <w:sz w:val="22"/>
        </w:rPr>
        <w:t>• Políticas RLS no PostgreSQL garantem que nenhuma query retorne linhas de outro tenant — mesmo que a aplicação esqueça o filtro</w:t>
      </w:r>
    </w:p>
    <w:p>
      <w:pPr/>
      <w:r>
        <w:rPr>
          <w:sz w:val="22"/>
        </w:rPr>
        <w:t>• Middleware Prisma adiciona cláusula WHERE tenant_id = ? automaticamente em todas as queries via extensão Prisma Middleware</w:t>
      </w:r>
    </w:p>
    <w:p>
      <w:pPr/>
      <w:r>
        <w:rPr>
          <w:sz w:val="22"/>
        </w:rPr>
        <w:t>• Testes de isolamento automatizados: usuário de tenant A tenta acessar dados de tenant B — esperado: zero resultados ou erro 403</w:t>
      </w:r>
    </w:p>
    <w:p>
      <w:pPr/>
      <w:r>
        <w:rPr>
          <w:sz w:val="22"/>
        </w:rPr>
        <w:t>Alternativa para enterprise: schema separado por tenant (maior isolamento, maior complexidade operacional) — disponível como opção configurável no onboarding.</w:t>
      </w:r>
    </w:p>
    <w:p>
      <w:pPr/>
      <w:r>
        <w:rPr>
          <w:b/>
          <w:color w:val="2E75B6"/>
          <w:sz w:val="24"/>
        </w:rPr>
        <w:t>2.3 Schema de Entidades Principais</w:t>
      </w:r>
    </w:p>
    <w:p>
      <w:pPr/>
      <w:r>
        <w:rPr>
          <w:color w:val="1F4E79"/>
          <w:sz w:val="20"/>
        </w:rPr>
        <w:t>tenants              (id, name, slug, plan, created_at)</w:t>
      </w:r>
    </w:p>
    <w:p>
      <w:pPr/>
      <w:r>
        <w:rPr>
          <w:color w:val="1F4E79"/>
          <w:sz w:val="20"/>
        </w:rPr>
        <w:t>users                (id, tenant_id, clerk_user_id, role, ...)</w:t>
      </w:r>
    </w:p>
    <w:p>
      <w:pPr/>
      <w:r>
        <w:rPr>
          <w:color w:val="1F4E79"/>
          <w:sz w:val="20"/>
        </w:rPr>
        <w:t>companies            (id, tenant_id, type, name, cnpj, country, ...)</w:t>
      </w:r>
    </w:p>
    <w:p>
      <w:pPr/>
      <w:r>
        <w:rPr>
          <w:color w:val="1F4E79"/>
          <w:sz w:val="20"/>
        </w:rPr>
        <w:t>contacts             (id, tenant_id, company_id, email [unique], ...)</w:t>
      </w:r>
    </w:p>
    <w:p>
      <w:pPr/>
      <w:r>
        <w:rPr>
          <w:color w:val="1F4E79"/>
          <w:sz w:val="20"/>
        </w:rPr>
        <w:t>important_dates      (id, tenant_id, entity_type, entity_id, date, ...)</w:t>
      </w:r>
    </w:p>
    <w:p>
      <w:pPr/>
      <w:r>
        <w:rPr>
          <w:color w:val="1F4E79"/>
          <w:sz w:val="20"/>
        </w:rPr>
        <w:t>opportunities        (id, tenant_id, stage, company_id, owner_id, ...)</w:t>
      </w:r>
    </w:p>
    <w:p>
      <w:pPr/>
      <w:r>
        <w:rPr>
          <w:color w:val="1F4E79"/>
          <w:sz w:val="20"/>
        </w:rPr>
        <w:t>opportunity_team     (opportunity_id, user_id)</w:t>
      </w:r>
    </w:p>
    <w:p>
      <w:pPr/>
      <w:r>
        <w:rPr>
          <w:color w:val="1F4E79"/>
          <w:sz w:val="20"/>
        </w:rPr>
        <w:t>activities           (id, tenant_id, opportunity_id, type, ...)</w:t>
      </w:r>
    </w:p>
    <w:p>
      <w:pPr/>
      <w:r>
        <w:rPr>
          <w:color w:val="1F4E79"/>
          <w:sz w:val="20"/>
        </w:rPr>
        <w:t>tasks                (id, tenant_id, opportunity_id, due_date, ...)</w:t>
      </w:r>
    </w:p>
    <w:p>
      <w:pPr/>
      <w:r>
        <w:rPr>
          <w:color w:val="1F4E79"/>
          <w:sz w:val="20"/>
        </w:rPr>
        <w:t>proposals            (id, tenant_id, opportunity_id, version, ...)</w:t>
      </w:r>
    </w:p>
    <w:p>
      <w:pPr/>
      <w:r>
        <w:rPr>
          <w:color w:val="1F4E79"/>
          <w:sz w:val="20"/>
        </w:rPr>
        <w:t>approvals            (id, tenant_id, proposal_id, status, ...)</w:t>
      </w:r>
    </w:p>
    <w:p>
      <w:pPr/>
      <w:r>
        <w:rPr>
          <w:color w:val="1F4E79"/>
          <w:sz w:val="20"/>
        </w:rPr>
        <w:t>contracts            (id, tenant_id, opportunity_id, status, ...)</w:t>
      </w:r>
    </w:p>
    <w:p>
      <w:pPr/>
      <w:r>
        <w:rPr>
          <w:color w:val="1F4E79"/>
          <w:sz w:val="20"/>
        </w:rPr>
        <w:t>partners             (id, tenant_id, company_id, commission_pct, ...)</w:t>
      </w:r>
    </w:p>
    <w:p>
      <w:pPr/>
      <w:r>
        <w:rPr>
          <w:color w:val="1F4E79"/>
          <w:sz w:val="20"/>
        </w:rPr>
        <w:t>documents            (id, tenant_id, entity_type, entity_id, ...)</w:t>
      </w:r>
    </w:p>
    <w:p>
      <w:pPr/>
      <w:r>
        <w:rPr>
          <w:color w:val="1F4E79"/>
          <w:sz w:val="20"/>
        </w:rPr>
        <w:t>ai_usage_logs        (id, tenant_id, provider, tokens_in, tokens_out, ...)</w:t>
      </w:r>
    </w:p>
    <w:p>
      <w:pPr/>
      <w:r>
        <w:rPr>
          <w:color w:val="1F4E79"/>
          <w:sz w:val="20"/>
        </w:rPr>
        <w:t>audit_logs           (id, tenant_id, user_id, action, table_name, ...)</w:t>
      </w:r>
    </w:p>
    <w:p>
      <w:pPr/>
      <w:r>
        <w:rPr>
          <w:color w:val="1F4E79"/>
          <w:sz w:val="20"/>
        </w:rPr>
        <w:t>alert_logs           (id, tenant_id, type, entity_id, sent_at, ...)</w:t>
      </w:r>
    </w:p>
    <w:p>
      <w:pPr/>
      <w:r>
        <w:rPr>
          <w:color w:val="1F4E79"/>
          <w:sz w:val="20"/>
        </w:rPr>
        <w:t>embeddings           (id, tenant_id, entity_id, vector [pgvector], ...)</w:t>
      </w:r>
    </w:p>
    <w:p>
      <w:pPr/>
      <w:r>
        <w:rPr>
          <w:sz w:val="22"/>
        </w:rPr>
        <w:t>Todas as tabelas: created_at, updated_at, created_by, updated_by, deleted_at (soft delete).</w:t>
      </w:r>
    </w:p>
    <w:p>
      <w:pPr/>
      <w:r>
        <w:rPr/>
      </w:r>
    </w:p>
    <w:p>
      <w:pPr/>
      <w:r>
        <w:rPr>
          <w:b/>
          <w:color w:val="1F4E79"/>
          <w:sz w:val="28"/>
        </w:rPr>
        <w:t>3. Ambientes, CI/CD e Branching Strategy</w:t>
      </w:r>
    </w:p>
    <w:p>
      <w:pPr/>
      <w:r>
        <w:rPr>
          <w:b/>
          <w:color w:val="2E75B6"/>
          <w:sz w:val="24"/>
        </w:rPr>
        <w:t>3.1 Ambientes</w:t>
      </w:r>
    </w:p>
    <w:p>
      <w:pPr/>
      <w:r>
        <w:rPr>
          <w:b/>
          <w:sz w:val="22"/>
        </w:rPr>
        <w:t>Development (local):</w:t>
      </w:r>
      <w:r>
        <w:rPr>
          <w:sz w:val="22"/>
        </w:rPr>
      </w:r>
    </w:p>
    <w:p>
      <w:pPr/>
      <w:r>
        <w:rPr>
          <w:sz w:val="22"/>
        </w:rPr>
        <w:t>• Docker Compose: Next.js app + PostgreSQL local + Redis</w:t>
      </w:r>
    </w:p>
    <w:p>
      <w:pPr/>
      <w:r>
        <w:rPr>
          <w:sz w:val="22"/>
        </w:rPr>
        <w:t>• Neon branch "dev" para compartilhamento entre devs sem conflito</w:t>
      </w:r>
    </w:p>
    <w:p>
      <w:pPr/>
      <w:r>
        <w:rPr>
          <w:sz w:val="22"/>
        </w:rPr>
        <w:t>• Variáveis .env.local — nunca commitadas</w:t>
      </w:r>
    </w:p>
    <w:p>
      <w:pPr/>
      <w:r>
        <w:rPr>
          <w:b/>
          <w:sz w:val="22"/>
        </w:rPr>
        <w:t>Staging:</w:t>
      </w:r>
      <w:r>
        <w:rPr>
          <w:sz w:val="22"/>
        </w:rPr>
      </w:r>
    </w:p>
    <w:p>
      <w:pPr/>
      <w:r>
        <w:rPr>
          <w:sz w:val="22"/>
        </w:rPr>
        <w:t>• Deploy automático a cada merge na branch main</w:t>
      </w:r>
    </w:p>
    <w:p>
      <w:pPr/>
      <w:r>
        <w:rPr>
          <w:sz w:val="22"/>
        </w:rPr>
        <w:t>• Neon branch "staging" — clone do schema de produção, dados de teste</w:t>
      </w:r>
    </w:p>
    <w:p>
      <w:pPr/>
      <w:r>
        <w:rPr>
          <w:sz w:val="22"/>
        </w:rPr>
        <w:t>• Clerk ambiente de staging (credenciais separadas)</w:t>
      </w:r>
    </w:p>
    <w:p>
      <w:pPr/>
      <w:r>
        <w:rPr>
          <w:sz w:val="22"/>
        </w:rPr>
        <w:t>• Smoke tests E2E automáticos pós-deploy</w:t>
      </w:r>
    </w:p>
    <w:p>
      <w:pPr/>
      <w:r>
        <w:rPr>
          <w:b/>
          <w:sz w:val="22"/>
        </w:rPr>
        <w:t>Production:</w:t>
      </w:r>
      <w:r>
        <w:rPr>
          <w:sz w:val="22"/>
        </w:rPr>
      </w:r>
    </w:p>
    <w:p>
      <w:pPr/>
      <w:r>
        <w:rPr>
          <w:sz w:val="22"/>
        </w:rPr>
        <w:t>• Deploy manual com aprovação (GitHub Environments)</w:t>
      </w:r>
    </w:p>
    <w:p>
      <w:pPr/>
      <w:r>
        <w:rPr>
          <w:sz w:val="22"/>
        </w:rPr>
        <w:t>• Neon main branch — dados reais</w:t>
      </w:r>
    </w:p>
    <w:p>
      <w:pPr/>
      <w:r>
        <w:rPr>
          <w:sz w:val="22"/>
        </w:rPr>
        <w:t>• Cloudflare na frente — WAF ativo</w:t>
      </w:r>
    </w:p>
    <w:p>
      <w:pPr/>
      <w:r>
        <w:rPr>
          <w:sz w:val="22"/>
        </w:rPr>
        <w:t>• Rollback automático se health check falhar em 5 minutos</w:t>
      </w:r>
    </w:p>
    <w:p>
      <w:pPr/>
      <w:r>
        <w:rPr>
          <w:b/>
          <w:color w:val="2E75B6"/>
          <w:sz w:val="24"/>
        </w:rPr>
        <w:t>3.2 Pipeline CI/CD — GitHub Actions</w:t>
      </w:r>
    </w:p>
    <w:p>
      <w:pPr/>
      <w:r>
        <w:rPr>
          <w:color w:val="1F4E79"/>
          <w:sz w:val="20"/>
        </w:rPr>
        <w:t>Trigger: push / pull request</w:t>
      </w:r>
    </w:p>
    <w:p>
      <w:pPr/>
      <w:r>
        <w:rPr>
          <w:color w:val="1F4E79"/>
          <w:sz w:val="20"/>
        </w:rPr>
      </w:r>
    </w:p>
    <w:p>
      <w:pPr/>
      <w:r>
        <w:rPr>
          <w:color w:val="1F4E79"/>
          <w:sz w:val="20"/>
        </w:rPr>
        <w:t>Job 1 — Quality Gate:</w:t>
      </w:r>
    </w:p>
    <w:p>
      <w:pPr/>
      <w:r>
        <w:rPr>
          <w:color w:val="1F4E79"/>
          <w:sz w:val="20"/>
        </w:rPr>
        <w:t xml:space="preserve">  ├─ lint (ESLint + Prettier)</w:t>
      </w:r>
    </w:p>
    <w:p>
      <w:pPr/>
      <w:r>
        <w:rPr>
          <w:color w:val="1F4E79"/>
          <w:sz w:val="20"/>
        </w:rPr>
        <w:t xml:space="preserve">  ├─ type-check (tsc --noEmit)</w:t>
      </w:r>
    </w:p>
    <w:p>
      <w:pPr/>
      <w:r>
        <w:rPr>
          <w:color w:val="1F4E79"/>
          <w:sz w:val="20"/>
        </w:rPr>
        <w:t xml:space="preserve">  ├─ unit tests (Vitest)</w:t>
      </w:r>
    </w:p>
    <w:p>
      <w:pPr/>
      <w:r>
        <w:rPr>
          <w:color w:val="1F4E79"/>
          <w:sz w:val="20"/>
        </w:rPr>
        <w:t xml:space="preserve">  └─ security scan (Semgrep SAST)</w:t>
      </w:r>
    </w:p>
    <w:p>
      <w:pPr/>
      <w:r>
        <w:rPr>
          <w:color w:val="1F4E79"/>
          <w:sz w:val="20"/>
        </w:rPr>
      </w:r>
    </w:p>
    <w:p>
      <w:pPr/>
      <w:r>
        <w:rPr>
          <w:color w:val="1F4E79"/>
          <w:sz w:val="20"/>
        </w:rPr>
        <w:t>Job 2 — Build:</w:t>
      </w:r>
    </w:p>
    <w:p>
      <w:pPr/>
      <w:r>
        <w:rPr>
          <w:color w:val="1F4E79"/>
          <w:sz w:val="20"/>
        </w:rPr>
        <w:t xml:space="preserve">  ├─ next build</w:t>
      </w:r>
    </w:p>
    <w:p>
      <w:pPr/>
      <w:r>
        <w:rPr>
          <w:color w:val="1F4E79"/>
          <w:sz w:val="20"/>
        </w:rPr>
        <w:t xml:space="preserve">  └─ docker build + push (GHCR)</w:t>
      </w:r>
    </w:p>
    <w:p>
      <w:pPr/>
      <w:r>
        <w:rPr>
          <w:color w:val="1F4E79"/>
          <w:sz w:val="20"/>
        </w:rPr>
      </w:r>
    </w:p>
    <w:p>
      <w:pPr/>
      <w:r>
        <w:rPr>
          <w:color w:val="1F4E79"/>
          <w:sz w:val="20"/>
        </w:rPr>
        <w:t>Job 3 — Integration Tests (branch staging):</w:t>
      </w:r>
    </w:p>
    <w:p>
      <w:pPr/>
      <w:r>
        <w:rPr>
          <w:color w:val="1F4E79"/>
          <w:sz w:val="20"/>
        </w:rPr>
        <w:t xml:space="preserve">  ├─ migrate Neon staging branch</w:t>
      </w:r>
    </w:p>
    <w:p>
      <w:pPr/>
      <w:r>
        <w:rPr>
          <w:color w:val="1F4E79"/>
          <w:sz w:val="20"/>
        </w:rPr>
        <w:t xml:space="preserve">  ├─ seed test data</w:t>
      </w:r>
    </w:p>
    <w:p>
      <w:pPr/>
      <w:r>
        <w:rPr>
          <w:color w:val="1F4E79"/>
          <w:sz w:val="20"/>
        </w:rPr>
        <w:t xml:space="preserve">  └─ integration tests (Supertest)</w:t>
      </w:r>
    </w:p>
    <w:p>
      <w:pPr/>
      <w:r>
        <w:rPr>
          <w:color w:val="1F4E79"/>
          <w:sz w:val="20"/>
        </w:rPr>
      </w:r>
    </w:p>
    <w:p>
      <w:pPr/>
      <w:r>
        <w:rPr>
          <w:color w:val="1F4E79"/>
          <w:sz w:val="20"/>
        </w:rPr>
        <w:t>Job 4 — E2E Tests (branch staging):</w:t>
      </w:r>
    </w:p>
    <w:p>
      <w:pPr/>
      <w:r>
        <w:rPr>
          <w:color w:val="1F4E79"/>
          <w:sz w:val="20"/>
        </w:rPr>
        <w:t xml:space="preserve">  └─ Playwright critical flows</w:t>
      </w:r>
    </w:p>
    <w:p>
      <w:pPr/>
      <w:r>
        <w:rPr>
          <w:color w:val="1F4E79"/>
          <w:sz w:val="20"/>
        </w:rPr>
      </w:r>
    </w:p>
    <w:p>
      <w:pPr/>
      <w:r>
        <w:rPr>
          <w:color w:val="1F4E79"/>
          <w:sz w:val="20"/>
        </w:rPr>
        <w:t>Job 5 — Deploy (main → staging / tag → prod):</w:t>
      </w:r>
    </w:p>
    <w:p>
      <w:pPr/>
      <w:r>
        <w:rPr>
          <w:color w:val="1F4E79"/>
          <w:sz w:val="20"/>
        </w:rPr>
        <w:t xml:space="preserve">  ├─ migrate banco</w:t>
      </w:r>
    </w:p>
    <w:p>
      <w:pPr/>
      <w:r>
        <w:rPr>
          <w:color w:val="1F4E79"/>
          <w:sz w:val="20"/>
        </w:rPr>
        <w:t xml:space="preserve">  ├─ deploy Vercel / ECS / Cloud Run</w:t>
      </w:r>
    </w:p>
    <w:p>
      <w:pPr/>
      <w:r>
        <w:rPr>
          <w:color w:val="1F4E79"/>
          <w:sz w:val="20"/>
        </w:rPr>
        <w:t xml:space="preserve">  └─ smoke tests + rollback automático</w:t>
      </w:r>
    </w:p>
    <w:p>
      <w:pPr/>
      <w:r>
        <w:rPr>
          <w:b/>
          <w:color w:val="2E75B6"/>
          <w:sz w:val="24"/>
        </w:rPr>
        <w:t>3.3 Branching Strategy</w:t>
      </w:r>
    </w:p>
    <w:p>
      <w:pPr/>
      <w:r>
        <w:rPr>
          <w:sz w:val="22"/>
        </w:rPr>
        <w:t>• main — branch de produção protegida; merge apenas via PR aprovado</w:t>
      </w:r>
    </w:p>
    <w:p>
      <w:pPr/>
      <w:r>
        <w:rPr>
          <w:sz w:val="22"/>
        </w:rPr>
        <w:t>• develop — integração contínua; CI roda a cada push</w:t>
      </w:r>
    </w:p>
    <w:p>
      <w:pPr/>
      <w:r>
        <w:rPr>
          <w:sz w:val="22"/>
        </w:rPr>
        <w:t>• feature/xxx — branch por funcionalidade; vive no máximo 1 sprint</w:t>
      </w:r>
    </w:p>
    <w:p>
      <w:pPr/>
      <w:r>
        <w:rPr>
          <w:sz w:val="22"/>
        </w:rPr>
        <w:t>• fix/xxx — hotfix direto para main com PR emergencial</w:t>
      </w:r>
    </w:p>
    <w:p>
      <w:pPr/>
      <w:r>
        <w:rPr>
          <w:sz w:val="22"/>
        </w:rPr>
        <w:t>• Neon branches: uma branch de banco por feature branch — descartada no merge</w:t>
      </w:r>
    </w:p>
    <w:p>
      <w:pPr/>
      <w:r>
        <w:rPr/>
      </w:r>
    </w:p>
    <w:p>
      <w:pPr/>
      <w:r>
        <w:rPr>
          <w:b/>
          <w:color w:val="1F4E79"/>
          <w:sz w:val="28"/>
        </w:rPr>
        <w:t>4. Plano de Sprints</w:t>
      </w:r>
    </w:p>
    <w:p>
      <w:pPr/>
      <w:r>
        <w:rPr>
          <w:sz w:val="22"/>
        </w:rPr>
        <w:t>Cada sprint tem duração de 1-2 semanas. A definição de "done" para qualquer sprint inclui: código em produção (staging), testes passando, sem regressões, documentação de API atualizada.</w:t>
      </w:r>
    </w:p>
    <w:p>
      <w:pPr/>
      <w:r>
        <w:rPr>
          <w:sz w:val="22"/>
        </w:rPr>
        <w:t>MVP funcional para uso interno: Sprints 0 a 9 (~15 semanas). Produto pronto para comercialização: Sprints 0 a 14 (~20 semanas).</w:t>
      </w:r>
    </w:p>
    <w:p>
      <w:pPr/>
      <w:r>
        <w:rPr/>
      </w:r>
    </w:p>
    <w:p>
      <w:pPr/>
      <w:r>
        <w:rPr>
          <w:b/>
          <w:color w:val="2E75B6"/>
          <w:sz w:val="24"/>
        </w:rPr>
        <w:t>Sprint 0 — Foundation (Semana 1)</w:t>
      </w:r>
    </w:p>
    <w:p>
      <w:pPr/>
      <w:r>
        <w:rPr>
          <w:b/>
          <w:sz w:val="22"/>
        </w:rPr>
        <w:t xml:space="preserve">Objetivo: </w:t>
      </w:r>
      <w:r>
        <w:rPr>
          <w:sz w:val="22"/>
        </w:rPr>
        <w:t>Base técnica completa antes de escrever qualquer feature.</w:t>
      </w:r>
    </w:p>
    <w:p>
      <w:pPr/>
      <w:r>
        <w:rPr>
          <w:sz w:val="22"/>
        </w:rPr>
        <w:t>• Repositório GitHub com monorepo Next.js</w:t>
      </w:r>
    </w:p>
    <w:p>
      <w:pPr/>
      <w:r>
        <w:rPr>
          <w:sz w:val="22"/>
        </w:rPr>
        <w:t>• CLAUDE.md com stack, convenções e regras de negócio críticas</w:t>
      </w:r>
    </w:p>
    <w:p>
      <w:pPr/>
      <w:r>
        <w:rPr>
          <w:sz w:val="22"/>
        </w:rPr>
        <w:t>• Docker + docker-compose (app + postgres local + redis)</w:t>
      </w:r>
    </w:p>
    <w:p>
      <w:pPr/>
      <w:r>
        <w:rPr>
          <w:sz w:val="22"/>
        </w:rPr>
        <w:t>• Schema Prisma completo: todas as entidades do domínio com relacionamentos, índices e RLS</w:t>
      </w:r>
    </w:p>
    <w:p>
      <w:pPr/>
      <w:r>
        <w:rPr>
          <w:sz w:val="22"/>
        </w:rPr>
        <w:t>• Middleware de multi-tenancy: extração de tenant_id do JWT Clerk em todo request</w:t>
      </w:r>
    </w:p>
    <w:p>
      <w:pPr/>
      <w:r>
        <w:rPr>
          <w:sz w:val="22"/>
        </w:rPr>
        <w:t>• Middleware RBAC: verificação de perfil de acesso em rotas protegidas</w:t>
      </w:r>
    </w:p>
    <w:p>
      <w:pPr/>
      <w:r>
        <w:rPr>
          <w:sz w:val="22"/>
        </w:rPr>
        <w:t>• Pipeline CI/CD GitHub Actions: lint + type-check + test + build</w:t>
      </w:r>
    </w:p>
    <w:p>
      <w:pPr/>
      <w:r>
        <w:rPr>
          <w:sz w:val="22"/>
        </w:rPr>
        <w:t>• Ambientes configurados: dev (local), staging (Neon branch), prod (Neon main)</w:t>
      </w:r>
    </w:p>
    <w:p>
      <w:pPr/>
      <w:r>
        <w:rPr>
          <w:sz w:val="22"/>
        </w:rPr>
        <w:t>• Health check endpoint + Sentry configurado</w:t>
      </w:r>
    </w:p>
    <w:p>
      <w:pPr/>
      <w:r>
        <w:rPr>
          <w:sz w:val="22"/>
        </w:rPr>
        <w:t>Critério de aceite: aplicação buildando e deployando no staging com schema migrado e health check verde.</w:t>
      </w:r>
    </w:p>
    <w:p>
      <w:pPr/>
      <w:r>
        <w:rPr/>
      </w:r>
    </w:p>
    <w:p>
      <w:pPr/>
      <w:r>
        <w:rPr>
          <w:b/>
          <w:color w:val="2E75B6"/>
          <w:sz w:val="24"/>
        </w:rPr>
        <w:t>Sprint 1 — Autenticação e Cadastros Base (Semanas 2-3)</w:t>
      </w:r>
    </w:p>
    <w:p>
      <w:pPr/>
      <w:r>
        <w:rPr>
          <w:b/>
          <w:sz w:val="22"/>
        </w:rPr>
        <w:t xml:space="preserve">Objetivo: </w:t>
      </w:r>
      <w:r>
        <w:rPr>
          <w:sz w:val="22"/>
        </w:rPr>
        <w:t>Sistema funcional de login e cadastros fundamentais.</w:t>
      </w:r>
    </w:p>
    <w:p>
      <w:pPr/>
      <w:r>
        <w:rPr>
          <w:sz w:val="22"/>
        </w:rPr>
        <w:t>• Clerk: Google OAuth, Microsoft OAuth, magic link, email+senha, TOTP 2FA</w:t>
      </w:r>
    </w:p>
    <w:p>
      <w:pPr/>
      <w:r>
        <w:rPr>
          <w:sz w:val="22"/>
        </w:rPr>
        <w:t>• Super Admin: onboarding de novo tenant (Empresa Vendedora), configurações iniciais</w:t>
      </w:r>
    </w:p>
    <w:p>
      <w:pPr/>
      <w:r>
        <w:rPr>
          <w:sz w:val="22"/>
        </w:rPr>
        <w:t>• Cadastro de Empresa (cliente, parceiro, fornecedor) com todos os campos: País, Estado, Cidade, Território, Segmento</w:t>
      </w:r>
    </w:p>
    <w:p>
      <w:pPr/>
      <w:r>
        <w:rPr>
          <w:sz w:val="22"/>
        </w:rPr>
        <w:t>• Cadastro de Contato com e-mail obrigatório único, datas importantes e auto-cadastramento via link público</w:t>
      </w:r>
    </w:p>
    <w:p>
      <w:pPr/>
      <w:r>
        <w:rPr>
          <w:sz w:val="22"/>
        </w:rPr>
        <w:t>• Cadastro de Produto/Serviço com margem mínima</w:t>
      </w:r>
    </w:p>
    <w:p>
      <w:pPr/>
      <w:r>
        <w:rPr>
          <w:sz w:val="22"/>
        </w:rPr>
        <w:t>• Cadastro de Usuário com perfis (Admin, Diretor, Gestor, Analista, Parceiro)</w:t>
      </w:r>
    </w:p>
    <w:p>
      <w:pPr/>
      <w:r>
        <w:rPr>
          <w:sz w:val="22"/>
        </w:rPr>
        <w:t>• Território e Segmento configuráveis pelo Admin do tenant</w:t>
      </w:r>
    </w:p>
    <w:p>
      <w:pPr/>
      <w:r>
        <w:rPr>
          <w:sz w:val="22"/>
        </w:rPr>
        <w:t>• Log de acessos (IP, device, método, timestamp) por usuário</w:t>
      </w:r>
    </w:p>
    <w:p>
      <w:pPr/>
      <w:r>
        <w:rPr>
          <w:sz w:val="22"/>
        </w:rPr>
        <w:t>Critério de aceite: login com Google/Microsoft funcional, TOTP 2FA configurável, CRUD completo de cadastros com isolamento de tenant verificado.</w:t>
      </w:r>
    </w:p>
    <w:p>
      <w:pPr/>
      <w:r>
        <w:rPr/>
      </w:r>
    </w:p>
    <w:p>
      <w:pPr/>
      <w:r>
        <w:rPr>
          <w:b/>
          <w:color w:val="2E75B6"/>
          <w:sz w:val="24"/>
        </w:rPr>
        <w:t>Sprint 2 — Pipeline Comercial (Semanas 4-5)</w:t>
      </w:r>
    </w:p>
    <w:p>
      <w:pPr/>
      <w:r>
        <w:rPr>
          <w:b/>
          <w:sz w:val="22"/>
        </w:rPr>
        <w:t xml:space="preserve">Objetivo: </w:t>
      </w:r>
      <w:r>
        <w:rPr>
          <w:sz w:val="22"/>
        </w:rPr>
        <w:t>Pipeline end-to-end com os 7 estágios funcionando.</w:t>
      </w:r>
    </w:p>
    <w:p>
      <w:pPr/>
      <w:r>
        <w:rPr>
          <w:sz w:val="22"/>
        </w:rPr>
        <w:t>• Kanban visual dos 7 estágios: Prospect → Lead → Oportunidade → Proposta → Negociação → Aceite → Contrato</w:t>
      </w:r>
    </w:p>
    <w:p>
      <w:pPr/>
      <w:r>
        <w:rPr>
          <w:sz w:val="22"/>
        </w:rPr>
        <w:t>• CRUD completo de oportunidades com todos os campos por estágio</w:t>
      </w:r>
    </w:p>
    <w:p>
      <w:pPr/>
      <w:r>
        <w:rPr>
          <w:sz w:val="22"/>
        </w:rPr>
        <w:t>• Movimentação entre estágios com validação de campos obrigatórios antes de avançar</w:t>
      </w:r>
    </w:p>
    <w:p>
      <w:pPr/>
      <w:r>
        <w:rPr>
          <w:sz w:val="22"/>
        </w:rPr>
        <w:t>• Cancelamento com motivo e soft delete em todos os estágios</w:t>
      </w:r>
    </w:p>
    <w:p>
      <w:pPr/>
      <w:r>
        <w:rPr>
          <w:sz w:val="22"/>
        </w:rPr>
        <w:t>• Seleção de parceiro via cadastro real (não texto livre) com fluxo de aprovação de engajamento</w:t>
      </w:r>
    </w:p>
    <w:p>
      <w:pPr/>
      <w:r>
        <w:rPr>
          <w:sz w:val="22"/>
        </w:rPr>
        <w:t>• Conceito de equipe por oportunidade: responsável principal + membros</w:t>
      </w:r>
    </w:p>
    <w:p>
      <w:pPr/>
      <w:r>
        <w:rPr>
          <w:sz w:val="22"/>
        </w:rPr>
        <w:t>• NDA e Termo de Responsabilidade Individual no estágio Contrato</w:t>
      </w:r>
    </w:p>
    <w:p>
      <w:pPr/>
      <w:r>
        <w:rPr>
          <w:sz w:val="22"/>
        </w:rPr>
        <w:t>• Dados de faturamento (valores e datas de parcelas) no Contrato</w:t>
      </w:r>
    </w:p>
    <w:p>
      <w:pPr/>
      <w:r>
        <w:rPr>
          <w:sz w:val="22"/>
        </w:rPr>
        <w:t>Critério de aceite: oportunidade criada em Prospect percorre todos os estágios até Contrato com todos os campos salvos e histórico preservado.</w:t>
      </w:r>
    </w:p>
    <w:p>
      <w:pPr/>
      <w:r>
        <w:rPr/>
      </w:r>
    </w:p>
    <w:p>
      <w:pPr/>
      <w:r>
        <w:rPr>
          <w:b/>
          <w:color w:val="2E75B6"/>
          <w:sz w:val="24"/>
        </w:rPr>
        <w:t>Sprint 3 — Sistema de Alertas (Semana 6)</w:t>
      </w:r>
    </w:p>
    <w:p>
      <w:pPr/>
      <w:r>
        <w:rPr>
          <w:b/>
          <w:sz w:val="22"/>
        </w:rPr>
        <w:t xml:space="preserve">Objetivo: </w:t>
      </w:r>
      <w:r>
        <w:rPr>
          <w:sz w:val="22"/>
        </w:rPr>
        <w:t>Notificações proativas para datas de relacionamento e pipeline.</w:t>
      </w:r>
    </w:p>
    <w:p>
      <w:pPr/>
      <w:r>
        <w:rPr>
          <w:sz w:val="22"/>
        </w:rPr>
        <w:t>• Datas importantes em empresas e contatos com flag Alerta Ativo/Inativo</w:t>
      </w:r>
    </w:p>
    <w:p>
      <w:pPr/>
      <w:r>
        <w:rPr>
          <w:sz w:val="22"/>
        </w:rPr>
        <w:t>• Datas previstas no pipeline por estágio com flag de alerta</w:t>
      </w:r>
    </w:p>
    <w:p>
      <w:pPr/>
      <w:r>
        <w:rPr>
          <w:sz w:val="22"/>
        </w:rPr>
        <w:t>• Cron job diário (BullMQ) de verificação — antecedência configurável (padrão: 7 e 1 dia)</w:t>
      </w:r>
    </w:p>
    <w:p>
      <w:pPr/>
      <w:r>
        <w:rPr>
          <w:sz w:val="22"/>
        </w:rPr>
        <w:t>• Central de alertas no dashboard: seção Relacionamento e seção Pipeline</w:t>
      </w:r>
    </w:p>
    <w:p>
      <w:pPr/>
      <w:r>
        <w:rPr>
          <w:sz w:val="22"/>
        </w:rPr>
        <w:t>• Disparo de e-mail simultâneo (Resend): responsável pela oportunidade + Central de CRM do tenant</w:t>
      </w:r>
    </w:p>
    <w:p>
      <w:pPr/>
      <w:r>
        <w:rPr>
          <w:sz w:val="22"/>
        </w:rPr>
        <w:t>• Campo de e-mails de gestores para alertas de renovação de contrato</w:t>
      </w:r>
    </w:p>
    <w:p>
      <w:pPr/>
      <w:r>
        <w:rPr>
          <w:sz w:val="22"/>
        </w:rPr>
        <w:t>Critério de aceite: data de relacionamento com alerta ativo gera e-mail ao responsável 7 dias antes; alerta aparece no dashboard.</w:t>
      </w:r>
    </w:p>
    <w:p>
      <w:pPr/>
      <w:r>
        <w:rPr/>
      </w:r>
    </w:p>
    <w:p>
      <w:pPr/>
      <w:r>
        <w:rPr>
          <w:b/>
          <w:color w:val="2E75B6"/>
          <w:sz w:val="24"/>
        </w:rPr>
        <w:t>Sprint 4 — Atividades, Tarefas e IA Básica (Semanas 7-8)</w:t>
      </w:r>
    </w:p>
    <w:p>
      <w:pPr/>
      <w:r>
        <w:rPr>
          <w:b/>
          <w:sz w:val="22"/>
        </w:rPr>
        <w:t xml:space="preserve">Objetivo: </w:t>
      </w:r>
      <w:r>
        <w:rPr>
          <w:sz w:val="22"/>
        </w:rPr>
        <w:t>Módulo de produtividade com IA integrada para resumo de comunicações.</w:t>
      </w:r>
    </w:p>
    <w:p>
      <w:pPr/>
      <w:r>
        <w:rPr>
          <w:sz w:val="22"/>
        </w:rPr>
        <w:t>• Linha do tempo de atividades por oportunidade (manual e gerada pelo sistema)</w:t>
      </w:r>
    </w:p>
    <w:p>
      <w:pPr/>
      <w:r>
        <w:rPr>
          <w:sz w:val="22"/>
        </w:rPr>
        <w:t>• Receptor de comunicações: usuário cola texto (e-mail ou WhatsApp) → Claude Haiku gera resumo estruturado em 4 blocos (temas, ajustes, decisões, próximos passos com datas)</w:t>
      </w:r>
    </w:p>
    <w:p>
      <w:pPr/>
      <w:r>
        <w:rPr>
          <w:sz w:val="22"/>
        </w:rPr>
        <w:t>• Resumo editável → confirmação de tarefas e datas → criação automática de tasks</w:t>
      </w:r>
    </w:p>
    <w:p>
      <w:pPr/>
      <w:r>
        <w:rPr>
          <w:sz w:val="22"/>
        </w:rPr>
        <w:t>• Gestão de tarefas: criar, atribuir, data de vencimento, status, cobrança por e-mail</w:t>
      </w:r>
    </w:p>
    <w:p>
      <w:pPr/>
      <w:r>
        <w:rPr>
          <w:sz w:val="22"/>
        </w:rPr>
        <w:t>• Escalonamento de tarefas atrasadas: sinalização vermelha no dashboard + re-alerta por e-mail + escalonamento para supervisor após X dias</w:t>
      </w:r>
    </w:p>
    <w:p>
      <w:pPr/>
      <w:r>
        <w:rPr>
          <w:sz w:val="22"/>
        </w:rPr>
        <w:t>• Configuração de IA por tenant: seleção de provider, modelo, API key</w:t>
      </w:r>
    </w:p>
    <w:p>
      <w:pPr/>
      <w:r>
        <w:rPr>
          <w:sz w:val="22"/>
        </w:rPr>
        <w:t>• Medidor de tokens consumidos e custo por tenant (tabela de preços de referência)</w:t>
      </w:r>
    </w:p>
    <w:p>
      <w:pPr/>
      <w:r>
        <w:rPr>
          <w:sz w:val="22"/>
        </w:rPr>
        <w:t>Critério de aceite: texto colado gera resumo IA em &lt; 5 segundos; tarefas criadas com datas aparecem no calendário; token usage registrado com custo calculado.</w:t>
      </w:r>
    </w:p>
    <w:p>
      <w:pPr/>
      <w:r>
        <w:rPr/>
      </w:r>
    </w:p>
    <w:p>
      <w:pPr/>
      <w:r>
        <w:rPr>
          <w:b/>
          <w:color w:val="2E75B6"/>
          <w:sz w:val="24"/>
        </w:rPr>
        <w:t>Sprint 5 — Relatórios, Analytics e Equipe (Semanas 9-10)</w:t>
      </w:r>
    </w:p>
    <w:p>
      <w:pPr/>
      <w:r>
        <w:rPr>
          <w:b/>
          <w:sz w:val="22"/>
        </w:rPr>
        <w:t xml:space="preserve">Objetivo: </w:t>
      </w:r>
      <w:r>
        <w:rPr>
          <w:sz w:val="22"/>
        </w:rPr>
        <w:t>Visibilidade completa sobre o ciclo comercial com filtros dinâmicos.</w:t>
      </w:r>
    </w:p>
    <w:p>
      <w:pPr/>
      <w:r>
        <w:rPr>
          <w:sz w:val="22"/>
        </w:rPr>
        <w:t>• Estrutura dinâmica de relatórios: seleção múltipla de dimensões e métricas, períodos customizados</w:t>
      </w:r>
    </w:p>
    <w:p>
      <w:pPr/>
      <w:r>
        <w:rPr>
          <w:sz w:val="22"/>
        </w:rPr>
        <w:t>• Funil de pipeline por estágio com taxas de conversão</w:t>
      </w:r>
    </w:p>
    <w:p>
      <w:pPr/>
      <w:r>
        <w:rPr>
          <w:sz w:val="22"/>
        </w:rPr>
        <w:t>• Performance por responsável com comparativo à média do time (Seção 7.4)</w:t>
      </w:r>
    </w:p>
    <w:p>
      <w:pPr/>
      <w:r>
        <w:rPr>
          <w:sz w:val="22"/>
        </w:rPr>
        <w:t>• Parâmetros de conversão editáveis + Claude Haiku para sugerir % baseado em histórico do tenant ou benchmark de mercado (Perplexity)</w:t>
      </w:r>
    </w:p>
    <w:p>
      <w:pPr/>
      <w:r>
        <w:rPr>
          <w:sz w:val="22"/>
        </w:rPr>
        <w:t>• Projeção de receita com cenários best/worst/base</w:t>
      </w:r>
    </w:p>
    <w:p>
      <w:pPr/>
      <w:r>
        <w:rPr>
          <w:sz w:val="22"/>
        </w:rPr>
        <w:t>• Exportação para Excel (xlsx) e PDF</w:t>
      </w:r>
    </w:p>
    <w:p>
      <w:pPr/>
      <w:r>
        <w:rPr>
          <w:sz w:val="22"/>
        </w:rPr>
        <w:t>• Visibilidade por perfil: Gestor vê suas oportunidades + média comparativa; Diretor vê tudo</w:t>
      </w:r>
    </w:p>
    <w:p>
      <w:pPr/>
      <w:r>
        <w:rPr>
          <w:sz w:val="22"/>
        </w:rPr>
        <w:t>Critério de aceite: relatório de pipeline filtrando por período + responsável + estágio exporta corretamente; gestor não vê dados de outro gestor.</w:t>
      </w:r>
    </w:p>
    <w:p>
      <w:pPr/>
      <w:r>
        <w:rPr/>
      </w:r>
    </w:p>
    <w:p>
      <w:pPr/>
      <w:r>
        <w:rPr>
          <w:b/>
          <w:color w:val="2E75B6"/>
          <w:sz w:val="24"/>
        </w:rPr>
        <w:t>Sprint 6 — Comunicações, Busca e Gestão de E-mail (Semana 11)</w:t>
      </w:r>
    </w:p>
    <w:p>
      <w:pPr/>
      <w:r>
        <w:rPr>
          <w:b/>
          <w:sz w:val="22"/>
        </w:rPr>
        <w:t xml:space="preserve">Objetivo: </w:t>
      </w:r>
      <w:r>
        <w:rPr>
          <w:sz w:val="22"/>
        </w:rPr>
        <w:t>Centralizar histórico de comunicações com vinculação inteligente por IA.</w:t>
      </w:r>
    </w:p>
    <w:p>
      <w:pPr/>
      <w:r>
        <w:rPr>
          <w:sz w:val="22"/>
        </w:rPr>
        <w:t>• Endereço de e-mail único por tenant para recebimento (via webhook de provedores como Postmark Inbound ou Resend Inbound)</w:t>
      </w:r>
    </w:p>
    <w:p>
      <w:pPr/>
      <w:r>
        <w:rPr>
          <w:sz w:val="22"/>
        </w:rPr>
        <w:t>• Vinculação automática por IA: e-mail recebido → identifica remetente/destinatário no cadastro → sugere oportunidade vinculada</w:t>
      </w:r>
    </w:p>
    <w:p>
      <w:pPr/>
      <w:r>
        <w:rPr>
          <w:sz w:val="22"/>
        </w:rPr>
        <w:t>• Referência manual por código #ID no assunto como alternativa de vinculação garantida</w:t>
      </w:r>
    </w:p>
    <w:p>
      <w:pPr/>
      <w:r>
        <w:rPr>
          <w:sz w:val="22"/>
        </w:rPr>
        <w:t>• Busca em linguagem natural no histórico de comunicações: query do usuário → embedding → pgvector cosine search → reranking com Claude Haiku</w:t>
      </w:r>
    </w:p>
    <w:p>
      <w:pPr/>
      <w:r>
        <w:rPr>
          <w:sz w:val="22"/>
        </w:rPr>
        <w:t>Critério de aceite: e-mail encaminhado para endereço do tenant aparece vinculado à oportunidade correta; busca por "reunião sobre orçamento de março" retorna resultados relevantes.</w:t>
      </w:r>
    </w:p>
    <w:p>
      <w:pPr/>
      <w:r>
        <w:rPr/>
      </w:r>
    </w:p>
    <w:p>
      <w:pPr/>
      <w:r>
        <w:rPr>
          <w:b/>
          <w:color w:val="2E75B6"/>
          <w:sz w:val="24"/>
        </w:rPr>
        <w:t>Sprint 7 — Parceiros e Documentos (Semanas 12-13)</w:t>
      </w:r>
    </w:p>
    <w:p>
      <w:pPr/>
      <w:r>
        <w:rPr>
          <w:b/>
          <w:sz w:val="22"/>
        </w:rPr>
        <w:t xml:space="preserve">Objetivo: </w:t>
      </w:r>
      <w:r>
        <w:rPr>
          <w:sz w:val="22"/>
        </w:rPr>
        <w:t>Módulos de parceiros e gestão de documentos completos.</w:t>
      </w:r>
    </w:p>
    <w:p>
      <w:pPr/>
      <w:r>
        <w:rPr>
          <w:sz w:val="22"/>
        </w:rPr>
        <w:t>• Cadastro de Empresa Parceira com vínculo N:N aprovado à Empresa Vendedora</w:t>
      </w:r>
    </w:p>
    <w:p>
      <w:pPr/>
      <w:r>
        <w:rPr>
          <w:sz w:val="22"/>
        </w:rPr>
        <w:t>• Perfil de acesso parceiro: vê apenas oportunidades em que está engajado e aprovado</w:t>
      </w:r>
    </w:p>
    <w:p>
      <w:pPr/>
      <w:r>
        <w:rPr>
          <w:sz w:val="22"/>
        </w:rPr>
        <w:t>• Aceite de T&amp;C por oportunidade com registro de data e versão</w:t>
      </w:r>
    </w:p>
    <w:p>
      <w:pPr/>
      <w:r>
        <w:rPr>
          <w:sz w:val="22"/>
        </w:rPr>
        <w:t>• Comissão configurável por vínculo Parceiro-Vendedor, herdada automaticamente nas oportunidades</w:t>
      </w:r>
    </w:p>
    <w:p>
      <w:pPr/>
      <w:r>
        <w:rPr>
          <w:sz w:val="22"/>
        </w:rPr>
        <w:t>• Visão consolidada de parceiros e relatório de comissões</w:t>
      </w:r>
    </w:p>
    <w:p>
      <w:pPr/>
      <w:r>
        <w:rPr>
          <w:sz w:val="22"/>
        </w:rPr>
        <w:t>• Biblioteca de templates: upload de Admin por categoria (institucional, proposta técnica, orçamento, contrato, NDA, Termo de Responsabilidade)</w:t>
      </w:r>
    </w:p>
    <w:p>
      <w:pPr/>
      <w:r>
        <w:rPr>
          <w:sz w:val="22"/>
        </w:rPr>
        <w:t>• Documentos por oportunidade com versionamento e log de quem alterou</w:t>
      </w:r>
    </w:p>
    <w:p>
      <w:pPr/>
      <w:r>
        <w:rPr>
          <w:sz w:val="22"/>
        </w:rPr>
        <w:t>• Comparador de versões de documentos com resumo gerado por Claude Haiku</w:t>
      </w:r>
    </w:p>
    <w:p>
      <w:pPr/>
      <w:r>
        <w:rPr>
          <w:sz w:val="22"/>
        </w:rPr>
        <w:t>Critério de aceite: parceiro logado não vê oportunidades de outros parceiros; template de proposta enviado ao cliente via oportunidade com número de versão incrementado.</w:t>
      </w:r>
    </w:p>
    <w:p>
      <w:pPr/>
      <w:r>
        <w:rPr/>
      </w:r>
    </w:p>
    <w:p>
      <w:pPr/>
      <w:r>
        <w:rPr>
          <w:b/>
          <w:color w:val="2E75B6"/>
          <w:sz w:val="24"/>
        </w:rPr>
        <w:t>Sprint 8 — Propostas, Aprovações e Contratos (Semanas 14-15)</w:t>
      </w:r>
    </w:p>
    <w:p>
      <w:pPr/>
      <w:r>
        <w:rPr>
          <w:b/>
          <w:sz w:val="22"/>
        </w:rPr>
        <w:t xml:space="preserve">Objetivo: </w:t>
      </w:r>
      <w:r>
        <w:rPr>
          <w:sz w:val="22"/>
        </w:rPr>
        <w:t>Fluxo de aprovação de propostas e gestão de contratos ativos.</w:t>
      </w:r>
    </w:p>
    <w:p>
      <w:pPr/>
      <w:r>
        <w:rPr>
          <w:sz w:val="22"/>
        </w:rPr>
        <w:t>• Fluxo de aprovação configurável pelo Admin: (a) revisão universal, (b) a partir de margem mínima, (c) a partir de valor de faturamento</w:t>
      </w:r>
    </w:p>
    <w:p>
      <w:pPr/>
      <w:r>
        <w:rPr>
          <w:sz w:val="22"/>
        </w:rPr>
        <w:t>• Bloqueio de avanço para Negociação até aprovações registradas</w:t>
      </w:r>
    </w:p>
    <w:p>
      <w:pPr/>
      <w:r>
        <w:rPr>
          <w:sz w:val="22"/>
        </w:rPr>
        <w:t>• Versionamento de propostas com comparador IA</w:t>
      </w:r>
    </w:p>
    <w:p>
      <w:pPr/>
      <w:r>
        <w:rPr>
          <w:sz w:val="22"/>
        </w:rPr>
        <w:t>• Gestão de contratos ativos: valor, parcelas, datas, recursos, documentos</w:t>
      </w:r>
    </w:p>
    <w:p>
      <w:pPr/>
      <w:r>
        <w:rPr>
          <w:sz w:val="22"/>
        </w:rPr>
        <w:t>• Alertas de renovação: 90, 60 e 30 dias (configurável) com e-mails de gestores</w:t>
      </w:r>
    </w:p>
    <w:p>
      <w:pPr/>
      <w:r>
        <w:rPr>
          <w:sz w:val="22"/>
        </w:rPr>
        <w:t>• Handoff automático ao formalizar contrato: relatório com CNPJ, valores, datas de parcelas, recursos previstos</w:t>
      </w:r>
    </w:p>
    <w:p>
      <w:pPr/>
      <w:r>
        <w:rPr>
          <w:sz w:val="22"/>
        </w:rPr>
        <w:t>• Histórico de relacionamento: reuniões de feedback IA-assistidas + eventos trimestrais para contratos recorrentes</w:t>
      </w:r>
    </w:p>
    <w:p>
      <w:pPr/>
      <w:r>
        <w:rPr>
          <w:sz w:val="22"/>
        </w:rPr>
        <w:t>• Renovação de contrato: dispara novo ciclo de pipeline com dados pré-preenchidos</w:t>
      </w:r>
    </w:p>
    <w:p>
      <w:pPr/>
      <w:r>
        <w:rPr>
          <w:sz w:val="22"/>
        </w:rPr>
        <w:t>Critério de aceite: proposta abaixo da margem mínima bloqueada até aprovação do diretor; contrato gerado dispara handoff por e-mail a operações e financeiro.</w:t>
      </w:r>
    </w:p>
    <w:p>
      <w:pPr/>
      <w:r>
        <w:rPr/>
      </w:r>
    </w:p>
    <w:p>
      <w:pPr/>
      <w:r>
        <w:rPr>
          <w:b/>
          <w:color w:val="2E75B6"/>
          <w:sz w:val="24"/>
        </w:rPr>
        <w:t>Sprint 9 — Importação de Dados (Semana 16)</w:t>
      </w:r>
    </w:p>
    <w:p>
      <w:pPr/>
      <w:r>
        <w:rPr>
          <w:b/>
          <w:sz w:val="22"/>
        </w:rPr>
        <w:t xml:space="preserve">Objetivo: </w:t>
      </w:r>
      <w:r>
        <w:rPr>
          <w:sz w:val="22"/>
        </w:rPr>
        <w:t>Migração de CRMs existentes por upload de planilha.</w:t>
      </w:r>
    </w:p>
    <w:p>
      <w:pPr/>
      <w:r>
        <w:rPr>
          <w:sz w:val="22"/>
        </w:rPr>
        <w:t>• Upload CSV/XLSX com pré-visualização de 10 linhas</w:t>
      </w:r>
    </w:p>
    <w:p>
      <w:pPr/>
      <w:r>
        <w:rPr>
          <w:sz w:val="22"/>
        </w:rPr>
        <w:t>• Mapeamento visual de colunas (arrastar coluna do arquivo → campo do CRM)</w:t>
      </w:r>
    </w:p>
    <w:p>
      <w:pPr/>
      <w:r>
        <w:rPr>
          <w:sz w:val="22"/>
        </w:rPr>
        <w:t>• Validação automática: campos obrigatórios, formatos (CNPJ, e-mail), duplicatas por CNPJ/e-mail</w:t>
      </w:r>
    </w:p>
    <w:p>
      <w:pPr/>
      <w:r>
        <w:rPr>
          <w:sz w:val="22"/>
        </w:rPr>
        <w:t>• Relatório de pré-importação: total válidos, erros por linha com motivo</w:t>
      </w:r>
    </w:p>
    <w:p>
      <w:pPr/>
      <w:r>
        <w:rPr>
          <w:sz w:val="22"/>
        </w:rPr>
        <w:t>• Processamento em background via BullMQ com barra de progresso e e-mail de conclusão</w:t>
      </w:r>
    </w:p>
    <w:p>
      <w:pPr/>
      <w:r>
        <w:rPr>
          <w:sz w:val="22"/>
        </w:rPr>
        <w:t>• Deduplicação: usuário escolhe ignorar duplicata, atualizar registro existente ou criar novo</w:t>
      </w:r>
    </w:p>
    <w:p>
      <w:pPr/>
      <w:r>
        <w:rPr>
          <w:sz w:val="22"/>
        </w:rPr>
        <w:t>• Entidades: Empresas, Contatos, Oportunidades (com histórico), Usuários (Pendente de Ativação)</w:t>
      </w:r>
    </w:p>
    <w:p>
      <w:pPr/>
      <w:r>
        <w:rPr>
          <w:sz w:val="22"/>
        </w:rPr>
        <w:t>Critério de aceite: arquivo CSV de 1.000 linhas importado sem timeout; duplicatas sinalizadas corretamente; usuários importados recebem e-mail de ativação.</w:t>
      </w:r>
    </w:p>
    <w:p>
      <w:pPr/>
      <w:r>
        <w:rPr/>
      </w:r>
    </w:p>
    <w:p>
      <w:pPr/>
      <w:r>
        <w:rPr>
          <w:b/>
          <w:color w:val="2E75B6"/>
          <w:sz w:val="24"/>
        </w:rPr>
        <w:t>Sprint 10 — PWA, Mobile e Performance (Semana 17)</w:t>
      </w:r>
    </w:p>
    <w:p>
      <w:pPr/>
      <w:r>
        <w:rPr>
          <w:b/>
          <w:sz w:val="22"/>
        </w:rPr>
        <w:t xml:space="preserve">Objetivo: </w:t>
      </w:r>
      <w:r>
        <w:rPr>
          <w:sz w:val="22"/>
        </w:rPr>
        <w:t>Experiência mobile-first completa com PWA instalável.</w:t>
      </w:r>
    </w:p>
    <w:p>
      <w:pPr/>
      <w:r>
        <w:rPr>
          <w:sz w:val="22"/>
        </w:rPr>
        <w:t>• next-pwa (Serwist): manifesto, service worker, ícones, instalação na homescreen iOS e Android</w:t>
      </w:r>
    </w:p>
    <w:p>
      <w:pPr/>
      <w:r>
        <w:rPr>
          <w:sz w:val="22"/>
        </w:rPr>
        <w:t>• Push notifications: alertas de pipeline e datas de relacionamento no celular (Web Push API)</w:t>
      </w:r>
    </w:p>
    <w:p>
      <w:pPr/>
      <w:r>
        <w:rPr>
          <w:sz w:val="22"/>
        </w:rPr>
        <w:t>• Modo offline parcial: cache de leitura de contatos e oportunidades recentes</w:t>
      </w:r>
    </w:p>
    <w:p>
      <w:pPr/>
      <w:r>
        <w:rPr>
          <w:sz w:val="22"/>
        </w:rPr>
        <w:t>• Bottom navigation bar mobile (5 ítens principais)</w:t>
      </w:r>
    </w:p>
    <w:p>
      <w:pPr/>
      <w:r>
        <w:rPr>
          <w:sz w:val="22"/>
        </w:rPr>
        <w:t>• Tabelas convertidas para cards empilhados em viewport &lt; 768px</w:t>
      </w:r>
    </w:p>
    <w:p>
      <w:pPr/>
      <w:r>
        <w:rPr>
          <w:sz w:val="22"/>
        </w:rPr>
        <w:t>• Audit de Lighthouse: score ≥ 85 em Performance, Accessibility e PWA em mobile — cada módulo auditado antes de dar sprint como done</w:t>
      </w:r>
    </w:p>
    <w:p>
      <w:pPr/>
      <w:r>
        <w:rPr>
          <w:sz w:val="22"/>
        </w:rPr>
        <w:t>Critério de aceite: aplicação instalada na homescreen de iPhone e Android; alerta push recebido no celular sem abrir o browser.</w:t>
      </w:r>
    </w:p>
    <w:p>
      <w:pPr/>
      <w:r>
        <w:rPr/>
      </w:r>
    </w:p>
    <w:p>
      <w:pPr/>
      <w:r>
        <w:rPr>
          <w:b/>
          <w:color w:val="2E75B6"/>
          <w:sz w:val="24"/>
        </w:rPr>
        <w:t>Sprint 11 — Segurança, LGPD e Conformidade (Semana 18)</w:t>
      </w:r>
    </w:p>
    <w:p>
      <w:pPr/>
      <w:r>
        <w:rPr>
          <w:b/>
          <w:sz w:val="22"/>
        </w:rPr>
        <w:t xml:space="preserve">Objetivo: </w:t>
      </w:r>
      <w:r>
        <w:rPr>
          <w:sz w:val="22"/>
        </w:rPr>
        <w:t>Conformidade legal completa e hardening de segurança.</w:t>
      </w:r>
    </w:p>
    <w:p>
      <w:pPr/>
      <w:r>
        <w:rPr>
          <w:sz w:val="22"/>
        </w:rPr>
        <w:t>• Cloudflare WAF configurado com regras OWASP Top 10</w:t>
      </w:r>
    </w:p>
    <w:p>
      <w:pPr/>
      <w:r>
        <w:rPr>
          <w:sz w:val="22"/>
        </w:rPr>
        <w:t>• Rate limiting: 5 tentativas de login / 15min por IP; limites de API por tenant</w:t>
      </w:r>
    </w:p>
    <w:p>
      <w:pPr/>
      <w:r>
        <w:rPr>
          <w:sz w:val="22"/>
        </w:rPr>
        <w:t>• Security headers completos via middleware Next.js (HSTS, CSP, X-Frame-Options)</w:t>
      </w:r>
    </w:p>
    <w:p>
      <w:pPr/>
      <w:r>
        <w:rPr>
          <w:sz w:val="22"/>
        </w:rPr>
        <w:t>• Cookie banner granular: categorias, aceite por categoria, registro com timestamp e versão</w:t>
      </w:r>
    </w:p>
    <w:p>
      <w:pPr/>
      <w:r>
        <w:rPr>
          <w:sz w:val="22"/>
        </w:rPr>
        <w:t>• Política de Privacidade e Termos de Uso com aceite registrado por versão (Marco Civil)</w:t>
      </w:r>
    </w:p>
    <w:p>
      <w:pPr/>
      <w:r>
        <w:rPr>
          <w:sz w:val="22"/>
        </w:rPr>
        <w:t>• Workflows LGPD: exportar dados pessoais (JSON/CSV), anonimizar/eliminar mediante solicitação formal</w:t>
      </w:r>
    </w:p>
    <w:p>
      <w:pPr/>
      <w:r>
        <w:rPr>
          <w:sz w:val="22"/>
        </w:rPr>
        <w:t>• Formulário de solicitação de direitos do titular com rastreamento de prazo (15 dias ANPD)</w:t>
      </w:r>
    </w:p>
    <w:p>
      <w:pPr/>
      <w:r>
        <w:rPr>
          <w:sz w:val="22"/>
        </w:rPr>
        <w:t>• Logs de conexão imutáveis (1 ano) e logs de aplicação (6 meses) em storage separado</w:t>
      </w:r>
    </w:p>
    <w:p>
      <w:pPr/>
      <w:r>
        <w:rPr>
          <w:sz w:val="22"/>
        </w:rPr>
        <w:t>• Dependency scan (Dependabot) integrado ao CI</w:t>
      </w:r>
    </w:p>
    <w:p>
      <w:pPr/>
      <w:r>
        <w:rPr>
          <w:sz w:val="22"/>
        </w:rPr>
        <w:t>Critério de aceite: scan OWASP ZAP sem vulnerabilidades críticas ou altas; solicitação de eliminação LGPD anonimiza dados em &lt; 24h.</w:t>
      </w:r>
    </w:p>
    <w:p>
      <w:pPr/>
      <w:r>
        <w:rPr/>
      </w:r>
    </w:p>
    <w:p>
      <w:pPr/>
      <w:r>
        <w:rPr>
          <w:b/>
          <w:color w:val="2E75B6"/>
          <w:sz w:val="24"/>
        </w:rPr>
        <w:t>Sprint 12 — API Pública e Billing (Semanas 19-20)</w:t>
      </w:r>
    </w:p>
    <w:p>
      <w:pPr/>
      <w:r>
        <w:rPr>
          <w:b/>
          <w:sz w:val="22"/>
        </w:rPr>
        <w:t xml:space="preserve">Objetivo: </w:t>
      </w:r>
      <w:r>
        <w:rPr>
          <w:sz w:val="22"/>
        </w:rPr>
        <w:t>Produto pronto para integrações externas e comercialização.</w:t>
      </w:r>
    </w:p>
    <w:p>
      <w:pPr/>
      <w:r>
        <w:rPr>
          <w:sz w:val="22"/>
        </w:rPr>
        <w:t>• REST API pública com OpenAPI 3.0: endpoints /api/v1/ para empresas, contatos, oportunidades, webhooks</w:t>
      </w:r>
    </w:p>
    <w:p>
      <w:pPr/>
      <w:r>
        <w:rPr>
          <w:sz w:val="22"/>
        </w:rPr>
        <w:t>• API Keys por tenant: geração, rotação e revogação pelo Admin; autenticação via Bearer token</w:t>
      </w:r>
    </w:p>
    <w:p>
      <w:pPr/>
      <w:r>
        <w:rPr>
          <w:sz w:val="22"/>
        </w:rPr>
        <w:t>• Rate limiting da API pública por plano de licença</w:t>
      </w:r>
    </w:p>
    <w:p>
      <w:pPr/>
      <w:r>
        <w:rPr>
          <w:sz w:val="22"/>
        </w:rPr>
        <w:t>• Swagger UI embutido em /api/docs</w:t>
      </w:r>
    </w:p>
    <w:p>
      <w:pPr/>
      <w:r>
        <w:rPr>
          <w:sz w:val="22"/>
        </w:rPr>
        <w:t>• Webhooks para eventos: nova oportunidade, mudança de estágio, contrato assinado, alerta disparado</w:t>
      </w:r>
    </w:p>
    <w:p>
      <w:pPr/>
      <w:r>
        <w:rPr>
          <w:sz w:val="22"/>
        </w:rPr>
        <w:t>• Stripe: planos (Starter, Pro, Enterprise), trials de 14 dias, cobranças recorrentes mensais/anuais</w:t>
      </w:r>
    </w:p>
    <w:p>
      <w:pPr/>
      <w:r>
        <w:rPr>
          <w:sz w:val="22"/>
        </w:rPr>
        <w:t>• Feature flags (Unleash): funcionalidades habilitadas por plano (IA desabilitada no Starter, etc.)</w:t>
      </w:r>
    </w:p>
    <w:p>
      <w:pPr/>
      <w:r>
        <w:rPr>
          <w:sz w:val="22"/>
        </w:rPr>
        <w:t>• Portal do cliente Stripe para autogestão de assinatura</w:t>
      </w:r>
    </w:p>
    <w:p>
      <w:pPr/>
      <w:r>
        <w:rPr>
          <w:sz w:val="22"/>
        </w:rPr>
        <w:t>• Onboarding flow completo: cadastro → trial → configuração do tenant → primeiro usuário</w:t>
      </w:r>
    </w:p>
    <w:p>
      <w:pPr/>
      <w:r>
        <w:rPr>
          <w:sz w:val="22"/>
        </w:rPr>
        <w:t>• Docker release image + Helm chart para distribuição em cloud marketplaces</w:t>
      </w:r>
    </w:p>
    <w:p>
      <w:pPr/>
      <w:r>
        <w:rPr>
          <w:sz w:val="22"/>
        </w:rPr>
        <w:t>Critério de aceite: integração via API Key cria uma oportunidade e recebe webhook de confirmação; upgrade de plano no Stripe habilita feature flag de IA imediatamente.</w:t>
      </w:r>
    </w:p>
    <w:p>
      <w:pPr/>
      <w:r>
        <w:rPr/>
      </w:r>
    </w:p>
    <w:p>
      <w:pPr/>
      <w:r>
        <w:rPr>
          <w:b/>
          <w:color w:val="1F4E79"/>
          <w:sz w:val="28"/>
        </w:rPr>
        <w:t>5. Pontos de Fragilidade e Riscos</w:t>
      </w:r>
    </w:p>
    <w:p>
      <w:pPr/>
      <w:r>
        <w:rPr>
          <w:b/>
          <w:color w:val="2E75B6"/>
          <w:sz w:val="24"/>
        </w:rPr>
        <w:t>5.1 Riscos Técnicos</w:t>
      </w:r>
    </w:p>
    <w:p>
      <w:pPr/>
      <w:r>
        <w:rPr>
          <w:b/>
          <w:sz w:val="22"/>
        </w:rPr>
        <w:t>RISCO CRÍTICO — Vazamento de dados entre tenants:</w:t>
      </w:r>
      <w:r>
        <w:rPr>
          <w:sz w:val="22"/>
        </w:rPr>
      </w:r>
    </w:p>
    <w:p>
      <w:pPr/>
      <w:r>
        <w:rPr>
          <w:sz w:val="22"/>
        </w:rPr>
        <w:t>• Cenário: query Prisma sem filtro tenant_id retorna dados de outro tenant</w:t>
      </w:r>
    </w:p>
    <w:p>
      <w:pPr/>
      <w:r>
        <w:rPr>
          <w:sz w:val="22"/>
        </w:rPr>
        <w:t>• Probabilidade: Média | Impacto: Crítico</w:t>
      </w:r>
    </w:p>
    <w:p>
      <w:pPr/>
      <w:r>
        <w:rPr>
          <w:sz w:val="22"/>
        </w:rPr>
        <w:t>• Mitigação: RLS no PostgreSQL como segunda linha de defesa; middleware Prisma injeta tenant_id em toda query; testes automatizados de isolamento em cada sprint; revisão de código obrigatória para toda query de banco</w:t>
      </w:r>
    </w:p>
    <w:p>
      <w:pPr/>
      <w:r>
        <w:rPr>
          <w:b/>
          <w:sz w:val="22"/>
        </w:rPr>
        <w:t>RISCO ALTO — PII enviado para providers de IA:</w:t>
      </w:r>
      <w:r>
        <w:rPr>
          <w:sz w:val="22"/>
        </w:rPr>
      </w:r>
    </w:p>
    <w:p>
      <w:pPr/>
      <w:r>
        <w:rPr>
          <w:sz w:val="22"/>
        </w:rPr>
        <w:t>• Cenário: texto com nome, e-mail ou CNPJ de cliente enviado diretamente ao Claude/Perplexity</w:t>
      </w:r>
    </w:p>
    <w:p>
      <w:pPr/>
      <w:r>
        <w:rPr>
          <w:sz w:val="22"/>
        </w:rPr>
        <w:t>• Probabilidade: Alta (sem controles) | Impacto: Alto (LGPD + reputacional)</w:t>
      </w:r>
    </w:p>
    <w:p>
      <w:pPr/>
      <w:r>
        <w:rPr>
          <w:sz w:val="22"/>
        </w:rPr>
        <w:t>• Mitigação: Data Masking Layer obrigatório — todo texto passa por anonimização antes de chegar ao provider de IA (ver Seção 7)</w:t>
      </w:r>
    </w:p>
    <w:p>
      <w:pPr/>
      <w:r>
        <w:rPr>
          <w:b/>
          <w:sz w:val="22"/>
        </w:rPr>
        <w:t>RISCO ALTO — Vendor lock-in em Clerk:</w:t>
      </w:r>
      <w:r>
        <w:rPr>
          <w:sz w:val="22"/>
        </w:rPr>
      </w:r>
    </w:p>
    <w:p>
      <w:pPr/>
      <w:r>
        <w:rPr>
          <w:sz w:val="22"/>
        </w:rPr>
        <w:t>• Cenário: Clerk descontinua plano ou aumenta preço significativamente</w:t>
      </w:r>
    </w:p>
    <w:p>
      <w:pPr/>
      <w:r>
        <w:rPr>
          <w:sz w:val="22"/>
        </w:rPr>
        <w:t>• Probabilidade: Baixa | Impacto: Alto</w:t>
      </w:r>
    </w:p>
    <w:p>
      <w:pPr/>
      <w:r>
        <w:rPr>
          <w:sz w:val="22"/>
        </w:rPr>
        <w:t>• Mitigação: abstraction layer (AuthService interface) que isola Clerk do restante do código; Clerk pode ser substituído por Auth.js sem mudar lógica de negócio</w:t>
      </w:r>
    </w:p>
    <w:p>
      <w:pPr/>
      <w:r>
        <w:rPr>
          <w:b/>
          <w:sz w:val="22"/>
        </w:rPr>
        <w:t>RISCO MÉDIO — Explosão de custo de tokens IA:</w:t>
      </w:r>
      <w:r>
        <w:rPr>
          <w:sz w:val="22"/>
        </w:rPr>
      </w:r>
    </w:p>
    <w:p>
      <w:pPr/>
      <w:r>
        <w:rPr>
          <w:sz w:val="22"/>
        </w:rPr>
        <w:t>• Cenário: tenant usa IA intensivamente sem limite; fatura de AI provider ultrapassa receita</w:t>
      </w:r>
    </w:p>
    <w:p>
      <w:pPr/>
      <w:r>
        <w:rPr>
          <w:sz w:val="22"/>
        </w:rPr>
        <w:t>• Probabilidade: Média | Impacto: Alto</w:t>
      </w:r>
    </w:p>
    <w:p>
      <w:pPr/>
      <w:r>
        <w:rPr>
          <w:sz w:val="22"/>
        </w:rPr>
        <w:t>• Mitigação: medidor de tokens por tenant (Seção 10); limite mensal configurável com bloqueio suave; alertas de consumo ao Admin; custo repassado como variável ao tenant</w:t>
      </w:r>
    </w:p>
    <w:p>
      <w:pPr/>
      <w:r>
        <w:rPr>
          <w:b/>
          <w:sz w:val="22"/>
        </w:rPr>
        <w:t>RISCO MÉDIO — Neon free tier esgotado:</w:t>
      </w:r>
      <w:r>
        <w:rPr>
          <w:sz w:val="22"/>
        </w:rPr>
      </w:r>
    </w:p>
    <w:p>
      <w:pPr/>
      <w:r>
        <w:rPr>
          <w:sz w:val="22"/>
        </w:rPr>
        <w:t>• Cenário: 512 MB de storage atingido antes do upgrade planejado</w:t>
      </w:r>
    </w:p>
    <w:p>
      <w:pPr/>
      <w:r>
        <w:rPr>
          <w:sz w:val="22"/>
        </w:rPr>
        <w:t>• Probabilidade: Média | Impacto: Médio (downtime parcial)</w:t>
      </w:r>
    </w:p>
    <w:p>
      <w:pPr/>
      <w:r>
        <w:rPr>
          <w:sz w:val="22"/>
        </w:rPr>
        <w:t>• Mitigação: monitor de storage com alerta em 70% e 90%; upgrade automático no pipeline de deploy se threshold atingido</w:t>
      </w:r>
    </w:p>
    <w:p>
      <w:pPr/>
      <w:r>
        <w:rPr>
          <w:b/>
          <w:sz w:val="22"/>
        </w:rPr>
        <w:t>RISCO MÉDIO — N+1 queries degradando performance:</w:t>
      </w:r>
      <w:r>
        <w:rPr>
          <w:sz w:val="22"/>
        </w:rPr>
      </w:r>
    </w:p>
    <w:p>
      <w:pPr/>
      <w:r>
        <w:rPr>
          <w:sz w:val="22"/>
        </w:rPr>
        <w:t>• Cenário: listagem de oportunidades dispara uma query por oportunidade para buscar empresa e contato</w:t>
      </w:r>
    </w:p>
    <w:p>
      <w:pPr/>
      <w:r>
        <w:rPr>
          <w:sz w:val="22"/>
        </w:rPr>
        <w:t>• Probabilidade: Alta (comum com Prisma sem atenção) | Impacto: Médio</w:t>
      </w:r>
    </w:p>
    <w:p>
      <w:pPr/>
      <w:r>
        <w:rPr>
          <w:sz w:val="22"/>
        </w:rPr>
        <w:t>• Mitigação: Prisma query logging em desenvolvimento; obrigatoriedade de include explícito em code review; testes de performance por módulo (k6)</w:t>
      </w:r>
    </w:p>
    <w:p>
      <w:pPr/>
      <w:r>
        <w:rPr>
          <w:b/>
          <w:sz w:val="22"/>
        </w:rPr>
        <w:t>RISCO MÉDIO — Upload de arquivo malicioso:</w:t>
      </w:r>
      <w:r>
        <w:rPr>
          <w:sz w:val="22"/>
        </w:rPr>
      </w:r>
    </w:p>
    <w:p>
      <w:pPr/>
      <w:r>
        <w:rPr>
          <w:sz w:val="22"/>
        </w:rPr>
        <w:t>• Cenário: usuário sobe arquivo com malware disfarçado de PDF</w:t>
      </w:r>
    </w:p>
    <w:p>
      <w:pPr/>
      <w:r>
        <w:rPr>
          <w:sz w:val="22"/>
        </w:rPr>
        <w:t>• Probabilidade: Baixa | Impacto: Alto</w:t>
      </w:r>
    </w:p>
    <w:p>
      <w:pPr/>
      <w:r>
        <w:rPr>
          <w:sz w:val="22"/>
        </w:rPr>
        <w:t>• Mitigação: validação de MIME real no servidor (não extensão); limite de tamanho; scan de conteúdo antes de mover para storage final; arquivos em bucket privado com URLs assinadas de tempo limitado</w:t>
      </w:r>
    </w:p>
    <w:p>
      <w:pPr/>
      <w:r>
        <w:rPr>
          <w:b/>
          <w:color w:val="2E75B6"/>
          <w:sz w:val="24"/>
        </w:rPr>
        <w:t>5.2 Riscos de Conformidade</w:t>
      </w:r>
    </w:p>
    <w:p>
      <w:pPr/>
      <w:r>
        <w:rPr>
          <w:b/>
          <w:sz w:val="22"/>
        </w:rPr>
        <w:t>RISCO CRÍTICO — LGPD sem DPO identificado:</w:t>
      </w:r>
      <w:r>
        <w:rPr>
          <w:sz w:val="22"/>
        </w:rPr>
      </w:r>
    </w:p>
    <w:p>
      <w:pPr/>
      <w:r>
        <w:rPr>
          <w:sz w:val="22"/>
        </w:rPr>
        <w:t>• Multa ANPD: até 2% do faturamento nacional, limitado a R$ 50 milhões por infração</w:t>
      </w:r>
    </w:p>
    <w:p>
      <w:pPr/>
      <w:r>
        <w:rPr>
          <w:sz w:val="22"/>
        </w:rPr>
        <w:t>• Mitigação: DPO identificado na Política de Privacidade antes do go-live; canal de atendimento ao titular operacional</w:t>
      </w:r>
    </w:p>
    <w:p>
      <w:pPr/>
      <w:r>
        <w:rPr>
          <w:b/>
          <w:sz w:val="22"/>
        </w:rPr>
        <w:t>RISCO ALTO — Logs de conexão não retidos pelo Marco Civil:</w:t>
      </w:r>
      <w:r>
        <w:rPr>
          <w:sz w:val="22"/>
        </w:rPr>
      </w:r>
    </w:p>
    <w:p>
      <w:pPr/>
      <w:r>
        <w:rPr>
          <w:sz w:val="22"/>
        </w:rPr>
        <w:t>• Obrigação: 1 ano de logs de conexão (IP, data/hora, duração)</w:t>
      </w:r>
    </w:p>
    <w:p>
      <w:pPr/>
      <w:r>
        <w:rPr>
          <w:sz w:val="22"/>
        </w:rPr>
        <w:t>• Mitigação: storage imutável de logs desde Sprint 0; não deletar logs mesmo em solicitação de eliminação LGPD</w:t>
      </w:r>
    </w:p>
    <w:p>
      <w:pPr/>
      <w:r>
        <w:rPr>
          <w:b/>
          <w:sz w:val="22"/>
        </w:rPr>
        <w:t>RISCO MÉDIO — Cookies sem consentimento adequado:</w:t>
      </w:r>
      <w:r>
        <w:rPr>
          <w:sz w:val="22"/>
        </w:rPr>
      </w:r>
    </w:p>
    <w:p>
      <w:pPr/>
      <w:r>
        <w:rPr>
          <w:sz w:val="22"/>
        </w:rPr>
        <w:t>• Mitigação: banner implementado no Sprint 11 antes do go-live público; analytics desativados até consentimento</w:t>
      </w:r>
    </w:p>
    <w:p>
      <w:pPr/>
      <w:r>
        <w:rPr>
          <w:b/>
          <w:color w:val="2E75B6"/>
          <w:sz w:val="24"/>
        </w:rPr>
        <w:t>5.3 Riscos de Negócio</w:t>
      </w:r>
    </w:p>
    <w:p>
      <w:pPr/>
      <w:r>
        <w:rPr>
          <w:sz w:val="22"/>
        </w:rPr>
        <w:t>• Dependência de Stripe: se Stripe sair do Brasil ou mudar precificação — mitigação: abstraction layer de billing (BillingService interface)</w:t>
      </w:r>
    </w:p>
    <w:p>
      <w:pPr/>
      <w:r>
        <w:rPr>
          <w:sz w:val="22"/>
        </w:rPr>
        <w:t>• Provider de IA indisponível: Claude API fora do ar impede resumos e comparações — mitigação: circuit breaker com fallback gracioso (funcionalidades de IA desabilitadas com mensagem ao usuário; Claude Haiku → Claude Sonnet → modo manual)</w:t>
      </w:r>
    </w:p>
    <w:p>
      <w:pPr/>
      <w:r>
        <w:rPr>
          <w:sz w:val="22"/>
        </w:rPr>
        <w:t>• Perda de dados por falha de backup: mitigação: Neon backups automáticos + backup adicional exportado para S3 diariamente; teste de restauração mensal documentado</w:t>
      </w:r>
    </w:p>
    <w:p>
      <w:pPr/>
      <w:r>
        <w:rPr/>
      </w:r>
    </w:p>
    <w:p>
      <w:pPr/>
      <w:r>
        <w:rPr>
          <w:b/>
          <w:color w:val="1F4E79"/>
          <w:sz w:val="28"/>
        </w:rPr>
        <w:t>6. Estratégia de Testes</w:t>
      </w:r>
    </w:p>
    <w:p>
      <w:pPr/>
      <w:r>
        <w:rPr>
          <w:sz w:val="22"/>
        </w:rPr>
        <w:t>Pirâmide de testes: 70% unitários (rápidos, isolados), 20% integração (banco real, API real), 10% E2E (fluxos críticos). Cobertura mínima: 80% das linhas de código de domínio.</w:t>
      </w:r>
    </w:p>
    <w:p>
      <w:pPr/>
      <w:r>
        <w:rPr>
          <w:b/>
          <w:color w:val="2E75B6"/>
          <w:sz w:val="24"/>
        </w:rPr>
        <w:t>6.1 Testes Unitários — Vitest</w:t>
      </w:r>
    </w:p>
    <w:p>
      <w:pPr/>
      <w:r>
        <w:rPr>
          <w:sz w:val="22"/>
        </w:rPr>
        <w:t>• Framework: Vitest (compatível com Next.js, mais rápido que Jest)</w:t>
      </w:r>
    </w:p>
    <w:p>
      <w:pPr/>
      <w:r>
        <w:rPr>
          <w:sz w:val="22"/>
        </w:rPr>
        <w:t>• Escopo: funções puras de domínio (cálculo de margem, validação de estágio, formatação de alerta, lógica de deduplicação)</w:t>
      </w:r>
    </w:p>
    <w:p>
      <w:pPr/>
      <w:r>
        <w:rPr>
          <w:sz w:val="22"/>
        </w:rPr>
        <w:t>• Mocks: providers de IA, Resend, Stripe — nunca chamar APIs externas em testes unitários</w:t>
      </w:r>
    </w:p>
    <w:p>
      <w:pPr/>
      <w:r>
        <w:rPr>
          <w:sz w:val="22"/>
        </w:rPr>
        <w:t>• Cobertura mínima: 80% das funções de domínio e serviços</w:t>
      </w:r>
    </w:p>
    <w:p>
      <w:pPr/>
      <w:r>
        <w:rPr>
          <w:sz w:val="22"/>
        </w:rPr>
        <w:t>• Executados: a cada commit (&lt; 30 segundos)</w:t>
      </w:r>
    </w:p>
    <w:p>
      <w:pPr/>
      <w:r>
        <w:rPr>
          <w:b/>
          <w:color w:val="2E75B6"/>
          <w:sz w:val="24"/>
        </w:rPr>
        <w:t>6.2 Testes de Integração — Supertest + Prisma Test Client</w:t>
      </w:r>
    </w:p>
    <w:p>
      <w:pPr/>
      <w:r>
        <w:rPr>
          <w:sz w:val="22"/>
        </w:rPr>
        <w:t>• Framework: Supertest para testes de API; Prisma com banco de teste real (Neon branch isolada)</w:t>
      </w:r>
    </w:p>
    <w:p>
      <w:pPr/>
      <w:r>
        <w:rPr>
          <w:sz w:val="22"/>
        </w:rPr>
        <w:t>• Escopo: endpoints tRPC e REST, queries de banco com RLS ativo, jobs BullMQ</w:t>
      </w:r>
    </w:p>
    <w:p>
      <w:pPr/>
      <w:r>
        <w:rPr>
          <w:sz w:val="22"/>
        </w:rPr>
        <w:t>• Banco de teste: Neon branch temporária criada no início da suite, destruída ao final</w:t>
      </w:r>
    </w:p>
    <w:p>
      <w:pPr/>
      <w:r>
        <w:rPr>
          <w:sz w:val="22"/>
        </w:rPr>
        <w:t>• Seed: massa de dados gerada por script (ver Seção 6.5) carregada antes de cada suite</w:t>
      </w:r>
    </w:p>
    <w:p>
      <w:pPr/>
      <w:r>
        <w:rPr>
          <w:sz w:val="22"/>
        </w:rPr>
        <w:t>• Testes obrigatórios de isolamento de tenant: usuário de tenant A acessa endpoint com ID de tenant B → espera 403</w:t>
      </w:r>
    </w:p>
    <w:p>
      <w:pPr/>
      <w:r>
        <w:rPr>
          <w:sz w:val="22"/>
        </w:rPr>
        <w:t>• Executados: a cada PR, em paralelo com testes unitários (&lt; 3 minutos)</w:t>
      </w:r>
    </w:p>
    <w:p>
      <w:pPr/>
      <w:r>
        <w:rPr>
          <w:b/>
          <w:color w:val="2E75B6"/>
          <w:sz w:val="24"/>
        </w:rPr>
        <w:t>6.3 Testes E2E — Playwright</w:t>
      </w:r>
    </w:p>
    <w:p>
      <w:pPr/>
      <w:r>
        <w:rPr>
          <w:sz w:val="22"/>
        </w:rPr>
        <w:t>• Framework: Playwright (multi-browser: Chromium, Firefox, Safari/WebKit)</w:t>
      </w:r>
    </w:p>
    <w:p>
      <w:pPr/>
      <w:r>
        <w:rPr>
          <w:sz w:val="22"/>
        </w:rPr>
        <w:t>• Escopo: 10 fluxos críticos de negócio — não testar tudo, testar o que quebra o negócio:</w:t>
      </w:r>
    </w:p>
    <w:p>
      <w:pPr/>
      <w:r>
        <w:rPr>
          <w:sz w:val="22"/>
        </w:rPr>
        <w:t>◦ Login com Google OAuth → criar oportunidade → avançar para Proposta → aprovação → Contrato</w:t>
      </w:r>
    </w:p>
    <w:p>
      <w:pPr/>
      <w:r>
        <w:rPr>
          <w:sz w:val="22"/>
        </w:rPr>
        <w:t>◦ Alerta de data de relacionamento → e-mail recebido → tarefa criada</w:t>
      </w:r>
    </w:p>
    <w:p>
      <w:pPr/>
      <w:r>
        <w:rPr>
          <w:sz w:val="22"/>
        </w:rPr>
        <w:t>◦ Parceiro registra lead → responsável aprova engajamento → parceiro vê oportunidade</w:t>
      </w:r>
    </w:p>
    <w:p>
      <w:pPr/>
      <w:r>
        <w:rPr>
          <w:sz w:val="22"/>
        </w:rPr>
        <w:t>◦ Admin importa CSV de contatos → deduplicação → confirmação → contatos criados</w:t>
      </w:r>
    </w:p>
    <w:p>
      <w:pPr/>
      <w:r>
        <w:rPr>
          <w:sz w:val="22"/>
        </w:rPr>
        <w:t>◦ Usuário de tenant A tenta acessar URL de tenant B → redirecionado sem dados expostos</w:t>
      </w:r>
    </w:p>
    <w:p>
      <w:pPr/>
      <w:r>
        <w:rPr>
          <w:sz w:val="22"/>
        </w:rPr>
        <w:t>◦ Solicitar exportação de dados LGPD → arquivo gerado e enviado por e-mail em &lt; 15 min</w:t>
      </w:r>
    </w:p>
    <w:p>
      <w:pPr/>
      <w:r>
        <w:rPr>
          <w:sz w:val="22"/>
        </w:rPr>
        <w:t>• Executados: a cada deploy no staging (&lt; 10 minutos)</w:t>
      </w:r>
    </w:p>
    <w:p>
      <w:pPr/>
      <w:r>
        <w:rPr>
          <w:sz w:val="22"/>
        </w:rPr>
        <w:t>• Visual regression: screenshots de telas principais comparadas a cada deploy</w:t>
      </w:r>
    </w:p>
    <w:p>
      <w:pPr/>
      <w:r>
        <w:rPr>
          <w:b/>
          <w:color w:val="2E75B6"/>
          <w:sz w:val="24"/>
        </w:rPr>
        <w:t>6.4 Testes de Segurança</w:t>
      </w:r>
    </w:p>
    <w:p>
      <w:pPr/>
      <w:r>
        <w:rPr>
          <w:sz w:val="22"/>
        </w:rPr>
        <w:t>• SAST — Semgrep: análise estática de código no CI a cada PR; regras: injeção SQL, XSS, CSRF, secrets expostos, regex vulnerável a ReDoS</w:t>
      </w:r>
    </w:p>
    <w:p>
      <w:pPr/>
      <w:r>
        <w:rPr>
          <w:sz w:val="22"/>
        </w:rPr>
        <w:t>• DAST — OWASP ZAP: scan dinâmico automatizado no ambiente staging a cada deploy; alertas de nível Alto ou Crítico bloqueiam o deploy</w:t>
      </w:r>
    </w:p>
    <w:p>
      <w:pPr/>
      <w:r>
        <w:rPr>
          <w:sz w:val="22"/>
        </w:rPr>
        <w:t>• Dependency scan — Dependabot: verifica vulnerabilidades conhecidas em dependências npm toda semana; PRs automáticos para patches de segurança</w:t>
      </w:r>
    </w:p>
    <w:p>
      <w:pPr/>
      <w:r>
        <w:rPr>
          <w:sz w:val="22"/>
        </w:rPr>
        <w:t>• Testes de tenant isolation: suite dedicada de 20+ testes que verificam que usuário de tenant A nunca obtém dados de tenant B em nenhum endpoint</w:t>
      </w:r>
    </w:p>
    <w:p>
      <w:pPr/>
      <w:r>
        <w:rPr>
          <w:sz w:val="22"/>
        </w:rPr>
        <w:t>• Teste de rate limiting: verificar que 6ª tentativa de login é bloqueada; verificar que API retorna 429 após limite</w:t>
      </w:r>
    </w:p>
    <w:p>
      <w:pPr/>
      <w:r>
        <w:rPr>
          <w:sz w:val="22"/>
        </w:rPr>
        <w:t>• Penetration test manual: recomendado a cada 6 meses ou antes de grandes releases; escopo: OWASP Top 10 + lógica de negócio</w:t>
      </w:r>
    </w:p>
    <w:p>
      <w:pPr/>
      <w:r>
        <w:rPr>
          <w:b/>
          <w:color w:val="2E75B6"/>
          <w:sz w:val="24"/>
        </w:rPr>
        <w:t>6.5 Testes de Performance — k6</w:t>
      </w:r>
    </w:p>
    <w:p>
      <w:pPr/>
      <w:r>
        <w:rPr>
          <w:sz w:val="22"/>
        </w:rPr>
        <w:t>• Cenário base: 200 usuários simultâneos — p95 de latência &lt; 300ms, zero erros 5xx</w:t>
      </w:r>
    </w:p>
    <w:p>
      <w:pPr/>
      <w:r>
        <w:rPr>
          <w:sz w:val="22"/>
        </w:rPr>
        <w:t>• Cenário de pico: 1.000 usuários simultâneos — p95 &lt; 800ms, taxa de erro &lt; 0,1%</w:t>
      </w:r>
    </w:p>
    <w:p>
      <w:pPr/>
      <w:r>
        <w:rPr>
          <w:sz w:val="22"/>
        </w:rPr>
        <w:t>• Testes de carga por módulo: pipeline (listagem de oportunidades), relatórios (query complexa), busca semântica (pgvector)</w:t>
      </w:r>
    </w:p>
    <w:p>
      <w:pPr/>
      <w:r>
        <w:rPr>
          <w:sz w:val="22"/>
        </w:rPr>
        <w:t>• Executados: antes de cada release de produção</w:t>
      </w:r>
    </w:p>
    <w:p>
      <w:pPr/>
      <w:r>
        <w:rPr>
          <w:b/>
          <w:color w:val="2E75B6"/>
          <w:sz w:val="24"/>
        </w:rPr>
        <w:t>6.6 Massa de Dados Gerada por Claude</w:t>
      </w:r>
    </w:p>
    <w:p>
      <w:pPr/>
      <w:r>
        <w:rPr>
          <w:sz w:val="22"/>
        </w:rPr>
        <w:t>Um script de seed realista é gerado e mantido pelo Claude Code com dados em português brasileiro, cobrindo casos extremos e cenários de borda:</w:t>
      </w:r>
    </w:p>
    <w:p>
      <w:pPr/>
      <w:r>
        <w:rPr>
          <w:sz w:val="22"/>
        </w:rPr>
        <w:t>• 5 Empresas Vendedoras (tenants) com configurações distintas de aprovação, IA e alertas</w:t>
      </w:r>
    </w:p>
    <w:p>
      <w:pPr/>
      <w:r>
        <w:rPr>
          <w:sz w:val="22"/>
        </w:rPr>
        <w:t>• 50 Empresas Clientes por tenant: variados setores, cidades, territórios e segmentos</w:t>
      </w:r>
    </w:p>
    <w:p>
      <w:pPr/>
      <w:r>
        <w:rPr>
          <w:sz w:val="22"/>
        </w:rPr>
        <w:t>• 200 Contatos por tenant: nomes, e-mails e telefones fictícios mas com formato válido; datas de aniversário variadas para testar alertas</w:t>
      </w:r>
    </w:p>
    <w:p>
      <w:pPr/>
      <w:r>
        <w:rPr>
          <w:sz w:val="22"/>
        </w:rPr>
        <w:t>• 150 Oportunidades por tenant distribuídas em todos os 7 estágios, com datas de criação retroativas cobrindo 24 meses</w:t>
      </w:r>
    </w:p>
    <w:p>
      <w:pPr/>
      <w:r>
        <w:rPr>
          <w:sz w:val="22"/>
        </w:rPr>
        <w:t>• Oportunidades com margem abaixo do mínimo para testar bloqueio de aprovação</w:t>
      </w:r>
    </w:p>
    <w:p>
      <w:pPr/>
      <w:r>
        <w:rPr>
          <w:sz w:val="22"/>
        </w:rPr>
        <w:t>• Propostas em múltiplas versões para testar comparador</w:t>
      </w:r>
    </w:p>
    <w:p>
      <w:pPr/>
      <w:r>
        <w:rPr>
          <w:sz w:val="22"/>
        </w:rPr>
        <w:t>• Contratos com vencimento em 30, 60 e 90 dias para testar alertas de renovação</w:t>
      </w:r>
    </w:p>
    <w:p>
      <w:pPr/>
      <w:r>
        <w:rPr>
          <w:sz w:val="22"/>
        </w:rPr>
        <w:t>• Tarefas vencidas para testar escalonamento</w:t>
      </w:r>
    </w:p>
    <w:p>
      <w:pPr/>
      <w:r>
        <w:rPr>
          <w:sz w:val="22"/>
        </w:rPr>
        <w:t>• Usuários em todos os perfis (Admin, Diretor, Gestor, Analista, Parceiro)</w:t>
      </w:r>
    </w:p>
    <w:p>
      <w:pPr/>
      <w:r>
        <w:rPr>
          <w:sz w:val="22"/>
        </w:rPr>
        <w:t>• Um tenant completamente vazio para testar estado inicial</w:t>
      </w:r>
    </w:p>
    <w:p>
      <w:pPr/>
      <w:r>
        <w:rPr>
          <w:color w:val="1F4E79"/>
          <w:sz w:val="20"/>
        </w:rPr>
        <w:t>seed comando: npx prisma db seed</w:t>
      </w:r>
    </w:p>
    <w:p>
      <w:pPr/>
      <w:r>
        <w:rPr>
          <w:color w:val="1F4E79"/>
          <w:sz w:val="20"/>
        </w:rPr>
        <w:t>arquivo: prisma/seed.ts (gerado e mantido pelo Claude Code)</w:t>
      </w:r>
    </w:p>
    <w:p>
      <w:pPr/>
      <w:r>
        <w:rPr/>
      </w:r>
    </w:p>
    <w:p>
      <w:pPr/>
      <w:r>
        <w:rPr>
          <w:b/>
          <w:color w:val="1F4E79"/>
          <w:sz w:val="28"/>
        </w:rPr>
        <w:t>7. Integrações com IAs de Mercado — Segurança e Integridade</w:t>
      </w:r>
    </w:p>
    <w:p>
      <w:pPr/>
      <w:r>
        <w:rPr>
          <w:b/>
          <w:color w:val="2E75B6"/>
          <w:sz w:val="24"/>
        </w:rPr>
        <w:t>7.1 Providers e Casos de Uso</w:t>
      </w:r>
    </w:p>
    <w:p>
      <w:pPr/>
      <w:r>
        <w:rPr>
          <w:b/>
          <w:sz w:val="22"/>
        </w:rPr>
        <w:t>Claude Haiku (Anthropic) — uso primário:</w:t>
      </w:r>
      <w:r>
        <w:rPr>
          <w:sz w:val="22"/>
        </w:rPr>
      </w:r>
    </w:p>
    <w:p>
      <w:pPr/>
      <w:r>
        <w:rPr>
          <w:sz w:val="22"/>
        </w:rPr>
        <w:t>• Resumo de comunicações (e-mails, WhatsApp colados pelo usuário)</w:t>
      </w:r>
    </w:p>
    <w:p>
      <w:pPr/>
      <w:r>
        <w:rPr>
          <w:sz w:val="22"/>
        </w:rPr>
        <w:t>• Extração de próximos passos e tarefas com datas</w:t>
      </w:r>
    </w:p>
    <w:p>
      <w:pPr/>
      <w:r>
        <w:rPr>
          <w:sz w:val="22"/>
        </w:rPr>
        <w:t>• Vinculação de e-mail recebido a contato/oportunidade</w:t>
      </w:r>
    </w:p>
    <w:p>
      <w:pPr/>
      <w:r>
        <w:rPr>
          <w:sz w:val="22"/>
        </w:rPr>
        <w:t>• Reranking de resultados de busca semântica</w:t>
      </w:r>
    </w:p>
    <w:p>
      <w:pPr/>
      <w:r>
        <w:rPr>
          <w:sz w:val="22"/>
        </w:rPr>
        <w:t>• Análise inicial de comparação de versões de documentos</w:t>
      </w:r>
    </w:p>
    <w:p>
      <w:pPr/>
      <w:r>
        <w:rPr>
          <w:b/>
          <w:sz w:val="22"/>
        </w:rPr>
        <w:t>Claude Sonnet (Anthropic) — uso seletivo:</w:t>
      </w:r>
      <w:r>
        <w:rPr>
          <w:sz w:val="22"/>
        </w:rPr>
      </w:r>
    </w:p>
    <w:p>
      <w:pPr/>
      <w:r>
        <w:rPr>
          <w:sz w:val="22"/>
        </w:rPr>
        <w:t>• Comparação detalhada entre versões de proposta (gera resumo executivo das diferenças)</w:t>
      </w:r>
    </w:p>
    <w:p>
      <w:pPr/>
      <w:r>
        <w:rPr>
          <w:sz w:val="22"/>
        </w:rPr>
        <w:t>• Análise de feedback de cliente (reuniões de pós-venda)</w:t>
      </w:r>
    </w:p>
    <w:p>
      <w:pPr/>
      <w:r>
        <w:rPr>
          <w:sz w:val="22"/>
        </w:rPr>
        <w:t>• Geração de relatório de impacto em solicitações de renovação complexas</w:t>
      </w:r>
    </w:p>
    <w:p>
      <w:pPr/>
      <w:r>
        <w:rPr>
          <w:b/>
          <w:sz w:val="22"/>
        </w:rPr>
        <w:t>Perplexity API — benchmarks de mercado:</w:t>
      </w:r>
      <w:r>
        <w:rPr>
          <w:sz w:val="22"/>
        </w:rPr>
      </w:r>
    </w:p>
    <w:p>
      <w:pPr/>
      <w:r>
        <w:rPr>
          <w:sz w:val="22"/>
        </w:rPr>
        <w:t>• Sugestão de % de conversão por segmento e tipo de serviço</w:t>
      </w:r>
    </w:p>
    <w:p>
      <w:pPr/>
      <w:r>
        <w:rPr>
          <w:sz w:val="22"/>
        </w:rPr>
        <w:t>• Benchmarks de margem por setor para validação de proposta</w:t>
      </w:r>
    </w:p>
    <w:p>
      <w:pPr/>
      <w:r>
        <w:rPr>
          <w:sz w:val="22"/>
        </w:rPr>
        <w:t>• Fallback 1: Google Gemini API | Fallback 2: OpenAI Web Search</w:t>
      </w:r>
    </w:p>
    <w:p>
      <w:pPr/>
      <w:r>
        <w:rPr>
          <w:b/>
          <w:sz w:val="22"/>
        </w:rPr>
        <w:t>Embeddings para busca semântica:</w:t>
      </w:r>
      <w:r>
        <w:rPr>
          <w:sz w:val="22"/>
        </w:rPr>
      </w:r>
    </w:p>
    <w:p>
      <w:pPr/>
      <w:r>
        <w:rPr>
          <w:sz w:val="22"/>
        </w:rPr>
        <w:t>• text-embedding-3-small (OpenAI) — geração de embeddings de comunicações e atividades</w:t>
      </w:r>
    </w:p>
    <w:p>
      <w:pPr/>
      <w:r>
        <w:rPr>
          <w:sz w:val="22"/>
        </w:rPr>
        <w:t>• Alternativa open-source: nomic-embed-text via Ollama (zero custo, self-hosted)</w:t>
      </w:r>
    </w:p>
    <w:p>
      <w:pPr/>
      <w:r>
        <w:rPr>
          <w:sz w:val="22"/>
        </w:rPr>
        <w:t>• Armazenados em pgvector no próprio banco — sem dependência de serviço externo de vector DB</w:t>
      </w:r>
    </w:p>
    <w:p>
      <w:pPr/>
      <w:r>
        <w:rPr>
          <w:b/>
          <w:color w:val="2E75B6"/>
          <w:sz w:val="24"/>
        </w:rPr>
        <w:t>7.2 Data Masking Layer — Proteção de PII</w:t>
      </w:r>
    </w:p>
    <w:p>
      <w:pPr/>
      <w:r>
        <w:rPr>
          <w:sz w:val="22"/>
        </w:rPr>
        <w:t>Nenhum dado pessoal identificável deve atingir os providers de IA. Uma camada obrigatória de anonimização processa todo texto antes do envio.</w:t>
      </w:r>
    </w:p>
    <w:p>
      <w:pPr/>
      <w:r>
        <w:rPr>
          <w:b/>
          <w:sz w:val="22"/>
        </w:rPr>
        <w:t>Funcionamento:</w:t>
      </w:r>
      <w:r>
        <w:rPr>
          <w:sz w:val="22"/>
        </w:rPr>
      </w:r>
    </w:p>
    <w:p>
      <w:pPr/>
      <w:r>
        <w:rPr>
          <w:sz w:val="22"/>
        </w:rPr>
        <w:t>• Passo 1 — Tokenização: o texto é escaneado com regex e NER leve para identificar PII: nomes próprios → [PESSOA_N], e-mails → [EMAIL_N], telefones → [FONE_N], CPF/CNPJ → [DOC_N], valores financeiros → [VALOR_N], endereços → [ENDERECO_N]</w:t>
      </w:r>
    </w:p>
    <w:p>
      <w:pPr/>
      <w:r>
        <w:rPr>
          <w:sz w:val="22"/>
        </w:rPr>
        <w:t>• Passo 2 — Mapeamento: um dicionário temporário mapeia cada token ao valor original (ex.: { PESSOA_1: "João Silva", EMAIL_1: "joao@empresa.com" })</w:t>
      </w:r>
    </w:p>
    <w:p>
      <w:pPr/>
      <w:r>
        <w:rPr>
          <w:sz w:val="22"/>
        </w:rPr>
        <w:t>• Passo 3 — Envio mascarado: o texto com tokens é enviado ao provider de IA</w:t>
      </w:r>
    </w:p>
    <w:p>
      <w:pPr/>
      <w:r>
        <w:rPr>
          <w:sz w:val="22"/>
        </w:rPr>
        <w:t>• Passo 4 — Desmascaramento: a resposta da IA substitui tokens de volta aos valores originais antes de exibir ao usuário</w:t>
      </w:r>
    </w:p>
    <w:p>
      <w:pPr/>
      <w:r>
        <w:rPr>
          <w:sz w:val="22"/>
        </w:rPr>
        <w:t>• Passo 5 — Descarte: o dicionário de mapeamento é descartado após a request — nunca persistido</w:t>
      </w:r>
    </w:p>
    <w:p>
      <w:pPr/>
      <w:r>
        <w:rPr>
          <w:color w:val="1F4E79"/>
          <w:sz w:val="20"/>
        </w:rPr>
        <w:t>Exemplo de entrada original:</w:t>
      </w:r>
    </w:p>
    <w:p>
      <w:pPr/>
      <w:r>
        <w:rPr>
          <w:color w:val="1F4E79"/>
          <w:sz w:val="20"/>
        </w:rPr>
        <w:t>"Reunião com João Silva (joao@cliente.com.br) da Empresa ABC</w:t>
      </w:r>
    </w:p>
    <w:p>
      <w:pPr/>
      <w:r>
        <w:rPr>
          <w:color w:val="1F4E79"/>
          <w:sz w:val="20"/>
        </w:rPr>
        <w:t xml:space="preserve"> discutiu proposta de R$ 150.000 para projeto de 6 meses."</w:t>
      </w:r>
    </w:p>
    <w:p>
      <w:pPr/>
      <w:r>
        <w:rPr>
          <w:color w:val="1F4E79"/>
          <w:sz w:val="20"/>
        </w:rPr>
      </w:r>
    </w:p>
    <w:p>
      <w:pPr/>
      <w:r>
        <w:rPr>
          <w:color w:val="1F4E79"/>
          <w:sz w:val="20"/>
        </w:rPr>
        <w:t>Texto enviado à IA:</w:t>
      </w:r>
    </w:p>
    <w:p>
      <w:pPr/>
      <w:r>
        <w:rPr>
          <w:color w:val="1F4E79"/>
          <w:sz w:val="20"/>
        </w:rPr>
        <w:t>"Reunião com [PESSOA_1] ([EMAIL_1]) da [EMPRESA_1]</w:t>
      </w:r>
    </w:p>
    <w:p>
      <w:pPr/>
      <w:r>
        <w:rPr>
          <w:color w:val="1F4E79"/>
          <w:sz w:val="20"/>
        </w:rPr>
        <w:t xml:space="preserve"> discutiu proposta de [VALOR_1] para projeto de [PRAZO_1]."</w:t>
      </w:r>
    </w:p>
    <w:p>
      <w:pPr/>
      <w:r>
        <w:rPr>
          <w:b/>
          <w:color w:val="2E75B6"/>
          <w:sz w:val="24"/>
        </w:rPr>
        <w:t>7.3 Políticas de Retenção por Provider</w:t>
      </w:r>
    </w:p>
    <w:p>
      <w:pPr/>
      <w:r>
        <w:rPr>
          <w:sz w:val="22"/>
        </w:rPr>
        <w:t>• Anthropic (Claude): dados da API não são usados para treinamento por padrão; opção de retenção zero dias disponível via header — recomendado ativar em produção</w:t>
      </w:r>
    </w:p>
    <w:p>
      <w:pPr/>
      <w:r>
        <w:rPr>
          <w:sz w:val="22"/>
        </w:rPr>
        <w:t>• OpenAI (embeddings + fallback): dados da API não são usados para treinamento por padrão; retenção padrão de 30 dias (pode ser reduzida a zero com plano Enterprise)</w:t>
      </w:r>
    </w:p>
    <w:p>
      <w:pPr/>
      <w:r>
        <w:rPr>
          <w:sz w:val="22"/>
        </w:rPr>
        <w:t>• Perplexity API: dados não são usados para treinamento; verificar política de retenção atualizada no onboarding e registrar no RIPD LGPD</w:t>
      </w:r>
    </w:p>
    <w:p>
      <w:pPr/>
      <w:r>
        <w:rPr>
          <w:sz w:val="22"/>
        </w:rPr>
        <w:t>• Google Gemini API: dados não são usados para treinamento por padrão no plano pago</w:t>
      </w:r>
    </w:p>
    <w:p>
      <w:pPr/>
      <w:r>
        <w:rPr>
          <w:sz w:val="22"/>
        </w:rPr>
        <w:t>Requisito: o DPA (Data Processing Agreement) com cada provider de IA deve ser assinado antes do go-live. Anthropic, OpenAI e Google oferecem DPA padrão para clientes de API.</w:t>
      </w:r>
    </w:p>
    <w:p>
      <w:pPr/>
      <w:r>
        <w:rPr>
          <w:b/>
          <w:color w:val="2E75B6"/>
          <w:sz w:val="24"/>
        </w:rPr>
        <w:t>7.4 Circuit Breaker e Fallback</w:t>
      </w:r>
    </w:p>
    <w:p>
      <w:pPr/>
      <w:r>
        <w:rPr>
          <w:sz w:val="22"/>
        </w:rPr>
        <w:t>• Circuit breaker implementado para cada provider: após 3 falhas consecutivas em 60 segundos, o circuit abre e requisições ao provider são rejeitadas por 5 minutos</w:t>
      </w:r>
    </w:p>
    <w:p>
      <w:pPr/>
      <w:r>
        <w:rPr>
          <w:sz w:val="22"/>
        </w:rPr>
        <w:t>• Estado aberto: funcionalidade de IA exibe mensagem "IA temporariamente indisponível — continue manualmente" sem quebrar o fluxo principal da aplicação</w:t>
      </w:r>
    </w:p>
    <w:p>
      <w:pPr/>
      <w:r>
        <w:rPr>
          <w:sz w:val="22"/>
        </w:rPr>
        <w:t>• Hierarquia de fallback para resumo: Claude Haiku → Claude Sonnet → modo manual (usuário preenche resumo sem IA)</w:t>
      </w:r>
    </w:p>
    <w:p>
      <w:pPr/>
      <w:r>
        <w:rPr>
          <w:sz w:val="22"/>
        </w:rPr>
        <w:t>• Hierarquia de fallback para benchmark: Perplexity → Gemini → OpenAI → último resultado em cache (máximo 7 dias)</w:t>
      </w:r>
    </w:p>
    <w:p>
      <w:pPr/>
      <w:r>
        <w:rPr>
          <w:sz w:val="22"/>
        </w:rPr>
        <w:t>• Todas as chamadas de IA têm timeout de 30 segundos — operação não bloqueia o usuário além desse limite</w:t>
      </w:r>
    </w:p>
    <w:p>
      <w:pPr/>
      <w:r>
        <w:rPr>
          <w:b/>
          <w:color w:val="2E75B6"/>
          <w:sz w:val="24"/>
        </w:rPr>
        <w:t>7.5 Controle de Custos e Rate Limits</w:t>
      </w:r>
    </w:p>
    <w:p>
      <w:pPr/>
      <w:r>
        <w:rPr>
          <w:sz w:val="22"/>
        </w:rPr>
        <w:t>• Limite mensal de tokens por tenant configurável pelo Super Admin (padrão: 1M tokens/mês)</w:t>
      </w:r>
    </w:p>
    <w:p>
      <w:pPr/>
      <w:r>
        <w:rPr>
          <w:sz w:val="22"/>
        </w:rPr>
        <w:t>• Alerta ao Admin do tenant em 80% e 100% do limite</w:t>
      </w:r>
    </w:p>
    <w:p>
      <w:pPr/>
      <w:r>
        <w:rPr>
          <w:sz w:val="22"/>
        </w:rPr>
        <w:t>• Bloqueio suave em 100%: IA desabilitada até virada do mês ou upgrade de plano</w:t>
      </w:r>
    </w:p>
    <w:p>
      <w:pPr/>
      <w:r>
        <w:rPr>
          <w:sz w:val="22"/>
        </w:rPr>
        <w:t>• Rate limit por usuário: máximo 60 chamadas de IA por hora para evitar abuso</w:t>
      </w:r>
    </w:p>
    <w:p>
      <w:pPr/>
      <w:r>
        <w:rPr>
          <w:sz w:val="22"/>
        </w:rPr>
        <w:t>• Custo exibido em tempo real no medidor de consumo (Seção 10.3) baseado na tabela de preços atualizada trimestralmente</w:t>
      </w:r>
    </w:p>
    <w:p>
      <w:pPr/>
      <w:r>
        <w:rPr/>
      </w:r>
    </w:p>
    <w:p>
      <w:pPr/>
      <w:r>
        <w:rPr>
          <w:b/>
          <w:color w:val="1F4E79"/>
          <w:sz w:val="28"/>
        </w:rPr>
        <w:t>8. Verificações de Segurança por Sprint</w:t>
      </w:r>
    </w:p>
    <w:p>
      <w:pPr/>
      <w:r>
        <w:rPr>
          <w:sz w:val="22"/>
        </w:rPr>
        <w:t>Segurança não é um sprint único — é uma camada presente em todos os sprints. Este checklist é executado antes de marcar qualquer sprint como concluído.</w:t>
      </w:r>
    </w:p>
    <w:p>
      <w:pPr/>
      <w:r>
        <w:rPr>
          <w:b/>
          <w:color w:val="2E75B6"/>
          <w:sz w:val="24"/>
        </w:rPr>
        <w:t>8.1 Checklist por Sprint</w:t>
      </w:r>
    </w:p>
    <w:p>
      <w:pPr/>
      <w:r>
        <w:rPr>
          <w:b/>
          <w:sz w:val="22"/>
        </w:rPr>
        <w:t>Sprint 0 (Foundation):</w:t>
      </w:r>
      <w:r>
        <w:rPr>
          <w:sz w:val="22"/>
        </w:rPr>
      </w:r>
    </w:p>
    <w:p>
      <w:pPr/>
      <w:r>
        <w:rPr>
          <w:sz w:val="22"/>
        </w:rPr>
        <w:t>• Variáveis de ambiente: zero hardcode verificado por Semgrep</w:t>
      </w:r>
    </w:p>
    <w:p>
      <w:pPr/>
      <w:r>
        <w:rPr>
          <w:sz w:val="22"/>
        </w:rPr>
        <w:t>• gitignore: .env, .env.local e arquivos de chave excluídos</w:t>
      </w:r>
    </w:p>
    <w:p>
      <w:pPr/>
      <w:r>
        <w:rPr>
          <w:sz w:val="22"/>
        </w:rPr>
        <w:t>• Dependências: Dependabot configurado; zero vulnerabilidades críticas no package-lock.json inicial</w:t>
      </w:r>
    </w:p>
    <w:p>
      <w:pPr/>
      <w:r>
        <w:rPr>
          <w:b/>
          <w:sz w:val="22"/>
        </w:rPr>
        <w:t>Sprint 1 (Auth):</w:t>
      </w:r>
      <w:r>
        <w:rPr>
          <w:sz w:val="22"/>
        </w:rPr>
      </w:r>
    </w:p>
    <w:p>
      <w:pPr/>
      <w:r>
        <w:rPr>
          <w:sz w:val="22"/>
        </w:rPr>
        <w:t>• 2FA TOTP funcional testado com app real</w:t>
      </w:r>
    </w:p>
    <w:p>
      <w:pPr/>
      <w:r>
        <w:rPr>
          <w:sz w:val="22"/>
        </w:rPr>
        <w:t>• Bloqueio de conta após 5 tentativas verificado com teste automatizado</w:t>
      </w:r>
    </w:p>
    <w:p>
      <w:pPr/>
      <w:r>
        <w:rPr>
          <w:sz w:val="22"/>
        </w:rPr>
        <w:t>• Clerk webhooks validados por assinatura (svix) — rejeitar requisições sem assinatura válida</w:t>
      </w:r>
    </w:p>
    <w:p>
      <w:pPr/>
      <w:r>
        <w:rPr>
          <w:sz w:val="22"/>
        </w:rPr>
        <w:t>• Tokens de sessão não expostos em logs</w:t>
      </w:r>
    </w:p>
    <w:p>
      <w:pPr/>
      <w:r>
        <w:rPr>
          <w:b/>
          <w:sz w:val="22"/>
        </w:rPr>
        <w:t>Sprint 2+ (Features):</w:t>
      </w:r>
      <w:r>
        <w:rPr>
          <w:sz w:val="22"/>
        </w:rPr>
      </w:r>
    </w:p>
    <w:p>
      <w:pPr/>
      <w:r>
        <w:rPr>
          <w:sz w:val="22"/>
        </w:rPr>
        <w:t>• Toda nova tabela tem RLS policy configurada antes de ser usada</w:t>
      </w:r>
    </w:p>
    <w:p>
      <w:pPr/>
      <w:r>
        <w:rPr>
          <w:sz w:val="22"/>
        </w:rPr>
        <w:t>• Todo novo endpoint tRPC/REST tem middleware de auth + tenant + RBAC</w:t>
      </w:r>
    </w:p>
    <w:p>
      <w:pPr/>
      <w:r>
        <w:rPr>
          <w:sz w:val="22"/>
        </w:rPr>
        <w:t>• Inputs de arquivo: MIME validation + size limit implementados</w:t>
      </w:r>
    </w:p>
    <w:p>
      <w:pPr/>
      <w:r>
        <w:rPr>
          <w:sz w:val="22"/>
        </w:rPr>
        <w:t>• Nenhuma query sem WHERE tenant_id — revisão obrigatória em PR</w:t>
      </w:r>
    </w:p>
    <w:p>
      <w:pPr/>
      <w:r>
        <w:rPr>
          <w:b/>
          <w:sz w:val="22"/>
        </w:rPr>
        <w:t>Sprint 11 (Security Sprint):</w:t>
      </w:r>
      <w:r>
        <w:rPr>
          <w:sz w:val="22"/>
        </w:rPr>
      </w:r>
    </w:p>
    <w:p>
      <w:pPr/>
      <w:r>
        <w:rPr>
          <w:sz w:val="22"/>
        </w:rPr>
        <w:t>• OWASP ZAP scan completo — zero vulnerabilidades Críticas ou Altas antes de fechar sprint</w:t>
      </w:r>
    </w:p>
    <w:p>
      <w:pPr/>
      <w:r>
        <w:rPr>
          <w:sz w:val="22"/>
        </w:rPr>
        <w:t>• Penetration test interno nas 5 principais superfícies de ataque: login, upload, API pública, busca, importação de CSV</w:t>
      </w:r>
    </w:p>
    <w:p>
      <w:pPr/>
      <w:r>
        <w:rPr>
          <w:sz w:val="22"/>
        </w:rPr>
        <w:t>• Headers verificados com securityheaders.com — score mínimo A</w:t>
      </w:r>
    </w:p>
    <w:p>
      <w:pPr/>
      <w:r>
        <w:rPr>
          <w:sz w:val="22"/>
        </w:rPr>
        <w:t>• Cookie banner testado em iOS Safari e Chrome Android</w:t>
      </w:r>
    </w:p>
    <w:p>
      <w:pPr/>
      <w:r>
        <w:rPr>
          <w:b/>
          <w:sz w:val="22"/>
        </w:rPr>
        <w:t>Antes de cada release de produção:</w:t>
      </w:r>
      <w:r>
        <w:rPr>
          <w:sz w:val="22"/>
        </w:rPr>
      </w:r>
    </w:p>
    <w:p>
      <w:pPr/>
      <w:r>
        <w:rPr>
          <w:sz w:val="22"/>
        </w:rPr>
        <w:t>• Semgrep SAST sem alertas novos de nível Alto</w:t>
      </w:r>
    </w:p>
    <w:p>
      <w:pPr/>
      <w:r>
        <w:rPr>
          <w:sz w:val="22"/>
        </w:rPr>
        <w:t>• Dependabot: zero vulnerabilidades Críticas ou Altas em dependências</w:t>
      </w:r>
    </w:p>
    <w:p>
      <w:pPr/>
      <w:r>
        <w:rPr>
          <w:sz w:val="22"/>
        </w:rPr>
        <w:t>• Secrets scan (git-secrets ou Gitleaks) no histórico completo do repositório</w:t>
      </w:r>
    </w:p>
    <w:p>
      <w:pPr/>
      <w:r>
        <w:rPr>
          <w:sz w:val="22"/>
        </w:rPr>
        <w:t>• Revisão de permissões de IAM/roles: princípio de mínimo privilégio</w:t>
      </w:r>
    </w:p>
    <w:p>
      <w:pPr/>
      <w:r>
        <w:rPr>
          <w:sz w:val="22"/>
        </w:rPr>
        <w:t>• Teste de backup e restauração executado e documentado</w:t>
      </w:r>
    </w:p>
    <w:p>
      <w:pPr/>
      <w:r>
        <w:rPr/>
      </w:r>
    </w:p>
    <w:p>
      <w:pPr/>
      <w:r>
        <w:rPr>
          <w:b/>
          <w:color w:val="1F4E79"/>
          <w:sz w:val="28"/>
        </w:rPr>
        <w:t>9. Portabilidade para Nuvens Públicas</w:t>
      </w:r>
    </w:p>
    <w:p>
      <w:pPr/>
      <w:r>
        <w:rPr>
          <w:sz w:val="22"/>
        </w:rPr>
        <w:t>A arquitetura é cloud-agnostic por design: Docker como unidade de implantação, Terraform como IaC (Infrastructure as Code), e dependências de serviços abstraídas por variáveis de ambiente.</w:t>
      </w:r>
    </w:p>
    <w:p>
      <w:pPr/>
      <w:r>
        <w:rPr>
          <w:b/>
          <w:color w:val="2E75B6"/>
          <w:sz w:val="24"/>
        </w:rPr>
        <w:t>9.1 Mapeamento de Serviços por Cloud</w:t>
      </w:r>
    </w:p>
    <w:p>
      <w:pPr/>
      <w:r>
        <w:rPr>
          <w:b/>
          <w:sz w:val="22"/>
        </w:rPr>
        <w:t>Aplicação Next.js (container):</w:t>
      </w:r>
      <w:r>
        <w:rPr>
          <w:sz w:val="22"/>
        </w:rPr>
      </w:r>
    </w:p>
    <w:p>
      <w:pPr/>
      <w:r>
        <w:rPr>
          <w:sz w:val="22"/>
        </w:rPr>
        <w:t>• AWS: ECS Fargate (serverless containers) ou App Runner</w:t>
      </w:r>
    </w:p>
    <w:p>
      <w:pPr/>
      <w:r>
        <w:rPr>
          <w:sz w:val="22"/>
        </w:rPr>
        <w:t>• GCP: Cloud Run (serverless containers)</w:t>
      </w:r>
    </w:p>
    <w:p>
      <w:pPr/>
      <w:r>
        <w:rPr>
          <w:sz w:val="22"/>
        </w:rPr>
        <w:t>• OCI: Container Instances ou OKE (Kubernetes gerenciado)</w:t>
      </w:r>
    </w:p>
    <w:p>
      <w:pPr/>
      <w:r>
        <w:rPr>
          <w:sz w:val="22"/>
        </w:rPr>
        <w:t>• Vercel: opção simplificada early stage (sem gerenciar infra)</w:t>
      </w:r>
    </w:p>
    <w:p>
      <w:pPr/>
      <w:r>
        <w:rPr>
          <w:b/>
          <w:sz w:val="22"/>
        </w:rPr>
        <w:t>Banco de Dados PostgreSQL:</w:t>
      </w:r>
      <w:r>
        <w:rPr>
          <w:sz w:val="22"/>
        </w:rPr>
      </w:r>
    </w:p>
    <w:p>
      <w:pPr/>
      <w:r>
        <w:rPr>
          <w:sz w:val="22"/>
        </w:rPr>
        <w:t>• AWS: RDS PostgreSQL Multi-AZ (alta disponibilidade) + Read Replicas para relatórios</w:t>
      </w:r>
    </w:p>
    <w:p>
      <w:pPr/>
      <w:r>
        <w:rPr>
          <w:sz w:val="22"/>
        </w:rPr>
        <w:t>• GCP: Cloud SQL PostgreSQL com HA e backups automáticos</w:t>
      </w:r>
    </w:p>
    <w:p>
      <w:pPr/>
      <w:r>
        <w:rPr>
          <w:sz w:val="22"/>
        </w:rPr>
        <w:t>• OCI: MySQL HeatWave (alternativa) ou PostgreSQL gerenciado via parceiros</w:t>
      </w:r>
    </w:p>
    <w:p>
      <w:pPr/>
      <w:r>
        <w:rPr>
          <w:sz w:val="22"/>
        </w:rPr>
        <w:t>• Evolução do Neon: connection string é a única mudança necessária</w:t>
      </w:r>
    </w:p>
    <w:p>
      <w:pPr/>
      <w:r>
        <w:rPr>
          <w:b/>
          <w:sz w:val="22"/>
        </w:rPr>
        <w:t>Object Storage (documentos, templates):</w:t>
      </w:r>
      <w:r>
        <w:rPr>
          <w:sz w:val="22"/>
        </w:rPr>
      </w:r>
    </w:p>
    <w:p>
      <w:pPr/>
      <w:r>
        <w:rPr>
          <w:sz w:val="22"/>
        </w:rPr>
        <w:t>• AWS: S3 + CloudFront CDN</w:t>
      </w:r>
    </w:p>
    <w:p>
      <w:pPr/>
      <w:r>
        <w:rPr>
          <w:sz w:val="22"/>
        </w:rPr>
        <w:t>• GCP: Cloud Storage + Cloud CDN</w:t>
      </w:r>
    </w:p>
    <w:p>
      <w:pPr/>
      <w:r>
        <w:rPr>
          <w:sz w:val="22"/>
        </w:rPr>
        <w:t>• OCI: Object Storage + CDN</w:t>
      </w:r>
    </w:p>
    <w:p>
      <w:pPr/>
      <w:r>
        <w:rPr>
          <w:sz w:val="22"/>
        </w:rPr>
        <w:t>• Alternativa cross-cloud: Cloudflare R2 (zero egress cost, qualquer cloud)</w:t>
      </w:r>
    </w:p>
    <w:p>
      <w:pPr/>
      <w:r>
        <w:rPr>
          <w:b/>
          <w:sz w:val="22"/>
        </w:rPr>
        <w:t>Cache e Filas (Redis + BullMQ):</w:t>
      </w:r>
      <w:r>
        <w:rPr>
          <w:sz w:val="22"/>
        </w:rPr>
      </w:r>
    </w:p>
    <w:p>
      <w:pPr/>
      <w:r>
        <w:rPr>
          <w:sz w:val="22"/>
        </w:rPr>
        <w:t>• AWS: ElastiCache Redis</w:t>
      </w:r>
    </w:p>
    <w:p>
      <w:pPr/>
      <w:r>
        <w:rPr>
          <w:sz w:val="22"/>
        </w:rPr>
        <w:t>• GCP: Memorystore Redis</w:t>
      </w:r>
    </w:p>
    <w:p>
      <w:pPr/>
      <w:r>
        <w:rPr>
          <w:sz w:val="22"/>
        </w:rPr>
        <w:t>• OCI: Cache com Redis (OCI Cache)</w:t>
      </w:r>
    </w:p>
    <w:p>
      <w:pPr/>
      <w:r>
        <w:rPr>
          <w:sz w:val="22"/>
        </w:rPr>
        <w:t>• Self-hosted: Redis em container (válido para early stage em qualquer cloud)</w:t>
      </w:r>
    </w:p>
    <w:p>
      <w:pPr/>
      <w:r>
        <w:rPr>
          <w:b/>
          <w:sz w:val="22"/>
        </w:rPr>
        <w:t>WAF e CDN:</w:t>
      </w:r>
      <w:r>
        <w:rPr>
          <w:sz w:val="22"/>
        </w:rPr>
      </w:r>
    </w:p>
    <w:p>
      <w:pPr/>
      <w:r>
        <w:rPr>
          <w:sz w:val="22"/>
        </w:rPr>
        <w:t>• Cloudflare: cloud-agnostic, recomendado independentemente da cloud de backend</w:t>
      </w:r>
    </w:p>
    <w:p>
      <w:pPr/>
      <w:r>
        <w:rPr>
          <w:sz w:val="22"/>
        </w:rPr>
        <w:t>• AWS: WAFv2 + CloudFront</w:t>
      </w:r>
    </w:p>
    <w:p>
      <w:pPr/>
      <w:r>
        <w:rPr>
          <w:sz w:val="22"/>
        </w:rPr>
        <w:t>• GCP: Cloud Armor + Cloud CDN</w:t>
      </w:r>
    </w:p>
    <w:p>
      <w:pPr/>
      <w:r>
        <w:rPr>
          <w:b/>
          <w:color w:val="2E75B6"/>
          <w:sz w:val="24"/>
        </w:rPr>
        <w:t>9.2 Terraform como IaC</w:t>
      </w:r>
    </w:p>
    <w:p>
      <w:pPr/>
      <w:r>
        <w:rPr>
          <w:sz w:val="22"/>
        </w:rPr>
        <w:t>• Módulos Terraform para cada cloud: aws/, gcp/, oci/ com os mesmos recursos mapeados</w:t>
      </w:r>
    </w:p>
    <w:p>
      <w:pPr/>
      <w:r>
        <w:rPr>
          <w:sz w:val="22"/>
        </w:rPr>
        <w:t>• Variáveis de ambiente separadas por cloud: terraform.tfvars por ambiente</w:t>
      </w:r>
    </w:p>
    <w:p>
      <w:pPr/>
      <w:r>
        <w:rPr>
          <w:sz w:val="22"/>
        </w:rPr>
        <w:t>• State remoto: Terraform Cloud ou S3/GCS para manter estado compartilhado entre devs</w:t>
      </w:r>
    </w:p>
    <w:p>
      <w:pPr/>
      <w:r>
        <w:rPr>
          <w:sz w:val="22"/>
        </w:rPr>
        <w:t>• Não escrever Terraform no Sprint 0 — usar Vercel + Neon para MVP; Terraform a partir do Sprint 12 para preparação de marketplace</w:t>
      </w:r>
    </w:p>
    <w:p>
      <w:pPr/>
      <w:r>
        <w:rPr>
          <w:b/>
          <w:color w:val="2E75B6"/>
          <w:sz w:val="24"/>
        </w:rPr>
        <w:t>9.3 Checklist de Portabilidade</w:t>
      </w:r>
    </w:p>
    <w:p>
      <w:pPr/>
      <w:r>
        <w:rPr>
          <w:sz w:val="22"/>
        </w:rPr>
        <w:t>• Zero referências a ARN AWS, project ID GCP ou OCID OCI no código da aplicação</w:t>
      </w:r>
    </w:p>
    <w:p>
      <w:pPr/>
      <w:r>
        <w:rPr>
          <w:sz w:val="22"/>
        </w:rPr>
        <w:t>• Storage acessado via SDK genérico ou variável de endpoint (ex.: S3_ENDPOINT configurável)</w:t>
      </w:r>
    </w:p>
    <w:p>
      <w:pPr/>
      <w:r>
        <w:rPr>
          <w:sz w:val="22"/>
        </w:rPr>
        <w:t>• Banco acessado via DATABASE_URL — Prisma suporta qualquer PostgreSQL</w:t>
      </w:r>
    </w:p>
    <w:p>
      <w:pPr/>
      <w:r>
        <w:rPr>
          <w:sz w:val="22"/>
        </w:rPr>
        <w:t>• Secrets injetados via variáveis de ambiente — não via serviço específico de cloud no código</w:t>
      </w:r>
    </w:p>
    <w:p>
      <w:pPr/>
      <w:r>
        <w:rPr>
          <w:sz w:val="22"/>
        </w:rPr>
        <w:t>• Docker image publicada no GitHub Container Registry (GHCR) — cloud-neutral</w:t>
      </w:r>
    </w:p>
    <w:p>
      <w:pPr/>
      <w:r>
        <w:rPr>
          <w:sz w:val="22"/>
        </w:rPr>
        <w:t>• Helm chart testado em kind (Kubernetes local) antes de publicar para cloud</w:t>
      </w:r>
    </w:p>
    <w:p>
      <w:pPr/>
      <w:r>
        <w:rPr>
          <w:b/>
          <w:color w:val="2E75B6"/>
          <w:sz w:val="24"/>
        </w:rPr>
        <w:t>9.4 Distribuição em Cloud Marketplaces</w:t>
      </w:r>
    </w:p>
    <w:p>
      <w:pPr/>
      <w:r>
        <w:rPr>
          <w:sz w:val="22"/>
        </w:rPr>
        <w:t>• AWS Marketplace: publicar como Container Product (imagem Docker + Helm chart); exige conta AWS Partner e ListingID; precificação por hora ou por assinatura mensal</w:t>
      </w:r>
    </w:p>
    <w:p>
      <w:pPr/>
      <w:r>
        <w:rPr>
          <w:sz w:val="22"/>
        </w:rPr>
        <w:t>• GCP Marketplace: publicar como Container Solution; requer aprovação do Google Cloud Partner Advantage; suporte a precificação por uso</w:t>
      </w:r>
    </w:p>
    <w:p>
      <w:pPr/>
      <w:r>
        <w:rPr>
          <w:sz w:val="22"/>
        </w:rPr>
        <w:t>• OCI Marketplace: publicar como Stack ou Container App; processo de revisão de segurança obrigatório</w:t>
      </w:r>
    </w:p>
    <w:p>
      <w:pPr/>
      <w:r>
        <w:rPr>
          <w:sz w:val="22"/>
        </w:rPr>
        <w:t>• Requisito comum a todos: SOC 2 Type II ou equivalente (ou declaração de conformidade) + documentação de segurança + suporte definido</w:t>
      </w:r>
    </w:p>
    <w:p>
      <w:pPr/>
      <w:r>
        <w:rPr/>
      </w:r>
    </w:p>
    <w:p>
      <w:pPr/>
      <w:r>
        <w:rPr>
          <w:b/>
          <w:color w:val="2E75B6"/>
          <w:sz w:val="24"/>
        </w:rPr>
        <w:t>9.5 Recomendação de Evolução de Infraestrutura</w:t>
      </w:r>
    </w:p>
    <w:p>
      <w:pPr/>
      <w:r>
        <w:rPr>
          <w:b/>
          <w:sz w:val="22"/>
        </w:rPr>
        <w:t>Fase 1 — MVP (meses 0-6):</w:t>
      </w:r>
      <w:r>
        <w:rPr>
          <w:sz w:val="22"/>
        </w:rPr>
      </w:r>
    </w:p>
    <w:p>
      <w:pPr/>
      <w:r>
        <w:rPr>
          <w:sz w:val="22"/>
        </w:rPr>
        <w:t>• Vercel (app) + Neon Free (banco) + Cloudflare Free (WAF/CDN) + Redis cloud free tier</w:t>
      </w:r>
    </w:p>
    <w:p>
      <w:pPr/>
      <w:r>
        <w:rPr>
          <w:sz w:val="22"/>
        </w:rPr>
        <w:t>• Custo estimado: US$ 0-50/mês</w:t>
      </w:r>
    </w:p>
    <w:p>
      <w:pPr/>
      <w:r>
        <w:rPr>
          <w:b/>
          <w:sz w:val="22"/>
        </w:rPr>
        <w:t>Fase 2 — Crescimento (meses 6-18, primeiros clientes pagantes):</w:t>
      </w:r>
      <w:r>
        <w:rPr>
          <w:sz w:val="22"/>
        </w:rPr>
      </w:r>
    </w:p>
    <w:p>
      <w:pPr/>
      <w:r>
        <w:rPr>
          <w:sz w:val="22"/>
        </w:rPr>
        <w:t>• Vercel Pro ou Railway + Neon Launch/Scale + Cloudflare Pro + Upstash Redis</w:t>
      </w:r>
    </w:p>
    <w:p>
      <w:pPr/>
      <w:r>
        <w:rPr>
          <w:sz w:val="22"/>
        </w:rPr>
        <w:t>• Custo estimado: US$ 100-300/mês</w:t>
      </w:r>
    </w:p>
    <w:p>
      <w:pPr/>
      <w:r>
        <w:rPr>
          <w:b/>
          <w:sz w:val="22"/>
        </w:rPr>
        <w:t>Fase 3 — Scale (18+ meses, clientes enterprise):</w:t>
      </w:r>
      <w:r>
        <w:rPr>
          <w:sz w:val="22"/>
        </w:rPr>
      </w:r>
    </w:p>
    <w:p>
      <w:pPr/>
      <w:r>
        <w:rPr>
          <w:sz w:val="22"/>
        </w:rPr>
        <w:t>• AWS ECS Fargate + RDS PostgreSQL Multi-AZ + ElastiCache + CloudFront + WAFv2</w:t>
      </w:r>
    </w:p>
    <w:p>
      <w:pPr/>
      <w:r>
        <w:rPr>
          <w:sz w:val="22"/>
        </w:rPr>
        <w:t>• Custo estimado: US$ 500-2.000/mês (escala com receita)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