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Montserrat" w:hAnsi="Montserrat"/>
          <w:b/>
          <w:color w:val="121212"/>
          <w:sz w:val="36"/>
        </w:rPr>
        <w:t>Análisis de experiencia mobile en MyProtein</w:t>
      </w:r>
    </w:p>
    <w:p>
      <w:r>
        <w:rPr>
          <w:i/>
          <w:color w:val="808080"/>
          <w:sz w:val="19"/>
        </w:rPr>
        <w:t>Trabajo presentado por Victor Marquez para la asignatura Programación Web. Tienda analizada MyProtein.</w:t>
      </w:r>
    </w:p>
    <w:p/>
    <w:p>
      <w:pPr>
        <w:spacing w:after="200" w:line="336" w:lineRule="auto"/>
        <w:jc w:val="both"/>
      </w:pPr>
      <w:r>
        <w:t>El presente análisis estudia el comportamiento de la tienda digital MyProtein en su versión móvil. El objetivo es identificar las decisiones de diseño que mejoran la experiencia en pantallas pequeñas y reconocer cuáles de ellas conviene replicar en el prototipo de FitFuel Market. Para cada criterio se describe lo observado, se explica por qué funciona y se relaciona con la necesidad real del usuario que navega desde un teléfono.</w:t>
      </w:r>
    </w:p>
    <w:p>
      <w:r>
        <w:rPr>
          <w:rFonts w:ascii="Montserrat" w:hAnsi="Montserrat"/>
          <w:b/>
          <w:color w:val="0C9A47"/>
          <w:sz w:val="26"/>
        </w:rPr>
        <w:t>Adaptación del menú en mobile</w:t>
      </w:r>
    </w:p>
    <w:p>
      <w:pPr>
        <w:spacing w:after="200" w:line="336" w:lineRule="auto"/>
        <w:jc w:val="both"/>
      </w:pPr>
      <w:r>
        <w:t>En la versión móvil de MyProtein la barra de navegación completa que aparece en escritorio se transforma en un menú compacto representado por un ícono de tres líneas ubicado en la esquina superior. Al tocarlo se despliega un panel lateral que ocupa casi toda la pantalla y agrupa las categorías en listas verticales ordenadas. Esta decisión responde a una necesidad concreta del usuario móvil porque en un ancho menor a 480 píxeles no caben todas las categorías en una sola fila sin saturar la vista. Al esconder la navegación detrás de un solo ícono la marca libera espacio para que el producto sea el protagonista. El ícono permanece fijo mientras la persona desplaza la página de modo que siempre puede volver a navegar sin regresar al inicio. En términos técnicos es una solución eficiente porque prioriza el contenido sobre la estructura y reduce la carga visual apoyándose en un patrón que el usuario ya reconoce con facilidad.</w:t>
      </w:r>
    </w:p>
    <w:p>
      <w:r>
        <w:rPr>
          <w:rFonts w:ascii="Montserrat" w:hAnsi="Montserrat"/>
          <w:b/>
          <w:color w:val="0C9A47"/>
          <w:sz w:val="26"/>
        </w:rPr>
        <w:t>Distribución de productos en pantallas pequeñas</w:t>
      </w:r>
    </w:p>
    <w:p>
      <w:pPr>
        <w:spacing w:after="200" w:line="336" w:lineRule="auto"/>
        <w:jc w:val="both"/>
      </w:pPr>
      <w:r>
        <w:t>En pantallas pequeñas MyProtein organiza su catálogo en una cuadrícula de dos columnas que en varias vistas se reduce a una sola columna cuando el usuario entra a una categoría específica. Cada producto se muestra dentro de una tarjeta que contiene la imagen, el nombre, el precio y una valoración. Esta distribución permite que la persona recorra muchas opciones con un desplazamiento vertical natural sin necesidad de mover la pantalla hacia los lados. La separación entre tarjetas es suficiente para que cada producto se perciba como una unidad independiente y para que el dedo no toque por error el artículo vecino. Las imágenes mantienen una proporción uniforme lo que genera una sensación de orden y limpieza. Cuando el contenido se adapta de esta forma el usuario entiende de inmediato qué está viendo y puede comparar precios con rapidez, algo decisivo en una tienda de suplementos donde la decisión de compra suele tomarse en pocos segundos.</w:t>
      </w:r>
    </w:p>
    <w:p>
      <w:r>
        <w:rPr>
          <w:rFonts w:ascii="Montserrat" w:hAnsi="Montserrat"/>
          <w:b/>
          <w:color w:val="0C9A47"/>
          <w:sz w:val="26"/>
        </w:rPr>
        <w:t>Tamaño de botones y facilidad táctil</w:t>
      </w:r>
    </w:p>
    <w:p>
      <w:pPr>
        <w:spacing w:after="200" w:line="336" w:lineRule="auto"/>
        <w:jc w:val="both"/>
      </w:pPr>
      <w:r>
        <w:t>Los botones de acción en la versión móvil de MyProtein tienen un tamaño generoso que facilita el toque con el pulgar. El botón principal de añadir al carrito ocupa buena parte del ancho de la tarjeta y mantiene un área activa amplia que supera el mínimo recomendado para superficies táctiles. Esto reduce los errores de selección y evita que la persona deba ampliar la pantalla para acertar. Los elementos interactivos guardan una distancia prudente entre ellos de manera que cada acción queda claramente delimitada. El color de los botones contrasta con el fondo lo que ayuda a identificarlos de inmediato como zonas donde se puede pulsar. Además el sitio coloca un botón de compra fijo en la parte inferior cuando el usuario entra al detalle de un producto lo que acelera el proceso. Esta atención al tamaño y a la separación demuestra que la marca diseñó pensando primero en la mano del usuario y no en el ratón de una computadora.</w:t>
      </w:r>
    </w:p>
    <w:p>
      <w:r>
        <w:rPr>
          <w:rFonts w:ascii="Montserrat" w:hAnsi="Montserrat"/>
          <w:b/>
          <w:color w:val="0C9A47"/>
          <w:sz w:val="26"/>
        </w:rPr>
        <w:t>Uso del espacio vertical</w:t>
      </w:r>
    </w:p>
    <w:p>
      <w:pPr>
        <w:spacing w:after="200" w:line="336" w:lineRule="auto"/>
        <w:jc w:val="both"/>
      </w:pPr>
      <w:r>
        <w:t>MyProtein aprovecha el desplazamiento vertical como eje principal de la navegación móvil. En lugar de comprimir todo el contenido en una sola pantalla la marca distribuye la información en bloques que se suceden de arriba hacia abajo con un ritmo cómodo. Las secciones de ofertas, productos destacados y categorías aparecen una tras otra separadas por márgenes que permiten que la vista descanse. Este uso del espacio evita la sensación de amontonamiento y guía la lectura de forma natural. El usuario móvil está acostumbrado a desplazarse con el pulgar por lo que un recorrido vertical bien organizado resulta intuitivo y agradable. Los espacios en blanco no son vacíos sin sentido sino pausas que jerarquizan la información y resaltan los elementos importantes. Gracias a esta estructura la persona puede consumir mucho contenido sin fatigarse y la página transmite una imagen profesional y cuidada que refuerza la confianza en la marca.</w:t>
      </w:r>
    </w:p>
    <w:p>
      <w:r>
        <w:rPr>
          <w:rFonts w:ascii="Montserrat" w:hAnsi="Montserrat"/>
          <w:b/>
          <w:color w:val="0C9A47"/>
          <w:sz w:val="26"/>
        </w:rPr>
        <w:t>Legibilidad tipográfica</w:t>
      </w:r>
    </w:p>
    <w:p>
      <w:pPr>
        <w:spacing w:after="200" w:line="336" w:lineRule="auto"/>
        <w:jc w:val="both"/>
      </w:pPr>
      <w:r>
        <w:t>La tipografía de MyProtein en móvil mantiene un tamaño suficiente para leerse con comodidad sin necesidad de ampliar la pantalla. Los nombres de los productos se muestran con un peso destacado mientras que los precios resaltan por su contraste y su posición. El cuerpo de texto conserva un interlineado holgado que separa las líneas y facilita el seguimiento de la lectura. El contraste entre el texto oscuro y el fondo claro cumple con criterios de accesibilidad y permite que la información se entienda incluso bajo luz directa. La marca utiliza una jerarquía clara donde los títulos, los subtítulos y los detalles se diferencian por tamaño y grosor lo que ayuda a la persona a ubicar rápidamente lo que busca. Esta legibilidad es fundamental en un comercio de suplementos porque el usuario necesita comprobar dosis, sabores y precios antes de comprar. Una lectura clara reduce la duda y aumenta la probabilidad de que la compra se complete.</w:t>
      </w:r>
    </w:p>
    <w:p>
      <w:r>
        <w:rPr>
          <w:rFonts w:ascii="Montserrat" w:hAnsi="Montserrat"/>
          <w:b/>
          <w:color w:val="0C9A47"/>
          <w:sz w:val="26"/>
        </w:rPr>
        <w:t>Conclusión técnica</w:t>
      </w:r>
    </w:p>
    <w:p>
      <w:pPr>
        <w:spacing w:after="200" w:line="336" w:lineRule="auto"/>
        <w:jc w:val="both"/>
      </w:pPr>
      <w:r>
        <w:t>Del análisis de MyProtein rescato varios elementos que aplicaría directamente en FitFuel Market. En primer lugar adoptaría el menú compacto con ícono que libera espacio y mantiene la navegación siempre disponible. En segundo lugar replicaría la cuadrícula de productos que pasa a una sola columna en móvil porque ordena el catálogo y facilita la comparación. También imitaría el tamaño amplio de los botones y la separación entre ellos para garantizar una experiencia táctil cómoda. Del manejo del espacio vertical tomaría la idea de distribuir el contenido en bloques con márgenes generosos que permitan respirar a la vista. Por último conservaría una tipografía legible con buena jerarquía y contraste para que el usuario lea sin esfuerzo. Estos aprendizajes guían el prototipo de FitFuel Market y aseguran que la tienda ofrezca una experiencia clara, rápida y agradable en las pantallas donde de verdad ocurre la mayoría de las visitas.</w:t>
      </w:r>
    </w:p>
    <w:p/>
    <w:p>
      <w:r>
        <w:rPr>
          <w:i/>
          <w:color w:val="808080"/>
          <w:sz w:val="19"/>
        </w:rPr>
        <w:t>Nota. En este documento se deben insertar las capturas de MyProtein en vista móvil que respaldan cada criterio analizado.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s="Montserrat"/>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