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color w:val="3c4043"/>
          <w:sz w:val="19"/>
          <w:szCs w:val="19"/>
        </w:rPr>
      </w:pPr>
      <w:r w:rsidDel="00000000" w:rsidR="00000000" w:rsidRPr="00000000">
        <w:rPr>
          <w:rFonts w:ascii="Roboto" w:cs="Roboto" w:eastAsia="Roboto" w:hAnsi="Roboto"/>
          <w:color w:val="3c4043"/>
          <w:sz w:val="19"/>
          <w:szCs w:val="19"/>
          <w:rtl w:val="0"/>
        </w:rPr>
        <w:t xml:space="preserve">CASE 01: Lançamento de uma Plataforma de E-learning para Empresas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color w:val="3c4043"/>
          <w:sz w:val="19"/>
          <w:szCs w:val="19"/>
        </w:rPr>
      </w:pPr>
      <w:r w:rsidDel="00000000" w:rsidR="00000000" w:rsidRPr="00000000">
        <w:rPr>
          <w:rFonts w:ascii="Roboto" w:cs="Roboto" w:eastAsia="Roboto" w:hAnsi="Roboto"/>
          <w:color w:val="3c4043"/>
          <w:sz w:val="19"/>
          <w:szCs w:val="19"/>
          <w:rtl w:val="0"/>
        </w:rPr>
        <w:t xml:space="preserve">Você é o analista de mídia de uma agência que trabalha com o lançamento de uma nova plataforma de e-learning voltada para </w:t>
      </w:r>
      <w:r w:rsidDel="00000000" w:rsidR="00000000" w:rsidRPr="00000000">
        <w:rPr>
          <w:rFonts w:ascii="Roboto" w:cs="Roboto" w:eastAsia="Roboto" w:hAnsi="Roboto"/>
          <w:b w:val="1"/>
          <w:color w:val="3c4043"/>
          <w:sz w:val="19"/>
          <w:szCs w:val="19"/>
          <w:rtl w:val="0"/>
        </w:rPr>
        <w:t xml:space="preserve">empresas</w:t>
      </w:r>
      <w:r w:rsidDel="00000000" w:rsidR="00000000" w:rsidRPr="00000000">
        <w:rPr>
          <w:rFonts w:ascii="Roboto" w:cs="Roboto" w:eastAsia="Roboto" w:hAnsi="Roboto"/>
          <w:color w:val="3c4043"/>
          <w:sz w:val="19"/>
          <w:szCs w:val="19"/>
          <w:rtl w:val="0"/>
        </w:rPr>
        <w:t xml:space="preserve"> que desejam oferecer cursos de capacitação para seus funcionários. O cliente tem como objetivo gerar </w:t>
      </w:r>
      <w:r w:rsidDel="00000000" w:rsidR="00000000" w:rsidRPr="00000000">
        <w:rPr>
          <w:rFonts w:ascii="Roboto" w:cs="Roboto" w:eastAsia="Roboto" w:hAnsi="Roboto"/>
          <w:b w:val="1"/>
          <w:color w:val="3c4043"/>
          <w:sz w:val="19"/>
          <w:szCs w:val="19"/>
          <w:rtl w:val="0"/>
        </w:rPr>
        <w:t xml:space="preserve">leads qualificados </w:t>
      </w:r>
      <w:r w:rsidDel="00000000" w:rsidR="00000000" w:rsidRPr="00000000">
        <w:rPr>
          <w:rFonts w:ascii="Roboto" w:cs="Roboto" w:eastAsia="Roboto" w:hAnsi="Roboto"/>
          <w:color w:val="3c4043"/>
          <w:sz w:val="19"/>
          <w:szCs w:val="19"/>
          <w:rtl w:val="0"/>
        </w:rPr>
        <w:t xml:space="preserve">para fechar novos contratos com grandes empresas e aumentar o reconhecimento da marca no mercado B2B.</w:t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color w:val="3c4043"/>
          <w:sz w:val="19"/>
          <w:szCs w:val="19"/>
        </w:rPr>
      </w:pPr>
      <w:r w:rsidDel="00000000" w:rsidR="00000000" w:rsidRPr="00000000">
        <w:rPr>
          <w:rFonts w:ascii="Roboto" w:cs="Roboto" w:eastAsia="Roboto" w:hAnsi="Roboto"/>
          <w:color w:val="3c4043"/>
          <w:sz w:val="19"/>
          <w:szCs w:val="19"/>
          <w:rtl w:val="0"/>
        </w:rPr>
        <w:t xml:space="preserve">Sua equipe já planejou a campanha, e você tem à sua disposição diferentes canais de mídia (LinkedIn Ads, Google Ads, anúncios nativos e e-mail marketing) para implementar a estratégia.</w:t>
      </w:r>
    </w:p>
    <w:p w:rsidR="00000000" w:rsidDel="00000000" w:rsidP="00000000" w:rsidRDefault="00000000" w:rsidRPr="00000000" w14:paraId="0000000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color w:val="3c4043"/>
          <w:sz w:val="19"/>
          <w:szCs w:val="19"/>
        </w:rPr>
      </w:pPr>
      <w:r w:rsidDel="00000000" w:rsidR="00000000" w:rsidRPr="00000000">
        <w:rPr>
          <w:rFonts w:ascii="Roboto" w:cs="Roboto" w:eastAsia="Roboto" w:hAnsi="Roboto"/>
          <w:color w:val="3c4043"/>
          <w:sz w:val="19"/>
          <w:szCs w:val="19"/>
          <w:rtl w:val="0"/>
        </w:rPr>
        <w:t xml:space="preserve">Informações adicionais: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220" w:lineRule="auto"/>
        <w:ind w:left="720" w:hanging="360"/>
        <w:rPr>
          <w:sz w:val="19"/>
          <w:szCs w:val="19"/>
        </w:rPr>
      </w:pPr>
      <w:r w:rsidDel="00000000" w:rsidR="00000000" w:rsidRPr="00000000">
        <w:rPr>
          <w:rFonts w:ascii="Roboto" w:cs="Roboto" w:eastAsia="Roboto" w:hAnsi="Roboto"/>
          <w:color w:val="3c4043"/>
          <w:sz w:val="19"/>
          <w:szCs w:val="19"/>
          <w:rtl w:val="0"/>
        </w:rPr>
        <w:t xml:space="preserve">Público-alvo: Decisores de grandes empresas (CEOs, Gerentes de RH e TI).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19"/>
          <w:szCs w:val="19"/>
        </w:rPr>
      </w:pPr>
      <w:r w:rsidDel="00000000" w:rsidR="00000000" w:rsidRPr="00000000">
        <w:rPr>
          <w:rFonts w:ascii="Roboto" w:cs="Roboto" w:eastAsia="Roboto" w:hAnsi="Roboto"/>
          <w:color w:val="3c4043"/>
          <w:sz w:val="19"/>
          <w:szCs w:val="19"/>
          <w:rtl w:val="0"/>
        </w:rPr>
        <w:t xml:space="preserve">Orçamento da campanha: R$50,000 para o primeiro trimestre de 2024.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220" w:before="0" w:beforeAutospacing="0" w:lineRule="auto"/>
        <w:ind w:left="720" w:hanging="360"/>
        <w:rPr>
          <w:sz w:val="19"/>
          <w:szCs w:val="19"/>
        </w:rPr>
      </w:pPr>
      <w:r w:rsidDel="00000000" w:rsidR="00000000" w:rsidRPr="00000000">
        <w:rPr>
          <w:rFonts w:ascii="Roboto" w:cs="Roboto" w:eastAsia="Roboto" w:hAnsi="Roboto"/>
          <w:color w:val="3c4043"/>
          <w:sz w:val="19"/>
          <w:szCs w:val="19"/>
          <w:rtl w:val="0"/>
        </w:rPr>
        <w:t xml:space="preserve">Duração da campanha: 3 meses.</w:t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Perguntas: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220" w:before="22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Quais canais de mídia você priorizaria para alcançar os decisores de grandes empresas e por quê? -</w:t>
      </w:r>
      <w:r w:rsidDel="00000000" w:rsidR="00000000" w:rsidRPr="00000000">
        <w:rPr>
          <w:rFonts w:ascii="Roboto" w:cs="Roboto" w:eastAsia="Roboto" w:hAnsi="Roboto"/>
          <w:b w:val="1"/>
          <w:i w:val="1"/>
          <w:color w:val="3c4043"/>
          <w:sz w:val="21"/>
          <w:szCs w:val="21"/>
          <w:rtl w:val="0"/>
        </w:rPr>
        <w:t xml:space="preserve"> Descrever sobre cada um </w:t>
      </w:r>
    </w:p>
    <w:p w:rsidR="00000000" w:rsidDel="00000000" w:rsidP="00000000" w:rsidRDefault="00000000" w:rsidRPr="00000000" w14:paraId="0000000B">
      <w:pPr>
        <w:spacing w:after="220" w:before="220" w:lineRule="auto"/>
        <w:ind w:left="720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2-</w:t>
      </w: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Google Ads: criar landing pages, canal interessante pois podemos moderar custos (kw) e refinar campanhas</w:t>
      </w:r>
    </w:p>
    <w:p w:rsidR="00000000" w:rsidDel="00000000" w:rsidP="00000000" w:rsidRDefault="00000000" w:rsidRPr="00000000" w14:paraId="0000000C">
      <w:pPr>
        <w:spacing w:after="220" w:before="220" w:lineRule="auto"/>
        <w:ind w:left="720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3-E-mail marketing: baixo custo de aquisição porém ciclo alto para conversão</w:t>
      </w:r>
    </w:p>
    <w:p w:rsidR="00000000" w:rsidDel="00000000" w:rsidP="00000000" w:rsidRDefault="00000000" w:rsidRPr="00000000" w14:paraId="0000000D">
      <w:pPr>
        <w:spacing w:after="220" w:before="220" w:lineRule="auto"/>
        <w:ind w:left="0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ab/>
        <w:t xml:space="preserve">4-LinkedIn Ads: concentração de grandes empresas/custo elevado</w:t>
      </w:r>
    </w:p>
    <w:p w:rsidR="00000000" w:rsidDel="00000000" w:rsidP="00000000" w:rsidRDefault="00000000" w:rsidRPr="00000000" w14:paraId="0000000E">
      <w:pPr>
        <w:spacing w:after="220" w:before="220" w:lineRule="auto"/>
        <w:ind w:left="0" w:firstLine="72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1-Anúncios Pagos: possui configuração mais adequada para alcançar o público alvo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220" w:before="22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Liste as </w:t>
      </w: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principais métricas/KPIs</w:t>
      </w: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que você usaria </w:t>
      </w: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para medir o sucesso de uma campanha de captura de leads qualificados</w:t>
      </w: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neste cenário</w:t>
      </w: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. Utilizar 5</w:t>
      </w:r>
    </w:p>
    <w:p w:rsidR="00000000" w:rsidDel="00000000" w:rsidP="00000000" w:rsidRDefault="00000000" w:rsidRPr="00000000" w14:paraId="00000010">
      <w:pPr>
        <w:spacing w:after="220" w:before="220" w:lineRule="auto"/>
        <w:ind w:left="720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CPL é a sigla para Custo por Lead, uma métrica que indica o valor gasto por uma empresa para adquirir um cliente potencial. É calculada dividindo o valor investido em uma campanha pelo número de leads gerados.</w:t>
      </w:r>
    </w:p>
    <w:p w:rsidR="00000000" w:rsidDel="00000000" w:rsidP="00000000" w:rsidRDefault="00000000" w:rsidRPr="00000000" w14:paraId="00000011">
      <w:pPr>
        <w:spacing w:after="220" w:before="220" w:lineRule="auto"/>
        <w:ind w:left="720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O ROI, ou Retorno sobre Investimento, é uma métrica financeira que compara os ganhos obtidos com um investimento ao seu custo. É um indicador que ajuda a avaliar a eficácia de um investimento, seja em campanhas de marketing, projetos ou decisões estratégicas. A fórmula para calcular o ROI é: ROI = (receita gerada – custos) / custos. Por exemplo, se o resultado da fórmula for 2, significa que o retorno sobre o investimento foi duas vezes maior que o investimento inicial.</w:t>
      </w:r>
    </w:p>
    <w:p w:rsidR="00000000" w:rsidDel="00000000" w:rsidP="00000000" w:rsidRDefault="00000000" w:rsidRPr="00000000" w14:paraId="00000012">
      <w:pPr>
        <w:spacing w:after="220" w:before="220" w:lineRule="auto"/>
        <w:ind w:left="720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Taxa de abertura: Representa o percentual de pessoas que clicaram em determinado email com base no número de pessoas que abriram.</w:t>
      </w:r>
    </w:p>
    <w:p w:rsidR="00000000" w:rsidDel="00000000" w:rsidP="00000000" w:rsidRDefault="00000000" w:rsidRPr="00000000" w14:paraId="00000013">
      <w:pPr>
        <w:spacing w:after="220" w:before="220" w:lineRule="auto"/>
        <w:ind w:left="720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Ticket Médio: Refere-se ao valor médio gasto por cliente em cada compra. Ele indica a eficiência em aumentar o valor das transações, importante para maximizar a receita por cliente.</w:t>
        <w:br w:type="textWrapping"/>
      </w:r>
    </w:p>
    <w:p w:rsidR="00000000" w:rsidDel="00000000" w:rsidP="00000000" w:rsidRDefault="00000000" w:rsidRPr="00000000" w14:paraId="00000014">
      <w:pPr>
        <w:spacing w:after="220" w:before="220" w:lineRule="auto"/>
        <w:ind w:left="720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pacing w:before="280" w:lineRule="auto"/>
        <w:ind w:left="720" w:firstLine="0"/>
        <w:rPr>
          <w:rFonts w:ascii="Roboto" w:cs="Roboto" w:eastAsia="Roboto" w:hAnsi="Roboto"/>
          <w:b w:val="1"/>
          <w:color w:val="3c4043"/>
          <w:sz w:val="26"/>
          <w:szCs w:val="26"/>
        </w:rPr>
      </w:pPr>
      <w:bookmarkStart w:colFirst="0" w:colLast="0" w:name="_32oo548zc7ct" w:id="0"/>
      <w:bookmarkEnd w:id="0"/>
      <w:r w:rsidDel="00000000" w:rsidR="00000000" w:rsidRPr="00000000">
        <w:rPr>
          <w:rFonts w:ascii="Roboto" w:cs="Roboto" w:eastAsia="Roboto" w:hAnsi="Roboto"/>
          <w:b w:val="1"/>
          <w:color w:val="3c4043"/>
          <w:sz w:val="26"/>
          <w:szCs w:val="26"/>
          <w:rtl w:val="0"/>
        </w:rPr>
        <w:t xml:space="preserve">KPIs Prioritários: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Custo por Lead (CPL) </w:t>
      </w: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Por que medir</w:t>
      </w: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: Como o objetivo da campanha é gerar leads qualificados, o CPL será um dos principais KPIs para avaliar o custo de cada lead adquirido em relação ao orçamento de R$50.000.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Como aplicar</w:t>
      </w: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: Esse KPI deve ser monitorado em todos os canais (LinkedIn Ads, Google Ads, e-mail marketing e anúncios nativos) para garantir a eficiência do investimento.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Taxa de Conversão</w:t>
      </w: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Por que medir</w:t>
      </w: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: A taxa de conversão indica a porcentagem de leads que se tornam potenciais clientes (ou seja, empresas que mostram interesse). É um KPI fundamental para avaliar o desempenho de </w:t>
      </w: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landing pages</w:t>
      </w: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e formulários de captura.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Como aplicar</w:t>
      </w: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: Deve ser medido principalmente nas campanhas de </w:t>
      </w: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Google Ads</w:t>
      </w: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e </w:t>
      </w: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LinkedIn Ads</w:t>
      </w: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, onde o foco é capturar leads de alta qualidade.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Retorno sobre Investimento (ROI)</w:t>
      </w: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Por que medir</w:t>
      </w: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: O ROI mede o retorno financeiro gerado em comparação com o investimento total na campanha. Como o foco é fechar contratos com grandes empresas, este KPI ajudará a avaliar a rentabilidade das ações.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Como aplicar</w:t>
      </w: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: É especialmente útil para analisar o retorno das campanhas de </w:t>
      </w: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LinkedIn Ads</w:t>
      </w: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e </w:t>
      </w: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Google Ads</w:t>
      </w: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, que costumam ter um custo mais elevado, mas podem trazer contratos maiores.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Taxa de Abertura de E-mails</w:t>
      </w: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Por que medir</w:t>
      </w: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: A taxa de abertura é um indicador crucial para campanhas de </w:t>
      </w: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e-mail marketing</w:t>
      </w: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, mostrando quantos decisores abriram os e-mails enviados. Isso ajuda a medir o engajamento inicial e a relevância do conteúdo.</w:t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Como aplicar</w:t>
      </w: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: Focar na otimização dos títulos de e-mails para aumentar a taxa de abertura ao longo do tempo e garantir que o conteúdo esteja sendo consumido.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Engajamento com Anúncios (CTR - Click Through Rate)</w:t>
      </w: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Por que medir</w:t>
      </w: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: A taxa de cliques mede a eficácia dos anúncios em </w:t>
      </w: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LinkedIn Ads</w:t>
      </w: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Google Ads</w:t>
      </w: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e </w:t>
      </w: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anúncios nativos</w:t>
      </w: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em atrair o público-alvo para as </w:t>
      </w: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landing pages</w:t>
      </w: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ou formulários de captura de leads.</w:t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spacing w:after="240" w:before="0" w:beforeAutospacing="0" w:lineRule="auto"/>
        <w:ind w:left="1440" w:hanging="36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Como aplicar</w:t>
      </w: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: Um CTR alto indica que os anúncios estão bem segmentados e são relevantes para o público, sendo um indicador importante de sucesso da campanha.</w:t>
      </w:r>
    </w:p>
    <w:p w:rsidR="00000000" w:rsidDel="00000000" w:rsidP="00000000" w:rsidRDefault="00000000" w:rsidRPr="00000000" w14:paraId="00000025">
      <w:pPr>
        <w:spacing w:after="220" w:before="220" w:lineRule="auto"/>
        <w:ind w:left="720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Rule="auto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20" w:before="220" w:lineRule="auto"/>
        <w:ind w:left="720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after="220" w:before="22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A plataforma recebeu uma média de 20 leads por semana nas primeiras semanas da campanha, mas o custo por lead (CPL) está acima do esperado. O que você faria para otimizar a campanha  sem aumentar o orçamento?</w:t>
      </w: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29">
      <w:pPr>
        <w:spacing w:after="220" w:before="220" w:lineRule="auto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Google Ads</w:t>
      </w: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: Utilize </w:t>
      </w:r>
      <w:r w:rsidDel="00000000" w:rsidR="00000000" w:rsidRPr="00000000">
        <w:rPr>
          <w:rFonts w:ascii="Roboto" w:cs="Roboto" w:eastAsia="Roboto" w:hAnsi="Roboto"/>
          <w:i w:val="1"/>
          <w:color w:val="3c4043"/>
          <w:sz w:val="21"/>
          <w:szCs w:val="21"/>
          <w:rtl w:val="0"/>
        </w:rPr>
        <w:t xml:space="preserve">palavras-chave negativas</w:t>
      </w: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e segmentação por intenção para atrair leads qualificados, alinhando os anúncios com as necessidades dos decisores. Melhorar a correspondência reduz custos e aumenta relevância.</w:t>
      </w:r>
    </w:p>
    <w:p w:rsidR="00000000" w:rsidDel="00000000" w:rsidP="00000000" w:rsidRDefault="00000000" w:rsidRPr="00000000" w14:paraId="0000002A">
      <w:pPr>
        <w:spacing w:after="220" w:before="220" w:lineRule="auto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LinkedIn Ads</w:t>
      </w: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: Refinar a segmentação por cargos e setores, testar formatos carrossel e executar testes A/B para otimizar o engajamento e reduzir o CPL.</w:t>
      </w:r>
    </w:p>
    <w:p w:rsidR="00000000" w:rsidDel="00000000" w:rsidP="00000000" w:rsidRDefault="00000000" w:rsidRPr="00000000" w14:paraId="0000002B">
      <w:pPr>
        <w:spacing w:after="220" w:before="220" w:lineRule="auto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E-mail marketing</w:t>
      </w: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: Personalize campanhas por cargo e setor, usando automações para nutrir leads com conteúdo relevante ao longo do tempo.</w:t>
      </w:r>
    </w:p>
    <w:p w:rsidR="00000000" w:rsidDel="00000000" w:rsidP="00000000" w:rsidRDefault="00000000" w:rsidRPr="00000000" w14:paraId="0000002C">
      <w:pPr>
        <w:spacing w:after="220" w:before="220" w:lineRule="auto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Anúncios nativos</w:t>
      </w: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: Priorize canais B2B relevantes e otimize as copies para abordar diretamente os desafios das empresas com foco em soluções.</w:t>
      </w:r>
    </w:p>
    <w:p w:rsidR="00000000" w:rsidDel="00000000" w:rsidP="00000000" w:rsidRDefault="00000000" w:rsidRPr="00000000" w14:paraId="0000002D">
      <w:pPr>
        <w:spacing w:after="220" w:before="220" w:lineRule="auto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Landing Page</w:t>
      </w: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: Otimize CTA, use provas sociais e simplifique formulários para aumentar a taxa de conversão, ajustando com base em resultados.</w:t>
      </w:r>
    </w:p>
    <w:p w:rsidR="00000000" w:rsidDel="00000000" w:rsidP="00000000" w:rsidRDefault="00000000" w:rsidRPr="00000000" w14:paraId="0000002E">
      <w:pPr>
        <w:spacing w:after="220" w:before="220" w:lineRule="auto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spacing w:after="220" w:before="220" w:lineRule="auto"/>
        <w:ind w:left="720" w:hanging="360"/>
        <w:rPr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Como você apresentaria esses dados  ao seu cliente, mostrando tanto as métricas de desempenho quanto a estratégia de otimização proposta, e como garantiria que ele compreendesse a relevância dessas métricas?</w:t>
      </w:r>
    </w:p>
    <w:p w:rsidR="00000000" w:rsidDel="00000000" w:rsidP="00000000" w:rsidRDefault="00000000" w:rsidRPr="00000000" w14:paraId="00000030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em formato visual com relatório em dashboard - criar no looker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c404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c404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