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2"/>
          <w:szCs w:val="22"/>
        </w:rPr>
        <w:t xml:space="preserve"/>
      </w:r>
    </w:p>
    <w:p>
      <w:pPr>
        <w:jc w:val="center"/>
      </w:pPr>
      <w:r>
        <w:rPr>
          <w:b/>
          <w:bCs/>
          <w:color w:val="1F4E79"/>
          <w:sz w:val="48"/>
          <w:szCs w:val="48"/>
        </w:rPr>
        <w:t xml:space="preserve">HIGH LEVEL DESIGN</w:t>
      </w:r>
    </w:p>
    <w:p>
      <w:pPr>
        <w:spacing w:after="240" w:before="240"/>
        <w:jc w:val="center"/>
      </w:pPr>
      <w:r>
        <w:rPr>
          <w:b/>
          <w:bCs/>
          <w:color w:val="2E75B6"/>
          <w:sz w:val="36"/>
          <w:szCs w:val="36"/>
        </w:rPr>
        <w:t xml:space="preserve">RAG-Based Customer Support Assistant</w:t>
      </w:r>
    </w:p>
    <w:p>
      <w:pPr>
        <w:jc w:val="center"/>
      </w:pPr>
      <w:r>
        <w:rPr>
          <w:color w:val="555555"/>
          <w:sz w:val="28"/>
          <w:szCs w:val="28"/>
        </w:rPr>
        <w:t xml:space="preserve">with LangGraph &amp; Human-in-the-Loop (HITL)</w:t>
      </w:r>
    </w:p>
    <w:p>
      <w:pPr>
        <w:spacing w:before="720"/>
      </w:pPr>
      <w:r>
        <w:t xml:space="preserve"/>
      </w:r>
    </w:p>
    <w:p>
      <w:pPr>
        <w:jc w:val="center"/>
      </w:pPr>
      <w:r>
        <w:rPr>
          <w:b/>
          <w:bCs/>
          <w:sz w:val="24"/>
          <w:szCs w:val="24"/>
        </w:rPr>
        <w:t xml:space="preserve">Prepared by: Madhurima</w:t>
      </w:r>
    </w:p>
    <w:p>
      <w:pPr>
        <w:jc w:val="center"/>
      </w:pPr>
      <w:r>
        <w:rPr>
          <w:color w:val="777777"/>
          <w:sz w:val="22"/>
          <w:szCs w:val="22"/>
        </w:rPr>
        <w:t xml:space="preserve">Internship Final Review Project</w:t>
      </w:r>
    </w:p>
    <w:p>
      <w:pPr>
        <w:jc w:val="center"/>
      </w:pPr>
      <w:r>
        <w:rPr>
          <w:color w:val="777777"/>
          <w:sz w:val="22"/>
          <w:szCs w:val="22"/>
        </w:rPr>
        <w:t xml:space="preserve">Document ID: IN226081102</w:t>
      </w:r>
    </w:p>
    <w:p>
      <w:pPr>
        <w:spacing w:before="480"/>
      </w:pPr>
      <w:r>
        <w:t xml:space="preserve"/>
      </w:r>
    </w:p>
    <w:p>
      <w:r>
        <w:br w:type="page"/>
      </w:r>
    </w:p>
    <w:p>
      <w:pPr>
        <w:pStyle w:val="Heading1"/>
        <w:pBdr>
          <w:bottom w:val="single" w:color="1F4E79" w:sz="6" w:space="1"/>
        </w:pBdr>
        <w:spacing w:after="180" w:before="360"/>
      </w:pPr>
      <w:r>
        <w:rPr>
          <w:b/>
          <w:bCs/>
          <w:color w:val="1F4E79"/>
          <w:sz w:val="32"/>
          <w:szCs w:val="32"/>
        </w:rPr>
        <w:t xml:space="preserve">1. System Overview</w:t>
      </w:r>
    </w:p>
    <w:p>
      <w:pPr>
        <w:pStyle w:val="Heading2"/>
        <w:spacing w:after="120" w:before="240"/>
      </w:pPr>
      <w:r>
        <w:rPr>
          <w:b/>
          <w:bCs/>
          <w:color w:val="2E75B6"/>
          <w:sz w:val="26"/>
          <w:szCs w:val="26"/>
        </w:rPr>
        <w:t xml:space="preserve">1.1 Problem Definition</w:t>
      </w:r>
    </w:p>
    <w:p>
      <w:pPr>
        <w:spacing w:after="80" w:before="80"/>
        <w:jc w:val="both"/>
      </w:pPr>
      <w:r>
        <w:rPr>
          <w:sz w:val="22"/>
          <w:szCs w:val="22"/>
        </w:rPr>
        <w:t xml:space="preserve">Traditional customer support systems rely entirely on human agents to answer user queries. This approach is slow, expensive, and inconsistent. When the volume of queries increases, response time deteriorates and customer satisfaction drops.</w:t>
      </w:r>
    </w:p>
    <w:p>
      <w:pPr>
        <w:spacing w:after="80" w:before="80"/>
        <w:jc w:val="both"/>
      </w:pPr>
      <w:r>
        <w:rPr>
          <w:sz w:val="22"/>
          <w:szCs w:val="22"/>
        </w:rPr>
        <w:t xml:space="preserve">This project solves this problem by building an intelligent RAG-Based Customer Support Assistant. The system reads from a PDF knowledge base, retrieves the most relevant information using semantic search, and generates accurate answers using a Large Language Model (LLM). When the system cannot confidently answer a query, it escalates to a human agent through a Human-in-the-Loop (HITL) mechanism.</w:t>
      </w:r>
    </w:p>
    <w:p>
      <w:pPr>
        <w:pStyle w:val="Heading2"/>
        <w:spacing w:after="120" w:before="240"/>
      </w:pPr>
      <w:r>
        <w:rPr>
          <w:b/>
          <w:bCs/>
          <w:color w:val="2E75B6"/>
          <w:sz w:val="26"/>
          <w:szCs w:val="26"/>
        </w:rPr>
        <w:t xml:space="preserve">1.2 Scope of the System</w:t>
      </w:r>
    </w:p>
    <w:p>
      <w:pPr>
        <w:spacing w:after="80" w:before="80"/>
        <w:jc w:val="both"/>
      </w:pPr>
      <w:r>
        <w:rPr>
          <w:sz w:val="22"/>
          <w:szCs w:val="22"/>
        </w:rPr>
        <w:t xml:space="preserve">The system is designed to:</w:t>
      </w:r>
    </w:p>
    <w:p>
      <w:pPr>
        <w:pStyle w:val="ListParagraph"/>
        <w:numPr>
          <w:ilvl w:val="0"/>
          <w:numId w:val="2"/>
        </w:numPr>
        <w:spacing w:after="60" w:before="60"/>
      </w:pPr>
      <w:r>
        <w:rPr>
          <w:sz w:val="22"/>
          <w:szCs w:val="22"/>
        </w:rPr>
        <w:t xml:space="preserve">Accept natural language questions from users via CLI</w:t>
      </w:r>
    </w:p>
    <w:p>
      <w:pPr>
        <w:pStyle w:val="ListParagraph"/>
        <w:numPr>
          <w:ilvl w:val="0"/>
          <w:numId w:val="2"/>
        </w:numPr>
        <w:spacing w:after="60" w:before="60"/>
      </w:pPr>
      <w:r>
        <w:rPr>
          <w:sz w:val="22"/>
          <w:szCs w:val="22"/>
        </w:rPr>
        <w:t xml:space="preserve">Search a PDF knowledge base using vector embeddings</w:t>
      </w:r>
    </w:p>
    <w:p>
      <w:pPr>
        <w:pStyle w:val="ListParagraph"/>
        <w:numPr>
          <w:ilvl w:val="0"/>
          <w:numId w:val="2"/>
        </w:numPr>
        <w:spacing w:after="60" w:before="60"/>
      </w:pPr>
      <w:r>
        <w:rPr>
          <w:sz w:val="22"/>
          <w:szCs w:val="22"/>
        </w:rPr>
        <w:t xml:space="preserve">Generate context-aware answers using an LLM (Groq - Llama3)</w:t>
      </w:r>
    </w:p>
    <w:p>
      <w:pPr>
        <w:pStyle w:val="ListParagraph"/>
        <w:numPr>
          <w:ilvl w:val="0"/>
          <w:numId w:val="2"/>
        </w:numPr>
        <w:spacing w:after="60" w:before="60"/>
      </w:pPr>
      <w:r>
        <w:rPr>
          <w:sz w:val="22"/>
          <w:szCs w:val="22"/>
        </w:rPr>
        <w:t xml:space="preserve">Route queries through a LangGraph-based workflow</w:t>
      </w:r>
    </w:p>
    <w:p>
      <w:pPr>
        <w:pStyle w:val="ListParagraph"/>
        <w:numPr>
          <w:ilvl w:val="0"/>
          <w:numId w:val="2"/>
        </w:numPr>
        <w:spacing w:after="60" w:before="60"/>
      </w:pPr>
      <w:r>
        <w:rPr>
          <w:sz w:val="22"/>
          <w:szCs w:val="22"/>
        </w:rPr>
        <w:t xml:space="preserve">Escalate unanswerable queries to a human agent automatically</w:t>
      </w:r>
    </w:p>
    <w:p>
      <w:pPr>
        <w:pStyle w:val="ListParagraph"/>
        <w:numPr>
          <w:ilvl w:val="0"/>
          <w:numId w:val="2"/>
        </w:numPr>
        <w:spacing w:after="60" w:before="60"/>
      </w:pPr>
      <w:r>
        <w:rPr>
          <w:sz w:val="22"/>
          <w:szCs w:val="22"/>
        </w:rPr>
        <w:t xml:space="preserve">Return final answers clearly to the user</w:t>
      </w:r>
    </w:p>
    <w:p>
      <w:r>
        <w:br w:type="page"/>
      </w:r>
    </w:p>
    <w:p>
      <w:pPr>
        <w:pStyle w:val="Heading1"/>
        <w:pBdr>
          <w:bottom w:val="single" w:color="1F4E79" w:sz="6" w:space="1"/>
        </w:pBdr>
        <w:spacing w:after="180" w:before="360"/>
      </w:pPr>
      <w:r>
        <w:rPr>
          <w:b/>
          <w:bCs/>
          <w:color w:val="1F4E79"/>
          <w:sz w:val="32"/>
          <w:szCs w:val="32"/>
        </w:rPr>
        <w:t xml:space="preserve">2. Architecture Diagram</w:t>
      </w:r>
    </w:p>
    <w:p>
      <w:pPr>
        <w:spacing w:after="80" w:before="80"/>
        <w:jc w:val="both"/>
      </w:pPr>
      <w:r>
        <w:rPr>
          <w:sz w:val="22"/>
          <w:szCs w:val="22"/>
        </w:rPr>
        <w:t xml:space="preserve">The following describes the complete system architecture 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200"/>
              <w:left w:type="dxa" w:w="300"/>
              <w:bottom w:type="dxa" w:w="200"/>
              <w:right w:type="dxa" w:w="300"/>
            </w:tcMar>
          </w:tcPr>
          <w:p>
            <w:pPr>
              <w:spacing w:after="160"/>
              <w:jc w:val="center"/>
            </w:pPr>
            <w:r>
              <w:rPr>
                <w:b/>
                <w:bCs/>
                <w:color w:val="1F4E79"/>
                <w:sz w:val="24"/>
                <w:szCs w:val="24"/>
              </w:rPr>
              <w:t xml:space="preserve">SYSTEM ARCHITECTURE FLOW</w:t>
            </w:r>
          </w:p>
          <w:p>
            <w:pPr>
              <w:jc w:val="center"/>
            </w:pPr>
            <w:r>
              <w:rPr>
                <w:sz w:val="20"/>
                <w:szCs w:val="20"/>
              </w:rPr>
              <w:t xml:space="preserve">[ USER / CLI Interface ]</w:t>
            </w:r>
          </w:p>
          <w:p>
            <w:pPr>
              <w:jc w:val="center"/>
            </w:pPr>
            <w:r>
              <w:rPr>
                <w:color w:val="2E75B6"/>
                <w:sz w:val="20"/>
                <w:szCs w:val="20"/>
              </w:rPr>
              <w:t xml:space="preserve">↓</w:t>
            </w:r>
          </w:p>
          <w:p>
            <w:pPr>
              <w:jc w:val="center"/>
            </w:pPr>
            <w:r>
              <w:rPr>
                <w:sz w:val="20"/>
                <w:szCs w:val="20"/>
              </w:rPr>
              <w:t xml:space="preserve">[ Document Ingestion Pipeline ]</w:t>
            </w:r>
          </w:p>
          <w:p>
            <w:pPr>
              <w:jc w:val="center"/>
            </w:pPr>
            <w:r>
              <w:rPr>
                <w:color w:val="555555"/>
                <w:sz w:val="18"/>
                <w:szCs w:val="18"/>
              </w:rPr>
              <w:t xml:space="preserve">PDF Load → Chunk → Embed → ChromaDB</w:t>
            </w:r>
          </w:p>
          <w:p>
            <w:pPr>
              <w:jc w:val="center"/>
            </w:pPr>
            <w:r>
              <w:rPr>
                <w:color w:val="2E75B6"/>
                <w:sz w:val="20"/>
                <w:szCs w:val="20"/>
              </w:rPr>
              <w:t xml:space="preserve">↓</w:t>
            </w:r>
          </w:p>
          <w:p>
            <w:pPr>
              <w:jc w:val="center"/>
            </w:pPr>
            <w:r>
              <w:rPr>
                <w:sz w:val="20"/>
                <w:szCs w:val="20"/>
              </w:rPr>
              <w:t xml:space="preserve">[ LangGraph Workflow Engine ]</w:t>
            </w:r>
          </w:p>
          <w:p>
            <w:pPr>
              <w:jc w:val="center"/>
            </w:pPr>
            <w:r>
              <w:rPr>
                <w:color w:val="555555"/>
                <w:sz w:val="18"/>
                <w:szCs w:val="18"/>
              </w:rPr>
              <w:t xml:space="preserve">Node 1: process_query → Node 2: output_node</w:t>
            </w:r>
          </w:p>
          <w:p>
            <w:pPr>
              <w:jc w:val="center"/>
            </w:pPr>
            <w:r>
              <w:rPr>
                <w:color w:val="2E75B6"/>
                <w:sz w:val="20"/>
                <w:szCs w:val="20"/>
              </w:rPr>
              <w:t xml:space="preserve">↓</w:t>
            </w:r>
          </w:p>
          <w:p>
            <w:pPr>
              <w:jc w:val="center"/>
            </w:pPr>
            <w:r>
              <w:rPr>
                <w:sz w:val="20"/>
                <w:szCs w:val="20"/>
              </w:rPr>
              <w:t xml:space="preserve">[ Routing Layer ]</w:t>
            </w:r>
          </w:p>
          <w:p>
            <w:pPr>
              <w:jc w:val="center"/>
            </w:pPr>
            <w:r>
              <w:rPr>
                <w:color w:val="555555"/>
                <w:sz w:val="18"/>
                <w:szCs w:val="18"/>
              </w:rPr>
              <w:t xml:space="preserve">Can Answer? → YES: LLM Answer  |  NO: HITL Escalation</w:t>
            </w:r>
          </w:p>
          <w:p>
            <w:pPr>
              <w:jc w:val="center"/>
            </w:pPr>
            <w:r>
              <w:rPr>
                <w:color w:val="2E75B6"/>
                <w:sz w:val="20"/>
                <w:szCs w:val="20"/>
              </w:rPr>
              <w:t xml:space="preserve">↓</w:t>
            </w:r>
          </w:p>
          <w:p>
            <w:pPr>
              <w:jc w:val="center"/>
            </w:pPr>
            <w:r>
              <w:rPr>
                <w:sz w:val="20"/>
                <w:szCs w:val="20"/>
              </w:rPr>
              <w:t xml:space="preserve">[ Final Answer to User ]</w:t>
            </w:r>
          </w:p>
        </w:tc>
      </w:tr>
    </w:tbl>
    <w:p>
      <w:pPr>
        <w:spacing w:before="240"/>
      </w:pPr>
      <w:r>
        <w:t xml:space="preserve"/>
      </w:r>
    </w:p>
    <w:p>
      <w:r>
        <w:br w:type="page"/>
      </w:r>
    </w:p>
    <w:p>
      <w:pPr>
        <w:pStyle w:val="Heading1"/>
        <w:pBdr>
          <w:bottom w:val="single" w:color="1F4E79" w:sz="6" w:space="1"/>
        </w:pBdr>
        <w:spacing w:after="180" w:before="360"/>
      </w:pPr>
      <w:r>
        <w:rPr>
          <w:b/>
          <w:bCs/>
          <w:color w:val="1F4E79"/>
          <w:sz w:val="32"/>
          <w:szCs w:val="32"/>
        </w:rPr>
        <w:t xml:space="preserve">3. Component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0"/>
                <w:szCs w:val="20"/>
              </w:rPr>
              <w:t xml:space="preserve">Description / Responsibility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Document Loader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Loads the PDF file (IN226081102.pdf) using PyPDFLoader from LangChain Community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Chunking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Splits the PDF into 500-character chunks with 50-character overlap using RecursiveCharacterTextSplitter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Embedding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Converts text chunks into vector embeddings using Google Gemini Embedding model (gemini-embedding-001)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Vector 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Stores and indexes embeddings using ChromaDB for fast similarity search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Retriever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Fetches top-k most relevant chunks for a given user query using cosine similarity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LLM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Generates natural language answers using Groq's Llama3 (llama-3.3-70b-versatile)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Graph Workflow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Orchestrates the entire flow using LangGraph StateGraph with conditional routing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Routing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Decides whether the LLM answer is confident or needs escalation based on length and content checks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000000"/>
                <w:sz w:val="20"/>
                <w:szCs w:val="20"/>
              </w:rPr>
              <w:t xml:space="preserve">HITL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Escalates to a human agent when the bot cannot answer confidently</w:t>
            </w:r>
          </w:p>
        </w:tc>
      </w:tr>
    </w:tbl>
    <w:p>
      <w:r>
        <w:br w:type="page"/>
      </w:r>
    </w:p>
    <w:p>
      <w:pPr>
        <w:pStyle w:val="Heading1"/>
        <w:pBdr>
          <w:bottom w:val="single" w:color="1F4E79" w:sz="6" w:space="1"/>
        </w:pBdr>
        <w:spacing w:after="180" w:before="360"/>
      </w:pPr>
      <w:r>
        <w:rPr>
          <w:b/>
          <w:bCs/>
          <w:color w:val="1F4E79"/>
          <w:sz w:val="32"/>
          <w:szCs w:val="32"/>
        </w:rPr>
        <w:t xml:space="preserve">4. Data Flow</w:t>
      </w:r>
    </w:p>
    <w:p>
      <w:pPr>
        <w:pStyle w:val="Heading2"/>
        <w:spacing w:after="120" w:before="240"/>
      </w:pPr>
      <w:r>
        <w:rPr>
          <w:b/>
          <w:bCs/>
          <w:color w:val="2E75B6"/>
          <w:sz w:val="26"/>
          <w:szCs w:val="26"/>
        </w:rPr>
        <w:t xml:space="preserve">4.1 Document Ingestion Flow</w:t>
      </w:r>
    </w:p>
    <w:p>
      <w:pPr>
        <w:pStyle w:val="ListParagraph"/>
        <w:numPr>
          <w:ilvl w:val="0"/>
          <w:numId w:val="2"/>
        </w:numPr>
        <w:spacing w:after="60" w:before="60"/>
      </w:pPr>
      <w:r>
        <w:rPr>
          <w:sz w:val="22"/>
          <w:szCs w:val="22"/>
        </w:rPr>
        <w:t xml:space="preserve">PDF file is loaded from disk using PyPDFLoader</w:t>
      </w:r>
    </w:p>
    <w:p>
      <w:pPr>
        <w:pStyle w:val="ListParagraph"/>
        <w:numPr>
          <w:ilvl w:val="0"/>
          <w:numId w:val="2"/>
        </w:numPr>
        <w:spacing w:after="60" w:before="60"/>
      </w:pPr>
      <w:r>
        <w:rPr>
          <w:sz w:val="22"/>
          <w:szCs w:val="22"/>
        </w:rPr>
        <w:t xml:space="preserve">Document is split into smaller chunks of 500 characters with 50 character overlap</w:t>
      </w:r>
    </w:p>
    <w:p>
      <w:pPr>
        <w:pStyle w:val="ListParagraph"/>
        <w:numPr>
          <w:ilvl w:val="0"/>
          <w:numId w:val="2"/>
        </w:numPr>
        <w:spacing w:after="60" w:before="60"/>
      </w:pPr>
      <w:r>
        <w:rPr>
          <w:sz w:val="22"/>
          <w:szCs w:val="22"/>
        </w:rPr>
        <w:t xml:space="preserve">Each chunk is converted into a vector embedding using Gemini Embedding model</w:t>
      </w:r>
    </w:p>
    <w:p>
      <w:pPr>
        <w:pStyle w:val="ListParagraph"/>
        <w:numPr>
          <w:ilvl w:val="0"/>
          <w:numId w:val="2"/>
        </w:numPr>
        <w:spacing w:after="60" w:before="60"/>
      </w:pPr>
      <w:r>
        <w:rPr>
          <w:sz w:val="22"/>
          <w:szCs w:val="22"/>
        </w:rPr>
        <w:t xml:space="preserve">Embeddings are stored in ChromaDB vector database with metadata</w:t>
      </w:r>
    </w:p>
    <w:p>
      <w:pPr>
        <w:pStyle w:val="Heading2"/>
        <w:spacing w:after="120" w:before="240"/>
      </w:pPr>
      <w:r>
        <w:rPr>
          <w:b/>
          <w:bCs/>
          <w:color w:val="2E75B6"/>
          <w:sz w:val="26"/>
          <w:szCs w:val="26"/>
        </w:rPr>
        <w:t xml:space="preserve">4.2 Query Lifecycle</w:t>
      </w:r>
    </w:p>
    <w:p>
      <w:pPr>
        <w:pStyle w:val="ListParagraph"/>
        <w:numPr>
          <w:ilvl w:val="0"/>
          <w:numId w:val="2"/>
        </w:numPr>
        <w:spacing w:after="60" w:before="60"/>
      </w:pPr>
      <w:r>
        <w:rPr>
          <w:sz w:val="22"/>
          <w:szCs w:val="22"/>
        </w:rPr>
        <w:t xml:space="preserve">User submits a natural language question via CLI</w:t>
      </w:r>
    </w:p>
    <w:p>
      <w:pPr>
        <w:pStyle w:val="ListParagraph"/>
        <w:numPr>
          <w:ilvl w:val="0"/>
          <w:numId w:val="2"/>
        </w:numPr>
        <w:spacing w:after="60" w:before="60"/>
      </w:pPr>
      <w:r>
        <w:rPr>
          <w:sz w:val="22"/>
          <w:szCs w:val="22"/>
        </w:rPr>
        <w:t xml:space="preserve">The question is passed into the LangGraph StateGraph as initial state</w:t>
      </w:r>
    </w:p>
    <w:p>
      <w:pPr>
        <w:pStyle w:val="ListParagraph"/>
        <w:numPr>
          <w:ilvl w:val="0"/>
          <w:numId w:val="2"/>
        </w:numPr>
        <w:spacing w:after="60" w:before="60"/>
      </w:pPr>
      <w:r>
        <w:rPr>
          <w:sz w:val="22"/>
          <w:szCs w:val="22"/>
        </w:rPr>
        <w:t xml:space="preserve">process_query node embeds the question and retrieves top relevant chunks from ChromaDB</w:t>
      </w:r>
    </w:p>
    <w:p>
      <w:pPr>
        <w:pStyle w:val="ListParagraph"/>
        <w:numPr>
          <w:ilvl w:val="0"/>
          <w:numId w:val="2"/>
        </w:numPr>
        <w:spacing w:after="60" w:before="60"/>
      </w:pPr>
      <w:r>
        <w:rPr>
          <w:sz w:val="22"/>
          <w:szCs w:val="22"/>
        </w:rPr>
        <w:t xml:space="preserve">Retrieved context is combined with the question into a prompt</w:t>
      </w:r>
    </w:p>
    <w:p>
      <w:pPr>
        <w:pStyle w:val="ListParagraph"/>
        <w:numPr>
          <w:ilvl w:val="0"/>
          <w:numId w:val="2"/>
        </w:numPr>
        <w:spacing w:after="60" w:before="60"/>
      </w:pPr>
      <w:r>
        <w:rPr>
          <w:sz w:val="22"/>
          <w:szCs w:val="22"/>
        </w:rPr>
        <w:t xml:space="preserve">LLM (Groq Llama3) generates an answer based on the context</w:t>
      </w:r>
    </w:p>
    <w:p>
      <w:pPr>
        <w:pStyle w:val="ListParagraph"/>
        <w:numPr>
          <w:ilvl w:val="0"/>
          <w:numId w:val="2"/>
        </w:numPr>
        <w:spacing w:after="60" w:before="60"/>
      </w:pPr>
      <w:r>
        <w:rPr>
          <w:sz w:val="22"/>
          <w:szCs w:val="22"/>
        </w:rPr>
        <w:t xml:space="preserve">Routing function checks if the answer is confident or needs escalation</w:t>
      </w:r>
    </w:p>
    <w:p>
      <w:pPr>
        <w:pStyle w:val="ListParagraph"/>
        <w:numPr>
          <w:ilvl w:val="0"/>
          <w:numId w:val="2"/>
        </w:numPr>
        <w:spacing w:after="60" w:before="60"/>
      </w:pPr>
      <w:r>
        <w:rPr>
          <w:sz w:val="22"/>
          <w:szCs w:val="22"/>
        </w:rPr>
        <w:t xml:space="preserve">output_node either returns the LLM answer or triggers HITL escalation</w:t>
      </w:r>
    </w:p>
    <w:p>
      <w:pPr>
        <w:pStyle w:val="ListParagraph"/>
        <w:numPr>
          <w:ilvl w:val="0"/>
          <w:numId w:val="2"/>
        </w:numPr>
        <w:spacing w:after="60" w:before="60"/>
      </w:pPr>
      <w:r>
        <w:rPr>
          <w:sz w:val="22"/>
          <w:szCs w:val="22"/>
        </w:rPr>
        <w:t xml:space="preserve">Final answer is returned to the user</w:t>
      </w:r>
    </w:p>
    <w:p>
      <w:r>
        <w:br w:type="page"/>
      </w:r>
    </w:p>
    <w:p>
      <w:pPr>
        <w:pStyle w:val="Heading1"/>
        <w:pBdr>
          <w:bottom w:val="single" w:color="1F4E79" w:sz="6" w:space="1"/>
        </w:pBdr>
        <w:spacing w:after="180" w:before="360"/>
      </w:pPr>
      <w:r>
        <w:rPr>
          <w:b/>
          <w:bCs/>
          <w:color w:val="1F4E79"/>
          <w:sz w:val="32"/>
          <w:szCs w:val="32"/>
        </w:rPr>
        <w:t xml:space="preserve">5.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Choice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Vector Database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ChromaDB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source, runs locally, easy integration with LangChain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Workflow Engine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LangGraph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Graph-based control flow with conditional routing and state management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LLM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Groq Llama3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tier, no quota expiry, extremely fast inference speed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Embeddings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Gemini Embedding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quality semantic embeddings, compatible with ChromaDB</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Framework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LangChain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Modular components for loaders, splitters, retrievers and LLM chains</w:t>
            </w:r>
          </w:p>
        </w:tc>
      </w:tr>
    </w:tbl>
    <w:p>
      <w:r>
        <w:br w:type="page"/>
      </w:r>
    </w:p>
    <w:p>
      <w:pPr>
        <w:pStyle w:val="Heading1"/>
        <w:pBdr>
          <w:bottom w:val="single" w:color="1F4E79" w:sz="6" w:space="1"/>
        </w:pBdr>
        <w:spacing w:after="180" w:before="360"/>
      </w:pPr>
      <w:r>
        <w:rPr>
          <w:b/>
          <w:bCs/>
          <w:color w:val="1F4E79"/>
          <w:sz w:val="32"/>
          <w:szCs w:val="32"/>
        </w:rPr>
        <w:t xml:space="preserve">6. Scalability Considerations</w:t>
      </w:r>
    </w:p>
    <w:p>
      <w:pPr>
        <w:pStyle w:val="Heading2"/>
        <w:spacing w:after="120" w:before="240"/>
      </w:pPr>
      <w:r>
        <w:rPr>
          <w:b/>
          <w:bCs/>
          <w:color w:val="2E75B6"/>
          <w:sz w:val="26"/>
          <w:szCs w:val="26"/>
        </w:rPr>
        <w:t xml:space="preserve">6.1 Handling Large Documents</w:t>
      </w:r>
    </w:p>
    <w:p>
      <w:pPr>
        <w:spacing w:after="80" w:before="80"/>
        <w:jc w:val="both"/>
      </w:pPr>
      <w:r>
        <w:rPr>
          <w:sz w:val="22"/>
          <w:szCs w:val="22"/>
        </w:rPr>
        <w:t xml:space="preserve">For large documents, chunk size and overlap can be tuned. ChromaDB supports persistent storage and can handle millions of vectors. For very large corpora, a distributed vector store like Pinecone or Weaviate can replace ChromaDB.</w:t>
      </w:r>
    </w:p>
    <w:p>
      <w:pPr>
        <w:pStyle w:val="Heading2"/>
        <w:spacing w:after="120" w:before="240"/>
      </w:pPr>
      <w:r>
        <w:rPr>
          <w:b/>
          <w:bCs/>
          <w:color w:val="2E75B6"/>
          <w:sz w:val="26"/>
          <w:szCs w:val="26"/>
        </w:rPr>
        <w:t xml:space="preserve">6.2 Increasing Query Load</w:t>
      </w:r>
    </w:p>
    <w:p>
      <w:pPr>
        <w:spacing w:after="80" w:before="80"/>
        <w:jc w:val="both"/>
      </w:pPr>
      <w:r>
        <w:rPr>
          <w:sz w:val="22"/>
          <w:szCs w:val="22"/>
        </w:rPr>
        <w:t xml:space="preserve">The current system processes one query at a time. For production scale, the system can be wrapped in a FastAPI server with async endpoints, allowing multiple concurrent queries. Groq's API supports high throughput with very low latency.</w:t>
      </w:r>
    </w:p>
    <w:p>
      <w:pPr>
        <w:pStyle w:val="Heading2"/>
        <w:spacing w:after="120" w:before="240"/>
      </w:pPr>
      <w:r>
        <w:rPr>
          <w:b/>
          <w:bCs/>
          <w:color w:val="2E75B6"/>
          <w:sz w:val="26"/>
          <w:szCs w:val="26"/>
        </w:rPr>
        <w:t xml:space="preserve">6.3 Latency Concerns</w:t>
      </w:r>
    </w:p>
    <w:p>
      <w:pPr>
        <w:spacing w:after="80" w:before="80"/>
        <w:jc w:val="both"/>
      </w:pPr>
      <w:r>
        <w:rPr>
          <w:sz w:val="22"/>
          <w:szCs w:val="22"/>
        </w:rPr>
        <w:t xml:space="preserve">The main latency factors are embedding generation and LLM inference. Groq's hardware-accelerated inference (using LPU chips) significantly reduces LLM response time compared to standard GPU-based providers. Embedding caching can further reduce repeat query latency.</w:t>
      </w:r>
    </w:p>
    <w:p>
      <w:r>
        <w:t xml:space="preserve"/>
      </w:r>
    </w:p>
    <w:p>
      <w:pPr>
        <w:jc w:val="center"/>
      </w:pPr>
      <w:r>
        <w:rPr>
          <w:i/>
          <w:iCs/>
          <w:color w:val="777777"/>
          <w:sz w:val="20"/>
          <w:szCs w:val="20"/>
        </w:rPr>
        <w:t xml:space="preserve">--- End of High Level Design Document ---</w:t>
      </w:r>
    </w:p>
    <w:p>
      <w:pPr>
        <w:jc w:val="center"/>
      </w:pPr>
      <w:r>
        <w:rPr>
          <w:color w:val="999999"/>
          <w:sz w:val="18"/>
          <w:szCs w:val="18"/>
        </w:rPr>
        <w:t xml:space="preserve">Prepared by Madhurima | Internship Final Review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2026-04-29T02:51:11.011Z</dcterms:created>
  <dcterms:modified xsi:type="dcterms:W3CDTF">2026-04-29T02:51:11.012Z</dcterms:modified>
</cp:coreProperties>
</file>

<file path=docProps/custom.xml><?xml version="1.0" encoding="utf-8"?>
<Properties xmlns="http://schemas.openxmlformats.org/officeDocument/2006/custom-properties" xmlns:vt="http://schemas.openxmlformats.org/officeDocument/2006/docPropsVTypes"/>
</file>