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1877C" w14:textId="77777777" w:rsidR="00466E77" w:rsidRDefault="00000000">
      <w:pPr>
        <w:pStyle w:val="Title"/>
      </w:pPr>
      <w:r>
        <w:t>DNA/Protein Sequence Analysis using BLAST</w:t>
      </w:r>
    </w:p>
    <w:p w14:paraId="3B978D98" w14:textId="77777777" w:rsidR="00466E77" w:rsidRDefault="00000000">
      <w:pPr>
        <w:pStyle w:val="Heading1"/>
      </w:pPr>
      <w:r>
        <w:t>1. Introduction</w:t>
      </w:r>
    </w:p>
    <w:p w14:paraId="401FC920" w14:textId="77777777" w:rsidR="00466E77" w:rsidRDefault="00000000">
      <w:r>
        <w:t>The Basic Local Alignment Search Tool (BLAST) is a widely used bioinformatics tool designed to compare biological sequences and identify regions of similarity between them. It helps in detecting homologous sequences, understanding evolutionary relationships, and predicting functional similarities among proteins or DNA sequences. BLAST operates by aligning a query sequence against a database of known sequences and provides statistical measures such as identity, query coverage, and E-value to assess the significance of matches. In this study, a protein sequence was analyzed using BLASTP to identify homologous sequences and evaluate its biological relevance.</w:t>
      </w:r>
    </w:p>
    <w:p w14:paraId="1E73A05A" w14:textId="77777777" w:rsidR="00466E77" w:rsidRDefault="00000000">
      <w:pPr>
        <w:pStyle w:val="Heading1"/>
      </w:pPr>
      <w:r>
        <w:t>2. Methodology</w:t>
      </w:r>
    </w:p>
    <w:p w14:paraId="54DB5A5C" w14:textId="77777777" w:rsidR="00466E77" w:rsidRDefault="00000000">
      <w:r>
        <w:t>For this analysis, the protein sequence of human hemoglobin beta (HBB) was selected. The sequence was obtained in FASTA format and used as the query sequence. The BLAST analysis was performed using the BLASTP (protein-protein BLAST) tool available on the National Center for Biotechnology Information (NCBI) website.</w:t>
      </w:r>
      <w:r>
        <w:br/>
      </w:r>
      <w:r>
        <w:br/>
        <w:t>The following parameters were used:</w:t>
      </w:r>
      <w:r>
        <w:br/>
        <w:t>Tool: BLASTP</w:t>
      </w:r>
      <w:r>
        <w:br/>
        <w:t>Database: Non-redundant protein sequences (nr)</w:t>
      </w:r>
      <w:r>
        <w:br/>
        <w:t>Query sequence: Hemoglobin beta (Homo sapiens)</w:t>
      </w:r>
      <w:r>
        <w:br/>
        <w:t>Algorithm: Default BLASTP settings</w:t>
      </w:r>
      <w:r>
        <w:br/>
      </w:r>
      <w:r>
        <w:br/>
        <w:t>The query sequence was submitted to the BLAST server, which compared it against the selected database to identify similar protein sequences. The results included a list of homologous sequences along with statistical metrics such as identity percentage, query coverage, and E-value.</w:t>
      </w:r>
    </w:p>
    <w:p w14:paraId="7E266810" w14:textId="77777777" w:rsidR="00466E77" w:rsidRDefault="00000000">
      <w:pPr>
        <w:pStyle w:val="Heading1"/>
      </w:pPr>
      <w:r>
        <w:t>3. Results</w:t>
      </w:r>
    </w:p>
    <w:p w14:paraId="22733C8E" w14:textId="77777777" w:rsidR="00466E77" w:rsidRDefault="00000000">
      <w:r>
        <w:t>The BLAST analysis produced several significant matches. The top hit corresponded to hemoglobin subunit beta (Homo sapiens), confirming the identity of the query sequence.</w:t>
      </w:r>
      <w:r>
        <w:br/>
      </w:r>
      <w:r>
        <w:br/>
        <w:t>Key Results:</w:t>
      </w:r>
      <w:r>
        <w:br/>
        <w:t>Top Match: Hemoglobin subunit beta (Homo sapiens)</w:t>
      </w:r>
      <w:r>
        <w:br/>
        <w:t>Query Coverage: 100%</w:t>
      </w:r>
      <w:r>
        <w:br/>
        <w:t>Sequence Identity: 99% (146/147 amino acids)</w:t>
      </w:r>
      <w:r>
        <w:br/>
      </w:r>
      <w:r>
        <w:lastRenderedPageBreak/>
        <w:t>E-value: 1e-101</w:t>
      </w:r>
      <w:r>
        <w:br/>
        <w:t>Gaps: 0%</w:t>
      </w:r>
      <w:r>
        <w:br/>
      </w:r>
      <w:r>
        <w:br/>
        <w:t>Additionally, closely related species such as Gorilla gorilla also showed high similarity, indicating evolutionary conservation.</w:t>
      </w:r>
    </w:p>
    <w:p w14:paraId="39E6C81D" w14:textId="77777777" w:rsidR="00466E77" w:rsidRDefault="00000000">
      <w:pPr>
        <w:pStyle w:val="Heading1"/>
      </w:pPr>
      <w:r>
        <w:t>4. Analysis</w:t>
      </w:r>
    </w:p>
    <w:p w14:paraId="6597C0AC" w14:textId="77777777" w:rsidR="00466E77" w:rsidRDefault="00000000">
      <w:r>
        <w:t>The BLASTP results indicate a highly significant alignment between the query sequence and the hemoglobin beta protein. The identity value of 99% suggests that almost all amino acids are identical, indicating a very strong similarity between the sequences. The query coverage of 100% confirms that the entire sequence was aligned, further strengthening the reliability of the match.</w:t>
      </w:r>
      <w:r>
        <w:br/>
      </w:r>
      <w:r>
        <w:br/>
        <w:t>The E-value obtained (1e-101) is extremely low, which implies that the probability of obtaining such a match by random chance is negligible. This confirms that the alignment is biologically meaningful. Furthermore, the absence of gaps (0%) indicates that there are no insertions or deletions, reflecting structural stability and conservation.</w:t>
      </w:r>
      <w:r>
        <w:br/>
      </w:r>
      <w:r>
        <w:br/>
        <w:t>The results also show high similarity with hemoglobin sequences from closely related species, demonstrating evolutionary conservation. Hemoglobin is a critical protein responsible for oxygen transport in the blood, and its structure and function are highly preserved across species. The minor variation observed (1% difference) may be attributed to natural mutations or experimental variations.</w:t>
      </w:r>
    </w:p>
    <w:p w14:paraId="09C772E9" w14:textId="77777777" w:rsidR="00466E77" w:rsidRDefault="00000000">
      <w:pPr>
        <w:pStyle w:val="Heading1"/>
      </w:pPr>
      <w:r>
        <w:t>5. Conclusion</w:t>
      </w:r>
    </w:p>
    <w:p w14:paraId="439001C0" w14:textId="77777777" w:rsidR="00466E77" w:rsidRDefault="00000000">
      <w:r>
        <w:t>The BLAST analysis successfully identified homologous sequences for the human hemoglobin beta protein. The results demonstrate extremely high similarity, with 99% identity and complete query coverage, confirming that the protein is highly conserved. The very low E-value further validates the significance of the alignment. These findings highlight the importance of hemoglobin as a fundamental protein with conserved structure and function across species. BLAST proves to be an effective tool for sequence comparison and functional analysis in bioinformatics.</w:t>
      </w:r>
    </w:p>
    <w:p w14:paraId="06A009EE" w14:textId="77777777" w:rsidR="00466E77" w:rsidRDefault="00000000">
      <w:pPr>
        <w:pStyle w:val="Heading1"/>
      </w:pPr>
      <w:r>
        <w:lastRenderedPageBreak/>
        <w:t>6. Screenshots</w:t>
      </w:r>
    </w:p>
    <w:p w14:paraId="44A9A782" w14:textId="69980D1F" w:rsidR="00466E77" w:rsidRDefault="00F54108">
      <w:r>
        <w:rPr>
          <w:noProof/>
        </w:rPr>
        <mc:AlternateContent>
          <mc:Choice Requires="wps">
            <w:drawing>
              <wp:inline distT="0" distB="0" distL="0" distR="0" wp14:anchorId="1C21342B" wp14:editId="5857F9A9">
                <wp:extent cx="304800" cy="304800"/>
                <wp:effectExtent l="0" t="0" r="0" b="0"/>
                <wp:docPr id="1821390436"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EBF27"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8EE591" wp14:editId="324864A2">
                <wp:extent cx="304800" cy="304800"/>
                <wp:effectExtent l="0" t="0" r="0" b="0"/>
                <wp:docPr id="1191351509"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0E8B6"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4108">
        <w:drawing>
          <wp:inline distT="0" distB="0" distL="0" distR="0" wp14:anchorId="093C45D1" wp14:editId="2014D0F5">
            <wp:extent cx="5486400" cy="2413635"/>
            <wp:effectExtent l="0" t="0" r="0" b="5715"/>
            <wp:docPr id="2138682953" name="Picture 1"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82953" name="Picture 1" descr="A screenshot of a medical form&#10;&#10;Description automatically generated"/>
                    <pic:cNvPicPr/>
                  </pic:nvPicPr>
                  <pic:blipFill>
                    <a:blip r:embed="rId8"/>
                    <a:stretch>
                      <a:fillRect/>
                    </a:stretch>
                  </pic:blipFill>
                  <pic:spPr>
                    <a:xfrm>
                      <a:off x="0" y="0"/>
                      <a:ext cx="5486400" cy="2413635"/>
                    </a:xfrm>
                    <a:prstGeom prst="rect">
                      <a:avLst/>
                    </a:prstGeom>
                  </pic:spPr>
                </pic:pic>
              </a:graphicData>
            </a:graphic>
          </wp:inline>
        </w:drawing>
      </w:r>
    </w:p>
    <w:p w14:paraId="10656A78" w14:textId="77777777" w:rsidR="00F54108" w:rsidRDefault="00F54108"/>
    <w:p w14:paraId="5A92545F" w14:textId="560A0CF6" w:rsidR="00F54108" w:rsidRDefault="00F54108">
      <w:r>
        <w:rPr>
          <w:noProof/>
        </w:rPr>
        <mc:AlternateContent>
          <mc:Choice Requires="wps">
            <w:drawing>
              <wp:inline distT="0" distB="0" distL="0" distR="0" wp14:anchorId="2300187C" wp14:editId="1B09885D">
                <wp:extent cx="304800" cy="304800"/>
                <wp:effectExtent l="0" t="0" r="0" b="0"/>
                <wp:docPr id="1353367865"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6DC47"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F7943DA" wp14:editId="0E90A6AA">
                <wp:extent cx="304800" cy="304800"/>
                <wp:effectExtent l="0" t="0" r="0" b="0"/>
                <wp:docPr id="1779728641"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59BF6" id="Rectangle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4108">
        <w:drawing>
          <wp:inline distT="0" distB="0" distL="0" distR="0" wp14:anchorId="5AA021BE" wp14:editId="322D5CFF">
            <wp:extent cx="5486400" cy="1809115"/>
            <wp:effectExtent l="0" t="0" r="0" b="635"/>
            <wp:docPr id="1556864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4054" name="Picture 1" descr="A screenshot of a computer&#10;&#10;Description automatically generated"/>
                    <pic:cNvPicPr/>
                  </pic:nvPicPr>
                  <pic:blipFill>
                    <a:blip r:embed="rId9"/>
                    <a:stretch>
                      <a:fillRect/>
                    </a:stretch>
                  </pic:blipFill>
                  <pic:spPr>
                    <a:xfrm>
                      <a:off x="0" y="0"/>
                      <a:ext cx="5486400" cy="1809115"/>
                    </a:xfrm>
                    <a:prstGeom prst="rect">
                      <a:avLst/>
                    </a:prstGeom>
                  </pic:spPr>
                </pic:pic>
              </a:graphicData>
            </a:graphic>
          </wp:inline>
        </w:drawing>
      </w:r>
    </w:p>
    <w:p w14:paraId="57B8B570" w14:textId="77777777" w:rsidR="00F54108" w:rsidRDefault="00F54108"/>
    <w:p w14:paraId="26ABA048" w14:textId="1BF5EFDC" w:rsidR="00F54108" w:rsidRDefault="00F54108">
      <w:r w:rsidRPr="00F54108">
        <w:drawing>
          <wp:inline distT="0" distB="0" distL="0" distR="0" wp14:anchorId="44FF85E4" wp14:editId="75FD1B12">
            <wp:extent cx="5486400" cy="2064385"/>
            <wp:effectExtent l="0" t="0" r="0" b="0"/>
            <wp:docPr id="11420761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6147" name="Picture 1" descr="A screenshot of a computer&#10;&#10;Description automatically generated"/>
                    <pic:cNvPicPr/>
                  </pic:nvPicPr>
                  <pic:blipFill>
                    <a:blip r:embed="rId10"/>
                    <a:stretch>
                      <a:fillRect/>
                    </a:stretch>
                  </pic:blipFill>
                  <pic:spPr>
                    <a:xfrm>
                      <a:off x="0" y="0"/>
                      <a:ext cx="5486400" cy="2064385"/>
                    </a:xfrm>
                    <a:prstGeom prst="rect">
                      <a:avLst/>
                    </a:prstGeom>
                  </pic:spPr>
                </pic:pic>
              </a:graphicData>
            </a:graphic>
          </wp:inline>
        </w:drawing>
      </w:r>
    </w:p>
    <w:sectPr w:rsidR="00F5410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0DC59" w14:textId="77777777" w:rsidR="00C22330" w:rsidRDefault="00C22330">
      <w:pPr>
        <w:spacing w:line="240" w:lineRule="auto"/>
      </w:pPr>
      <w:r>
        <w:separator/>
      </w:r>
    </w:p>
  </w:endnote>
  <w:endnote w:type="continuationSeparator" w:id="0">
    <w:p w14:paraId="14136223" w14:textId="77777777" w:rsidR="00C22330" w:rsidRDefault="00C22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006B6" w14:textId="77777777" w:rsidR="00C22330" w:rsidRDefault="00C22330">
      <w:pPr>
        <w:spacing w:after="0"/>
      </w:pPr>
      <w:r>
        <w:separator/>
      </w:r>
    </w:p>
  </w:footnote>
  <w:footnote w:type="continuationSeparator" w:id="0">
    <w:p w14:paraId="1060489B" w14:textId="77777777" w:rsidR="00C22330" w:rsidRDefault="00C223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36620935">
    <w:abstractNumId w:val="5"/>
  </w:num>
  <w:num w:numId="2" w16cid:durableId="109666108">
    <w:abstractNumId w:val="3"/>
  </w:num>
  <w:num w:numId="3" w16cid:durableId="1699815754">
    <w:abstractNumId w:val="2"/>
  </w:num>
  <w:num w:numId="4" w16cid:durableId="1892687156">
    <w:abstractNumId w:val="4"/>
  </w:num>
  <w:num w:numId="5" w16cid:durableId="1977753148">
    <w:abstractNumId w:val="1"/>
  </w:num>
  <w:num w:numId="6" w16cid:durableId="147432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E77"/>
    <w:rsid w:val="00AA1D8D"/>
    <w:rsid w:val="00B47730"/>
    <w:rsid w:val="00C22330"/>
    <w:rsid w:val="00CB0664"/>
    <w:rsid w:val="00DB6CA8"/>
    <w:rsid w:val="00F54108"/>
    <w:rsid w:val="00FC693F"/>
    <w:rsid w:val="199E7C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DFAAF"/>
  <w14:defaultImageDpi w14:val="300"/>
  <w15:docId w15:val="{DA75F1F1-FBF7-47C2-8357-4A49577BE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maryam rehman</cp:lastModifiedBy>
  <cp:revision>2</cp:revision>
  <dcterms:created xsi:type="dcterms:W3CDTF">2013-12-23T23:15:00Z</dcterms:created>
  <dcterms:modified xsi:type="dcterms:W3CDTF">2026-04-19T11:55:00Z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eyJoZGlkIjoiMzZlM2JlYjBmNTkzOGMwZDc3NDJhMmZlNzFjYmQzNzEifQ==</vt:lpwstr>
  </property>
  <property fmtid="{D5CDD505-2E9C-101B-9397-08002B2CF9AE}" pid="3" name="KSOProductBuildVer">
    <vt:lpwstr>1033-12.1.0.25242</vt:lpwstr>
  </property>
  <property fmtid="{D5CDD505-2E9C-101B-9397-08002B2CF9AE}" pid="4" name="ICV">
    <vt:lpwstr>A8DEF978A2E849CCAF3DA950B13D2BEB_12</vt:lpwstr>
  </property>
</Properties>
</file>