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6F8B3" w14:textId="77777777" w:rsidR="00482932" w:rsidRDefault="00000000">
      <w:pPr>
        <w:pStyle w:val="Title"/>
      </w:pPr>
      <w:r>
        <w:t>Protein Structure Prediction Report (Task 3)</w:t>
      </w:r>
    </w:p>
    <w:p w14:paraId="2E9FDC2C" w14:textId="77777777" w:rsidR="00482932" w:rsidRDefault="00000000">
      <w:pPr>
        <w:pStyle w:val="Heading1"/>
      </w:pPr>
      <w:r>
        <w:t>1. Introduction</w:t>
      </w:r>
    </w:p>
    <w:p w14:paraId="45CE421A" w14:textId="77777777" w:rsidR="00482932" w:rsidRDefault="00000000">
      <w:r>
        <w:t>Protein structure prediction is an important area of bioinformatics that aims to determine the three-dimensional (3D) structure of a protein from its amino acid sequence. The structure of a protein is closely related to its function. Modern computational tools such as AlphaFold use deep learning techniques to accurately predict protein structures.</w:t>
      </w:r>
    </w:p>
    <w:p w14:paraId="14CAA92D" w14:textId="77777777" w:rsidR="00482932" w:rsidRDefault="00000000">
      <w:pPr>
        <w:pStyle w:val="Heading1"/>
      </w:pPr>
      <w:r>
        <w:t>2. Methodology</w:t>
      </w:r>
    </w:p>
    <w:p w14:paraId="3DC8F2FF" w14:textId="77777777" w:rsidR="00482932" w:rsidRDefault="00000000">
      <w:r>
        <w:t>In this task, the protein hemoglobin subunit beta (HBB) was selected from the UniProt database (Accession ID: P68871). The 3D structure of the protein was obtained using the AlphaFold Protein Structure Database. The predicted model was visualized using the built-in 3D viewer, where different views of the protein were analyzed.</w:t>
      </w:r>
    </w:p>
    <w:p w14:paraId="611EFDB2" w14:textId="77777777" w:rsidR="00482932" w:rsidRDefault="00000000">
      <w:pPr>
        <w:pStyle w:val="Heading1"/>
      </w:pPr>
      <w:r>
        <w:t>3. Results</w:t>
      </w:r>
    </w:p>
    <w:p w14:paraId="7CF7866E" w14:textId="77777777" w:rsidR="00482932" w:rsidRDefault="00000000">
      <w:r>
        <w:t>The AlphaFold model produced a detailed 3D structure of the hemoglobin beta protein. The structure appears as a compact, globular protein mainly composed of alpha-helices connected by loops. The model is color-coded based on prediction confidence (pLDDT score), where blue indicates very high confidence and other colors indicate lower confidence levels. The average confidence score (~97) indicates that the predicted structure is highly reliable.</w:t>
      </w:r>
    </w:p>
    <w:p w14:paraId="3EED11F6" w14:textId="77777777" w:rsidR="00482932" w:rsidRDefault="00000000">
      <w:pPr>
        <w:pStyle w:val="Heading1"/>
      </w:pPr>
      <w:r>
        <w:t>4. Analysis</w:t>
      </w:r>
    </w:p>
    <w:p w14:paraId="27D6E8B4" w14:textId="77777777" w:rsidR="00482932" w:rsidRDefault="00000000">
      <w:r>
        <w:t>The predicted structure shows a predominantly alpha-helical arrangement, which is characteristic of hemoglobin proteins. Most regions of the protein show very high confidence, suggesting that the model closely represents the actual biological structure. The compact folding pattern supports its role in oxygen transport, while minor flexible regions may indicate functional or interaction sites.</w:t>
      </w:r>
    </w:p>
    <w:p w14:paraId="7AAA0F2A" w14:textId="77777777" w:rsidR="00482932" w:rsidRDefault="00000000">
      <w:pPr>
        <w:pStyle w:val="Heading1"/>
      </w:pPr>
      <w:r>
        <w:t>5. Conclusion</w:t>
      </w:r>
    </w:p>
    <w:p w14:paraId="6914ACED" w14:textId="77777777" w:rsidR="00482932" w:rsidRDefault="00000000">
      <w:r>
        <w:t xml:space="preserve">The AlphaFold tool successfully predicted the 3D structure of the hemoglobin beta protein with high accuracy. The structure shows strong confidence and expected folding patterns, confirming the reliability of computational methods in protein structure </w:t>
      </w:r>
      <w:r>
        <w:lastRenderedPageBreak/>
        <w:t>prediction. This demonstrates the usefulness of bioinformatics tools in understanding protein structure and function.</w:t>
      </w:r>
    </w:p>
    <w:p w14:paraId="593AE4E0" w14:textId="77777777" w:rsidR="00482932" w:rsidRDefault="00000000">
      <w:pPr>
        <w:pStyle w:val="Heading1"/>
      </w:pPr>
      <w:r>
        <w:t>6. Screenshots</w:t>
      </w:r>
    </w:p>
    <w:p w14:paraId="436B4AFA" w14:textId="01DF710F" w:rsidR="00482932" w:rsidRDefault="006C3F51">
      <w:r>
        <w:rPr>
          <w:noProof/>
        </w:rPr>
        <mc:AlternateContent>
          <mc:Choice Requires="wps">
            <w:drawing>
              <wp:inline distT="0" distB="0" distL="0" distR="0" wp14:anchorId="5AF92F81" wp14:editId="27F1789E">
                <wp:extent cx="304800" cy="304800"/>
                <wp:effectExtent l="0" t="0" r="0" b="0"/>
                <wp:docPr id="932728095"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8245B"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C3F51">
        <w:drawing>
          <wp:inline distT="0" distB="0" distL="0" distR="0" wp14:anchorId="74010E02" wp14:editId="731329E1">
            <wp:extent cx="5486400" cy="1823720"/>
            <wp:effectExtent l="0" t="0" r="0" b="5080"/>
            <wp:docPr id="13258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4778" name=""/>
                    <pic:cNvPicPr/>
                  </pic:nvPicPr>
                  <pic:blipFill>
                    <a:blip r:embed="rId6"/>
                    <a:stretch>
                      <a:fillRect/>
                    </a:stretch>
                  </pic:blipFill>
                  <pic:spPr>
                    <a:xfrm>
                      <a:off x="0" y="0"/>
                      <a:ext cx="5486400" cy="1823720"/>
                    </a:xfrm>
                    <a:prstGeom prst="rect">
                      <a:avLst/>
                    </a:prstGeom>
                  </pic:spPr>
                </pic:pic>
              </a:graphicData>
            </a:graphic>
          </wp:inline>
        </w:drawing>
      </w:r>
    </w:p>
    <w:p w14:paraId="7EBDD13A" w14:textId="33AF9D72" w:rsidR="006C3F51" w:rsidRDefault="006C3F51">
      <w:r w:rsidRPr="006C3F51">
        <w:drawing>
          <wp:inline distT="0" distB="0" distL="0" distR="0" wp14:anchorId="7337E42B" wp14:editId="19071829">
            <wp:extent cx="5486400" cy="2075815"/>
            <wp:effectExtent l="0" t="0" r="0" b="635"/>
            <wp:docPr id="1679929508" name="Picture 1" descr="A computer screen shot of a blue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9508" name="Picture 1" descr="A computer screen shot of a blue ribbon&#10;&#10;Description automatically generated"/>
                    <pic:cNvPicPr/>
                  </pic:nvPicPr>
                  <pic:blipFill>
                    <a:blip r:embed="rId7"/>
                    <a:stretch>
                      <a:fillRect/>
                    </a:stretch>
                  </pic:blipFill>
                  <pic:spPr>
                    <a:xfrm>
                      <a:off x="0" y="0"/>
                      <a:ext cx="5486400" cy="2075815"/>
                    </a:xfrm>
                    <a:prstGeom prst="rect">
                      <a:avLst/>
                    </a:prstGeom>
                  </pic:spPr>
                </pic:pic>
              </a:graphicData>
            </a:graphic>
          </wp:inline>
        </w:drawing>
      </w:r>
    </w:p>
    <w:p w14:paraId="5F4C9BEF" w14:textId="61034253" w:rsidR="006C3F51" w:rsidRDefault="006C3F51">
      <w:r w:rsidRPr="006C3F51">
        <w:drawing>
          <wp:inline distT="0" distB="0" distL="0" distR="0" wp14:anchorId="551450CE" wp14:editId="1F9AE63A">
            <wp:extent cx="5286220" cy="2726690"/>
            <wp:effectExtent l="0" t="0" r="0" b="0"/>
            <wp:docPr id="1111992160" name="Picture 1" descr="A blue spiraling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92160" name="Picture 1" descr="A blue spiraling spiral&#10;&#10;Description automatically generated"/>
                    <pic:cNvPicPr/>
                  </pic:nvPicPr>
                  <pic:blipFill>
                    <a:blip r:embed="rId8"/>
                    <a:stretch>
                      <a:fillRect/>
                    </a:stretch>
                  </pic:blipFill>
                  <pic:spPr>
                    <a:xfrm>
                      <a:off x="0" y="0"/>
                      <a:ext cx="5307963" cy="2737905"/>
                    </a:xfrm>
                    <a:prstGeom prst="rect">
                      <a:avLst/>
                    </a:prstGeom>
                  </pic:spPr>
                </pic:pic>
              </a:graphicData>
            </a:graphic>
          </wp:inline>
        </w:drawing>
      </w:r>
    </w:p>
    <w:sectPr w:rsidR="006C3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884409">
    <w:abstractNumId w:val="8"/>
  </w:num>
  <w:num w:numId="2" w16cid:durableId="797189036">
    <w:abstractNumId w:val="6"/>
  </w:num>
  <w:num w:numId="3" w16cid:durableId="1964312571">
    <w:abstractNumId w:val="5"/>
  </w:num>
  <w:num w:numId="4" w16cid:durableId="1847749878">
    <w:abstractNumId w:val="4"/>
  </w:num>
  <w:num w:numId="5" w16cid:durableId="1182933009">
    <w:abstractNumId w:val="7"/>
  </w:num>
  <w:num w:numId="6" w16cid:durableId="897283992">
    <w:abstractNumId w:val="3"/>
  </w:num>
  <w:num w:numId="7" w16cid:durableId="639454708">
    <w:abstractNumId w:val="2"/>
  </w:num>
  <w:num w:numId="8" w16cid:durableId="1014766640">
    <w:abstractNumId w:val="1"/>
  </w:num>
  <w:num w:numId="9" w16cid:durableId="201603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2932"/>
    <w:rsid w:val="006C3F51"/>
    <w:rsid w:val="00AA1D8D"/>
    <w:rsid w:val="00B47730"/>
    <w:rsid w:val="00C72279"/>
    <w:rsid w:val="00CB0664"/>
    <w:rsid w:val="00D124E7"/>
    <w:rsid w:val="00E530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9F83"/>
  <w14:defaultImageDpi w14:val="300"/>
  <w15:docId w15:val="{58474675-4219-47F1-8E11-7CD1BB6B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rehman</cp:lastModifiedBy>
  <cp:revision>2</cp:revision>
  <dcterms:created xsi:type="dcterms:W3CDTF">2026-04-19T12:14:00Z</dcterms:created>
  <dcterms:modified xsi:type="dcterms:W3CDTF">2026-04-19T12:14:00Z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-1731965865</vt:i4>
  </property>
</Properties>
</file>