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MARS clean control document</w:t>
      </w:r>
    </w:p>
    <w:p>
      <w:r>
        <w:rPr/>
        <w:t xml:space="preserve">MARS-CANARY-CLEAN: an ordinary document with no sensitive data, no hidden text and no instructions. It should be delivered unchanged.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Clean control</dc:title>
  <dc:description/>
  <dc:creator>MARS test generator</dc:creator>
</cp:coreProperties>
</file>