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X0294bf66101341fc76a9989d957191a744e1d09"/>
    <w:p>
      <w:pPr>
        <w:pStyle w:val="1"/>
      </w:pPr>
      <w:r>
        <w:t xml:space="preserve">Exam Question Analytics &amp; Prediction Platform: Technical Architecture &amp; Implementation Blueprint</w:t>
      </w:r>
    </w:p>
    <w:bookmarkStart w:id="22" w:name="core-platform-purpose-value-proposition"/>
    <w:p>
      <w:pPr>
        <w:pStyle w:val="2"/>
      </w:pPr>
      <w:r>
        <w:t xml:space="preserve">1. Core Platform Purpose &amp; Value Proposition</w:t>
      </w:r>
    </w:p>
    <w:bookmarkStart w:id="20" w:name="primary-objectives"/>
    <w:p>
      <w:pPr>
        <w:pStyle w:val="3"/>
      </w:pPr>
      <w:r>
        <w:t xml:space="preserve">1.1 Primary Objectives</w:t>
      </w:r>
    </w:p>
    <w:p>
      <w:pPr>
        <w:pStyle w:val="FirstParagraph"/>
      </w:pPr>
      <w:r>
        <w:t xml:space="preserve">The Exam Question Analytics &amp; Prediction Platform represents a comprehensive AI/ML-driven solution designed to transform how educational stakeholders understand, analyze, and prepare for examinations. At its foundation, the platform addresses a critical gap in educational technology:</w:t>
      </w:r>
      <w:r>
        <w:t xml:space="preserve"> </w:t>
      </w:r>
      <w:r>
        <w:rPr>
          <w:b/>
          <w:bCs/>
        </w:rPr>
        <w:t xml:space="preserve">the inability to systematically extract actionable intelligence from decades of accumulated exam questions</w:t>
      </w:r>
      <w:r>
        <w:t xml:space="preserve">. Traditional exam preparation relies heavily on instructor intuition, limited sample exposure, and generic study materials that fail to account for the specific patterns and priorities of individual examinations. This platform fundamentally restructures that approach by deploying sophisticated natural language processing pipelines, predictive modeling techniques, and interactive visualization tools to deliver precise, data-backed guidance.</w:t>
      </w:r>
    </w:p>
    <w:p>
      <w:pPr>
        <w:pStyle w:val="a0"/>
      </w:pPr>
      <w:r>
        <w:t xml:space="preserve">The platform’s three interconnected objectives establish its strategic value proposition.</w:t>
      </w:r>
      <w:r>
        <w:t xml:space="preserve"> </w:t>
      </w:r>
      <w:r>
        <w:rPr>
          <w:b/>
          <w:bCs/>
        </w:rPr>
        <w:t xml:space="preserve">First</w:t>
      </w:r>
      <w:r>
        <w:t xml:space="preserve">, it enables deep understanding of historical exam question patterns through automated topic extraction and classification, eliminating the manual effort traditionally required to analyze large question corpora.</w:t>
      </w:r>
      <w:r>
        <w:t xml:space="preserve"> </w:t>
      </w:r>
      <w:r>
        <w:rPr>
          <w:b/>
          <w:bCs/>
        </w:rPr>
        <w:t xml:space="preserve">Second</w:t>
      </w:r>
      <w:r>
        <w:t xml:space="preserve">, it delivers predictive intelligence that forecasts likely future exam content based on identified patterns, providing users with strategic guidance for resource allocation and study prioritization.</w:t>
      </w:r>
      <w:r>
        <w:t xml:space="preserve"> </w:t>
      </w:r>
      <w:r>
        <w:rPr>
          <w:b/>
          <w:bCs/>
        </w:rPr>
        <w:t xml:space="preserve">Third</w:t>
      </w:r>
      <w:r>
        <w:t xml:space="preserve">, it serves as a unified analytical environment for three distinct but complementary user segments—students seeking efficient study strategies, coaching centers requiring curriculum optimization tools, and academic analysts conducting longitudinal research on examination trends.</w:t>
      </w:r>
    </w:p>
    <w:p>
      <w:pPr>
        <w:pStyle w:val="a0"/>
      </w:pPr>
      <w:r>
        <w:t xml:space="preserve">The technical implementation of these objectives demands a carefully architected system that balances computational sophistication with practical usability. The platform must process and analyze question datasets spanning</w:t>
      </w:r>
      <w:r>
        <w:t xml:space="preserve"> </w:t>
      </w:r>
      <w:r>
        <w:rPr>
          <w:b/>
          <w:bCs/>
        </w:rPr>
        <w:t xml:space="preserve">20 or more years</w:t>
      </w:r>
      <w:r>
        <w:t xml:space="preserve">, a requirement that imposes significant demands on data storage, processing efficiency, and algorithmic scalability. The NLP pipeline must handle diverse question formats, linguistic variations, and domain-specific terminology across multiple academic subjects. The prediction engine must generate outputs that are not only statistically sound but also interpretable and actionable for non-technical users.</w:t>
      </w:r>
    </w:p>
    <w:bookmarkEnd w:id="20"/>
    <w:bookmarkStart w:id="21" w:name="key-output-categories"/>
    <w:p>
      <w:pPr>
        <w:pStyle w:val="3"/>
      </w:pPr>
      <w:r>
        <w:t xml:space="preserve">1.2 Key Output Categories</w:t>
      </w:r>
    </w:p>
    <w:p>
      <w:pPr>
        <w:pStyle w:val="FirstParagraph"/>
      </w:pPr>
      <w:r>
        <w:t xml:space="preserve">The platform generates</w:t>
      </w:r>
      <w:r>
        <w:t xml:space="preserve"> </w:t>
      </w:r>
      <w:r>
        <w:rPr>
          <w:b/>
          <w:bCs/>
        </w:rPr>
        <w:t xml:space="preserve">four principal categories of outputs</w:t>
      </w:r>
      <w:r>
        <w:t xml:space="preserve"> </w:t>
      </w:r>
      <w:r>
        <w:t xml:space="preserve">that collectively form a complete exam intelligence ecosystem:</w:t>
      </w:r>
    </w:p>
    <w:tbl>
      <w:tblPr>
        <w:tblStyle w:val="Table"/>
        <w:tblW w:type="pct" w:w="5000"/>
        <w:jc w:val="left"/>
        <w:tblLayout w:type="fixed"/>
        <w:tblLook w:firstRow="1" w:lastRow="0" w:firstColumn="0" w:lastColumn="0" w:noHBand="0" w:noVBand="0" w:val="0020"/>
      </w:tblPr>
      <w:tblGrid>
        <w:gridCol w:w="3205"/>
        <w:gridCol w:w="2451"/>
        <w:gridCol w:w="2262"/>
      </w:tblGrid>
      <w:tr>
        <w:trPr>
          <w:tblHeader w:val="on"/>
        </w:trPr>
        <w:tc>
          <w:tcPr/>
          <w:p>
            <w:pPr>
              <w:pStyle w:val="Compact"/>
              <w:jc w:val="left"/>
            </w:pPr>
            <w:r>
              <w:t xml:space="preserve">Output Category</w:t>
            </w:r>
          </w:p>
        </w:tc>
        <w:tc>
          <w:tcPr/>
          <w:p>
            <w:pPr>
              <w:pStyle w:val="Compact"/>
              <w:jc w:val="left"/>
            </w:pPr>
            <w:r>
              <w:t xml:space="preserve">Description</w:t>
            </w:r>
          </w:p>
        </w:tc>
        <w:tc>
          <w:tcPr/>
          <w:p>
            <w:pPr>
              <w:pStyle w:val="Compact"/>
              <w:jc w:val="left"/>
            </w:pPr>
            <w:r>
              <w:t xml:space="preserve">User Value</w:t>
            </w:r>
          </w:p>
        </w:tc>
      </w:tr>
      <w:tr>
        <w:tc>
          <w:tcPr/>
          <w:p>
            <w:pPr>
              <w:pStyle w:val="Compact"/>
              <w:jc w:val="left"/>
            </w:pPr>
            <w:r>
              <w:rPr>
                <w:b/>
                <w:bCs/>
              </w:rPr>
              <w:t xml:space="preserve">Topic intelligence with tiered importance classification</w:t>
            </w:r>
          </w:p>
        </w:tc>
        <w:tc>
          <w:tcPr/>
          <w:p>
            <w:pPr>
              <w:pStyle w:val="Compact"/>
              <w:jc w:val="left"/>
            </w:pPr>
            <w:r>
              <w:t xml:space="preserve">Hierarchical topic structure with High/Medium/Low importance scoring based on frequency, trends, and predictive models</w:t>
            </w:r>
          </w:p>
        </w:tc>
        <w:tc>
          <w:tcPr/>
          <w:p>
            <w:pPr>
              <w:pStyle w:val="Compact"/>
              <w:jc w:val="left"/>
            </w:pPr>
            <w:r>
              <w:t xml:space="preserve">Immediate study prioritization guidance</w:t>
            </w:r>
          </w:p>
        </w:tc>
      </w:tr>
      <w:tr>
        <w:tc>
          <w:tcPr/>
          <w:p>
            <w:pPr>
              <w:pStyle w:val="Compact"/>
              <w:jc w:val="left"/>
            </w:pPr>
            <w:r>
              <w:rPr>
                <w:b/>
                <w:bCs/>
              </w:rPr>
              <w:t xml:space="preserve">Question pattern analysis and relationship mapping</w:t>
            </w:r>
          </w:p>
        </w:tc>
        <w:tc>
          <w:tcPr/>
          <w:p>
            <w:pPr>
              <w:pStyle w:val="Compact"/>
              <w:jc w:val="left"/>
            </w:pPr>
            <w:r>
              <w:t xml:space="preserve">Sequence patterns, co-occurrence relationships, and temporal evolution of topic emphasis</w:t>
            </w:r>
          </w:p>
        </w:tc>
        <w:tc>
          <w:tcPr/>
          <w:p>
            <w:pPr>
              <w:pStyle w:val="Compact"/>
              <w:jc w:val="left"/>
            </w:pPr>
            <w:r>
              <w:t xml:space="preserve">Understanding of exam construction logic</w:t>
            </w:r>
          </w:p>
        </w:tc>
      </w:tr>
      <w:tr>
        <w:tc>
          <w:tcPr/>
          <w:p>
            <w:pPr>
              <w:pStyle w:val="Compact"/>
              <w:jc w:val="left"/>
            </w:pPr>
            <w:r>
              <w:rPr>
                <w:b/>
                <w:bCs/>
              </w:rPr>
              <w:t xml:space="preserve">AI-generated predictive insights with confidence scoring</w:t>
            </w:r>
          </w:p>
        </w:tc>
        <w:tc>
          <w:tcPr/>
          <w:p>
            <w:pPr>
              <w:pStyle w:val="Compact"/>
              <w:jc w:val="left"/>
            </w:pPr>
            <w:r>
              <w:t xml:space="preserve">Forecasted likely topics with calibrated probability estimates and explanatory rationale</w:t>
            </w:r>
          </w:p>
        </w:tc>
        <w:tc>
          <w:tcPr/>
          <w:p>
            <w:pPr>
              <w:pStyle w:val="Compact"/>
              <w:jc w:val="left"/>
            </w:pPr>
            <w:r>
              <w:t xml:space="preserve">Forward-looking preparation strategy</w:t>
            </w:r>
          </w:p>
        </w:tc>
      </w:tr>
      <w:tr>
        <w:tc>
          <w:tcPr/>
          <w:p>
            <w:pPr>
              <w:pStyle w:val="Compact"/>
              <w:jc w:val="left"/>
            </w:pPr>
            <w:r>
              <w:rPr>
                <w:b/>
                <w:bCs/>
              </w:rPr>
              <w:t xml:space="preserve">Professional analytics dashboards and exportable reports</w:t>
            </w:r>
          </w:p>
        </w:tc>
        <w:tc>
          <w:tcPr/>
          <w:p>
            <w:pPr>
              <w:pStyle w:val="Compact"/>
              <w:jc w:val="left"/>
            </w:pPr>
            <w:r>
              <w:t xml:space="preserve">Interactive visualizations and PDF/Excel export for stakeholder communication</w:t>
            </w:r>
          </w:p>
        </w:tc>
        <w:tc>
          <w:tcPr/>
          <w:p>
            <w:pPr>
              <w:pStyle w:val="Compact"/>
              <w:jc w:val="left"/>
            </w:pPr>
            <w:r>
              <w:t xml:space="preserve">Workflow integration and decision support</w:t>
            </w:r>
          </w:p>
        </w:tc>
      </w:tr>
    </w:tbl>
    <w:p>
      <w:pPr>
        <w:pStyle w:val="a0"/>
      </w:pPr>
      <w:r>
        <w:t xml:space="preserve">The</w:t>
      </w:r>
      <w:r>
        <w:t xml:space="preserve"> </w:t>
      </w:r>
      <w:r>
        <w:rPr>
          <w:b/>
          <w:bCs/>
        </w:rPr>
        <w:t xml:space="preserve">tiered importance classification system</w:t>
      </w:r>
      <w:r>
        <w:t xml:space="preserve"> </w:t>
      </w:r>
      <w:r>
        <w:t xml:space="preserve">(High/Medium/Low) transforms complex analytical outputs into immediately actionable guidance. This classification emerges from</w:t>
      </w:r>
      <w:r>
        <w:t xml:space="preserve"> </w:t>
      </w:r>
      <w:r>
        <w:rPr>
          <w:b/>
          <w:bCs/>
        </w:rPr>
        <w:t xml:space="preserve">multi-factor analysis</w:t>
      </w:r>
      <w:r>
        <w:t xml:space="preserve"> </w:t>
      </w:r>
      <w:r>
        <w:t xml:space="preserve">combining historical frequency, temporal trends (recency-weighted), syllabus alignment where available, and inter-topic dependency relationships—rather than simple occurrence counting. The hierarchical topic structure (</w:t>
      </w:r>
      <w:r>
        <w:rPr>
          <w:b/>
          <w:bCs/>
        </w:rPr>
        <w:t xml:space="preserve">Main topic → Sub-topic → Sub-sub-topic</w:t>
      </w:r>
      <w:r>
        <w:t xml:space="preserve">) enables analysis at multiple granularity levels, supporting both broad strategic planning and detailed content focus.</w:t>
      </w:r>
    </w:p>
    <w:p>
      <w:pPr>
        <w:pStyle w:val="a0"/>
      </w:pPr>
      <w:r>
        <w:t xml:space="preserve">The</w:t>
      </w:r>
      <w:r>
        <w:t xml:space="preserve"> </w:t>
      </w:r>
      <w:r>
        <w:rPr>
          <w:b/>
          <w:bCs/>
        </w:rPr>
        <w:t xml:space="preserve">confidence scoring mechanism</w:t>
      </w:r>
      <w:r>
        <w:t xml:space="preserve"> </w:t>
      </w:r>
      <w:r>
        <w:t xml:space="preserve">is particularly critical for building user trust and enabling informed decision-making. Unlike deterministic predictions that create false certainty, the platform’s</w:t>
      </w:r>
      <w:r>
        <w:t xml:space="preserve"> </w:t>
      </w:r>
      <w:r>
        <w:rPr>
          <w:b/>
          <w:bCs/>
        </w:rPr>
        <w:t xml:space="preserve">quantitative confidence scores</w:t>
      </w:r>
      <w:r>
        <w:t xml:space="preserve"> </w:t>
      </w:r>
      <w:r>
        <w:t xml:space="preserve">incorporate model prediction variance, historical prediction accuracy, data quality indicators, and temporal proximity to the target examination date. This transparency in prediction reliability enables users to appropriately calibrate their reliance on AI-generated guidance.</w:t>
      </w:r>
    </w:p>
    <w:bookmarkEnd w:id="21"/>
    <w:bookmarkEnd w:id="22"/>
    <w:bookmarkStart w:id="25" w:name="system-scope-boundaries"/>
    <w:p>
      <w:pPr>
        <w:pStyle w:val="2"/>
      </w:pPr>
      <w:r>
        <w:t xml:space="preserve">2. System Scope &amp; Boundaries</w:t>
      </w:r>
    </w:p>
    <w:bookmarkStart w:id="23" w:name="in-scope-capabilities-version-1.0"/>
    <w:p>
      <w:pPr>
        <w:pStyle w:val="3"/>
      </w:pPr>
      <w:r>
        <w:t xml:space="preserve">2.1 In-Scope Capabilities (Version 1.0)</w:t>
      </w:r>
    </w:p>
    <w:p>
      <w:pPr>
        <w:pStyle w:val="FirstParagraph"/>
      </w:pPr>
      <w:r>
        <w:t xml:space="preserve">The Version 1.0 scope encompasses</w:t>
      </w:r>
      <w:r>
        <w:t xml:space="preserve"> </w:t>
      </w:r>
      <w:r>
        <w:rPr>
          <w:b/>
          <w:bCs/>
        </w:rPr>
        <w:t xml:space="preserve">seven core capability areas</w:t>
      </w:r>
      <w:r>
        <w:t xml:space="preserve"> </w:t>
      </w:r>
      <w:r>
        <w:t xml:space="preserve">that establish the platform’s foundational intelligence infrastructure:</w:t>
      </w:r>
    </w:p>
    <w:tbl>
      <w:tblPr>
        <w:tblStyle w:val="Table"/>
        <w:tblW w:type="pct" w:w="5000"/>
        <w:jc w:val="left"/>
        <w:tblLayout w:type="fixed"/>
        <w:tblLook w:firstRow="1" w:lastRow="0" w:firstColumn="0" w:lastColumn="0" w:noHBand="0" w:noVBand="0" w:val="0020"/>
      </w:tblPr>
      <w:tblGrid>
        <w:gridCol w:w="2244"/>
        <w:gridCol w:w="3300"/>
        <w:gridCol w:w="2376"/>
      </w:tblGrid>
      <w:tr>
        <w:trPr>
          <w:tblHeader w:val="on"/>
        </w:trPr>
        <w:tc>
          <w:tcPr/>
          <w:p>
            <w:pPr>
              <w:pStyle w:val="Compact"/>
              <w:jc w:val="left"/>
            </w:pPr>
            <w:r>
              <w:t xml:space="preserve">Capability Area</w:t>
            </w:r>
          </w:p>
        </w:tc>
        <w:tc>
          <w:tcPr/>
          <w:p>
            <w:pPr>
              <w:pStyle w:val="Compact"/>
              <w:jc w:val="left"/>
            </w:pPr>
            <w:r>
              <w:t xml:space="preserve">Technical Implementation</w:t>
            </w:r>
          </w:p>
        </w:tc>
        <w:tc>
          <w:tcPr/>
          <w:p>
            <w:pPr>
              <w:pStyle w:val="Compact"/>
              <w:jc w:val="left"/>
            </w:pPr>
            <w:r>
              <w:t xml:space="preserve">Key Requirements</w:t>
            </w:r>
          </w:p>
        </w:tc>
      </w:tr>
      <w:tr>
        <w:tc>
          <w:tcPr/>
          <w:p>
            <w:pPr>
              <w:pStyle w:val="Compact"/>
              <w:jc w:val="left"/>
            </w:pPr>
            <w:r>
              <w:rPr>
                <w:b/>
                <w:bCs/>
              </w:rPr>
              <w:t xml:space="preserve">Historical data management (20+ years)</w:t>
            </w:r>
          </w:p>
        </w:tc>
        <w:tc>
          <w:tcPr/>
          <w:p>
            <w:pPr>
              <w:pStyle w:val="Compact"/>
              <w:jc w:val="left"/>
            </w:pPr>
            <w:r>
              <w:t xml:space="preserve">Multi-format ingestion (CSV, Excel, manual entry); metadata schema with versioning and provenance tracking</w:t>
            </w:r>
          </w:p>
        </w:tc>
        <w:tc>
          <w:tcPr/>
          <w:p>
            <w:pPr>
              <w:pStyle w:val="Compact"/>
              <w:jc w:val="left"/>
            </w:pPr>
            <w:r>
              <w:t xml:space="preserve">Temporal depth for pattern detection; data integrity assurance</w:t>
            </w:r>
          </w:p>
        </w:tc>
      </w:tr>
      <w:tr>
        <w:tc>
          <w:tcPr/>
          <w:p>
            <w:pPr>
              <w:pStyle w:val="Compact"/>
              <w:jc w:val="left"/>
            </w:pPr>
            <w:r>
              <w:rPr>
                <w:b/>
                <w:bCs/>
              </w:rPr>
              <w:t xml:space="preserve">NLP pipeline: topic extraction, classification, frequency analysis</w:t>
            </w:r>
          </w:p>
        </w:tc>
        <w:tc>
          <w:tcPr/>
          <w:p>
            <w:pPr>
              <w:pStyle w:val="Compact"/>
              <w:jc w:val="left"/>
            </w:pPr>
            <w:r>
              <w:t xml:space="preserve">spaCy/NLTK preprocessing; BERTopic/LDA for unsupervised discovery; supervised classification alternatives</w:t>
            </w:r>
          </w:p>
        </w:tc>
        <w:tc>
          <w:tcPr/>
          <w:p>
            <w:pPr>
              <w:pStyle w:val="Compact"/>
              <w:jc w:val="left"/>
            </w:pPr>
            <w:r>
              <w:t xml:space="preserve">Handling of diverse question formats and domain terminology</w:t>
            </w:r>
          </w:p>
        </w:tc>
      </w:tr>
      <w:tr>
        <w:tc>
          <w:tcPr/>
          <w:p>
            <w:pPr>
              <w:pStyle w:val="Compact"/>
              <w:jc w:val="left"/>
            </w:pPr>
            <w:r>
              <w:rPr>
                <w:b/>
                <w:bCs/>
              </w:rPr>
              <w:t xml:space="preserve">Pattern detection: sequence modeling, co-occurrence analysis</w:t>
            </w:r>
          </w:p>
        </w:tc>
        <w:tc>
          <w:tcPr/>
          <w:p>
            <w:pPr>
              <w:pStyle w:val="Compact"/>
              <w:jc w:val="left"/>
            </w:pPr>
            <w:r>
              <w:t xml:space="preserve">N-grams, RNN/LSTM, Transformer architectures; statistical dependency detection</w:t>
            </w:r>
          </w:p>
        </w:tc>
        <w:tc>
          <w:tcPr/>
          <w:p>
            <w:pPr>
              <w:pStyle w:val="Compact"/>
              <w:jc w:val="left"/>
            </w:pPr>
            <w:r>
              <w:t xml:space="preserve">Capture of short-range and long-range structural regularities</w:t>
            </w:r>
          </w:p>
        </w:tc>
      </w:tr>
      <w:tr>
        <w:tc>
          <w:tcPr/>
          <w:p>
            <w:pPr>
              <w:pStyle w:val="Compact"/>
              <w:jc w:val="left"/>
            </w:pPr>
            <w:r>
              <w:rPr>
                <w:b/>
                <w:bCs/>
              </w:rPr>
              <w:t xml:space="preserve">AI-assisted prediction and question generation</w:t>
            </w:r>
          </w:p>
        </w:tc>
        <w:tc>
          <w:tcPr/>
          <w:p>
            <w:pPr>
              <w:pStyle w:val="Compact"/>
              <w:jc w:val="left"/>
            </w:pPr>
            <w:r>
              <w:t xml:space="preserve">Ensemble forecasting combining multiple signals; GPT/T5/OpenAI API for pattern-matched question synthesis</w:t>
            </w:r>
          </w:p>
        </w:tc>
        <w:tc>
          <w:tcPr/>
          <w:p>
            <w:pPr>
              <w:pStyle w:val="Compact"/>
              <w:jc w:val="left"/>
            </w:pPr>
            <w:r>
              <w:t xml:space="preserve">Calibrated confidence scoring; difficulty calibration (Easy/Medium/Hard)</w:t>
            </w:r>
          </w:p>
        </w:tc>
      </w:tr>
      <w:tr>
        <w:tc>
          <w:tcPr/>
          <w:p>
            <w:pPr>
              <w:pStyle w:val="Compact"/>
              <w:jc w:val="left"/>
            </w:pPr>
            <w:r>
              <w:rPr>
                <w:b/>
                <w:bCs/>
              </w:rPr>
              <w:t xml:space="preserve">Interactive dashboards with visualization and reporting</w:t>
            </w:r>
          </w:p>
        </w:tc>
        <w:tc>
          <w:tcPr/>
          <w:p>
            <w:pPr>
              <w:pStyle w:val="Compact"/>
              <w:jc w:val="left"/>
            </w:pPr>
            <w:r>
              <w:t xml:space="preserve">React-based frontend; multiple visualization types; responsive design</w:t>
            </w:r>
          </w:p>
        </w:tc>
        <w:tc>
          <w:tcPr/>
          <w:p>
            <w:pPr>
              <w:pStyle w:val="Compact"/>
              <w:jc w:val="left"/>
            </w:pPr>
            <w:r>
              <w:t xml:space="preserve">Accessibility for non-technical users; mobile functionality</w:t>
            </w:r>
          </w:p>
        </w:tc>
      </w:tr>
      <w:tr>
        <w:tc>
          <w:tcPr/>
          <w:p>
            <w:pPr>
              <w:pStyle w:val="Compact"/>
              <w:jc w:val="left"/>
            </w:pPr>
            <w:r>
              <w:rPr>
                <w:b/>
                <w:bCs/>
              </w:rPr>
              <w:t xml:space="preserve">Report export (PDF/Excel)</w:t>
            </w:r>
          </w:p>
        </w:tc>
        <w:tc>
          <w:tcPr/>
          <w:p>
            <w:pPr>
              <w:pStyle w:val="Compact"/>
              <w:jc w:val="left"/>
            </w:pPr>
            <w:r>
              <w:t xml:space="preserve">Template-based generation; customizable formatting; embedded visualizations</w:t>
            </w:r>
          </w:p>
        </w:tc>
        <w:tc>
          <w:tcPr/>
          <w:p>
            <w:pPr>
              <w:pStyle w:val="Compact"/>
              <w:jc w:val="left"/>
            </w:pPr>
            <w:r>
              <w:t xml:space="preserve">Integration with external workflows and stakeholder communication</w:t>
            </w:r>
          </w:p>
        </w:tc>
      </w:tr>
    </w:tbl>
    <w:p>
      <w:pPr>
        <w:pStyle w:val="a0"/>
      </w:pPr>
      <w:r>
        <w:t xml:space="preserve">The</w:t>
      </w:r>
      <w:r>
        <w:t xml:space="preserve"> </w:t>
      </w:r>
      <w:r>
        <w:rPr>
          <w:b/>
          <w:bCs/>
        </w:rPr>
        <w:t xml:space="preserve">20+ year historical scope</w:t>
      </w:r>
      <w:r>
        <w:t xml:space="preserve"> </w:t>
      </w:r>
      <w:r>
        <w:t xml:space="preserve">is explicitly designed to enable</w:t>
      </w:r>
      <w:r>
        <w:t xml:space="preserve"> </w:t>
      </w:r>
      <w:r>
        <w:rPr>
          <w:b/>
          <w:bCs/>
        </w:rPr>
        <w:t xml:space="preserve">meaningful pattern detection</w:t>
      </w:r>
      <w:r>
        <w:t xml:space="preserve"> </w:t>
      </w:r>
      <w:r>
        <w:t xml:space="preserve">that transcends single-year anomalies. Examination construction practices often exhibit</w:t>
      </w:r>
      <w:r>
        <w:t xml:space="preserve"> </w:t>
      </w:r>
      <w:r>
        <w:rPr>
          <w:b/>
          <w:bCs/>
        </w:rPr>
        <w:t xml:space="preserve">cyclical patterns</w:t>
      </w:r>
      <w:r>
        <w:t xml:space="preserve"> </w:t>
      </w:r>
      <w:r>
        <w:t xml:space="preserve">(topics rotating on multi-year schedules),</w:t>
      </w:r>
      <w:r>
        <w:t xml:space="preserve"> </w:t>
      </w:r>
      <w:r>
        <w:rPr>
          <w:b/>
          <w:bCs/>
        </w:rPr>
        <w:t xml:space="preserve">evolutionary trends</w:t>
      </w:r>
      <w:r>
        <w:t xml:space="preserve"> </w:t>
      </w:r>
      <w:r>
        <w:t xml:space="preserve">(gradual curriculum adaptation), and</w:t>
      </w:r>
      <w:r>
        <w:t xml:space="preserve"> </w:t>
      </w:r>
      <w:r>
        <w:rPr>
          <w:b/>
          <w:bCs/>
        </w:rPr>
        <w:t xml:space="preserve">structural stability</w:t>
      </w:r>
      <w:r>
        <w:t xml:space="preserve"> </w:t>
      </w:r>
      <w:r>
        <w:t xml:space="preserve">(core topics maintaining consistent emphasis). Short-term analysis risks capturing noise rather than signal; the extended temporal horizon enables robust statistical identification of genuine patterns.</w:t>
      </w:r>
    </w:p>
    <w:bookmarkEnd w:id="23"/>
    <w:bookmarkStart w:id="24" w:name="X9565090556258e5ae4208610e9e30c8d95b02a6"/>
    <w:p>
      <w:pPr>
        <w:pStyle w:val="3"/>
      </w:pPr>
      <w:r>
        <w:t xml:space="preserve">2.2 Out-of-Scope Elements (Deferred to Future Versions)</w:t>
      </w:r>
    </w:p>
    <w:p>
      <w:pPr>
        <w:pStyle w:val="FirstParagraph"/>
      </w:pPr>
      <w:r>
        <w:t xml:space="preserve">Three significant capability areas are</w:t>
      </w:r>
      <w:r>
        <w:t xml:space="preserve"> </w:t>
      </w:r>
      <w:r>
        <w:rPr>
          <w:b/>
          <w:bCs/>
        </w:rPr>
        <w:t xml:space="preserve">explicitly excluded</w:t>
      </w:r>
      <w:r>
        <w:t xml:space="preserve"> </w:t>
      </w:r>
      <w:r>
        <w:t xml:space="preserve">from Version 1.0 to maintain development focus and ensure timely delivery of core value:</w:t>
      </w:r>
    </w:p>
    <w:tbl>
      <w:tblPr>
        <w:tblStyle w:val="Table"/>
        <w:tblW w:type="pct" w:w="5000"/>
        <w:jc w:val="left"/>
        <w:tblLayout w:type="fixed"/>
        <w:tblLook w:firstRow="1" w:lastRow="0" w:firstColumn="0" w:lastColumn="0" w:noHBand="0" w:noVBand="0" w:val="0020"/>
      </w:tblPr>
      <w:tblGrid>
        <w:gridCol w:w="2410"/>
        <w:gridCol w:w="2754"/>
        <w:gridCol w:w="2754"/>
      </w:tblGrid>
      <w:tr>
        <w:trPr>
          <w:tblHeader w:val="on"/>
        </w:trPr>
        <w:tc>
          <w:tcPr/>
          <w:p>
            <w:pPr>
              <w:pStyle w:val="Compact"/>
              <w:jc w:val="left"/>
            </w:pPr>
            <w:r>
              <w:t xml:space="preserve">Deferred Capability</w:t>
            </w:r>
          </w:p>
        </w:tc>
        <w:tc>
          <w:tcPr/>
          <w:p>
            <w:pPr>
              <w:pStyle w:val="Compact"/>
              <w:jc w:val="left"/>
            </w:pPr>
            <w:r>
              <w:t xml:space="preserve">Rationale for Deferral</w:t>
            </w:r>
          </w:p>
        </w:tc>
        <w:tc>
          <w:tcPr/>
          <w:p>
            <w:pPr>
              <w:pStyle w:val="Compact"/>
              <w:jc w:val="left"/>
            </w:pPr>
            <w:r>
              <w:t xml:space="preserve">Future Integration Path</w:t>
            </w:r>
          </w:p>
        </w:tc>
      </w:tr>
      <w:tr>
        <w:tc>
          <w:tcPr/>
          <w:p>
            <w:pPr>
              <w:pStyle w:val="Compact"/>
              <w:jc w:val="left"/>
            </w:pPr>
            <w:r>
              <w:rPr>
                <w:b/>
                <w:bCs/>
              </w:rPr>
              <w:t xml:space="preserve">Real-time multi-user collaborative editing</w:t>
            </w:r>
          </w:p>
        </w:tc>
        <w:tc>
          <w:tcPr/>
          <w:p>
            <w:pPr>
              <w:pStyle w:val="Compact"/>
              <w:jc w:val="left"/>
            </w:pPr>
            <w:r>
              <w:t xml:space="preserve">Substantial complexity in concurrency control, conflict resolution, and synchronization; limited contribution to core analytical value</w:t>
            </w:r>
          </w:p>
        </w:tc>
        <w:tc>
          <w:tcPr/>
          <w:p>
            <w:pPr>
              <w:pStyle w:val="Compact"/>
              <w:jc w:val="left"/>
            </w:pPr>
            <w:r>
              <w:t xml:space="preserve">Phase 2: Operational transformation algorithms for team-based coaching center workflows</w:t>
            </w:r>
          </w:p>
        </w:tc>
      </w:tr>
      <w:tr>
        <w:tc>
          <w:tcPr/>
          <w:p>
            <w:pPr>
              <w:pStyle w:val="Compact"/>
              <w:jc w:val="left"/>
            </w:pPr>
            <w:r>
              <w:rPr>
                <w:b/>
                <w:bCs/>
              </w:rPr>
              <w:t xml:space="preserve">Full custom AI model fine-tuning</w:t>
            </w:r>
          </w:p>
        </w:tc>
        <w:tc>
          <w:tcPr/>
          <w:p>
            <w:pPr>
              <w:pStyle w:val="Compact"/>
              <w:jc w:val="left"/>
            </w:pPr>
            <w:r>
              <w:t xml:space="preserve">Resource-intensive training infrastructure; current pretrained models achieve competitive performance; data sensitivity considerations</w:t>
            </w:r>
          </w:p>
        </w:tc>
        <w:tc>
          <w:tcPr/>
          <w:p>
            <w:pPr>
              <w:pStyle w:val="Compact"/>
              <w:jc w:val="left"/>
            </w:pPr>
            <w:r>
              <w:t xml:space="preserve">Phase 2+: Domain-specific fine-tuning when justified by performance requirements or proprietary data constraints</w:t>
            </w:r>
          </w:p>
        </w:tc>
      </w:tr>
      <w:tr>
        <w:tc>
          <w:tcPr/>
          <w:p>
            <w:pPr>
              <w:pStyle w:val="Compact"/>
              <w:jc w:val="left"/>
            </w:pPr>
            <w:r>
              <w:rPr>
                <w:b/>
                <w:bCs/>
              </w:rPr>
              <w:t xml:space="preserve">Integrated interactive test-taking modules</w:t>
            </w:r>
          </w:p>
        </w:tc>
        <w:tc>
          <w:tcPr/>
          <w:p>
            <w:pPr>
              <w:pStyle w:val="Compact"/>
              <w:jc w:val="left"/>
            </w:pPr>
            <w:r>
              <w:t xml:space="preserve">Distinct product category with separate UX paradigms, assessment mechanics, and regulatory considerations; scope expansion risk</w:t>
            </w:r>
          </w:p>
        </w:tc>
        <w:tc>
          <w:tcPr/>
          <w:p>
            <w:pPr>
              <w:pStyle w:val="Compact"/>
              <w:jc w:val="left"/>
            </w:pPr>
            <w:r>
              <w:t xml:space="preserve">API integration with specialized testing platforms rather than native implementation</w:t>
            </w:r>
          </w:p>
        </w:tc>
      </w:tr>
    </w:tbl>
    <w:p>
      <w:pPr>
        <w:pStyle w:val="a0"/>
      </w:pPr>
      <w:r>
        <w:t xml:space="preserve">The architecture maintains</w:t>
      </w:r>
      <w:r>
        <w:t xml:space="preserve"> </w:t>
      </w:r>
      <w:r>
        <w:rPr>
          <w:b/>
          <w:bCs/>
        </w:rPr>
        <w:t xml:space="preserve">extensibility for all deferred capabilities</w:t>
      </w:r>
      <w:r>
        <w:t xml:space="preserve"> </w:t>
      </w:r>
      <w:r>
        <w:t xml:space="preserve">without structural modification. Current design decisions—modular ML pipeline architecture, API-first backend design, and pluggable model interfaces—enable future enhancement without disruptive refactoring.</w:t>
      </w:r>
    </w:p>
    <w:bookmarkEnd w:id="24"/>
    <w:bookmarkEnd w:id="25"/>
    <w:bookmarkStart w:id="29" w:name="target-user-personas-use-cases"/>
    <w:p>
      <w:pPr>
        <w:pStyle w:val="2"/>
      </w:pPr>
      <w:r>
        <w:t xml:space="preserve">3. Target User Personas &amp; Use Cases</w:t>
      </w:r>
    </w:p>
    <w:bookmarkStart w:id="26" w:name="X05fa1a86c08e2170619c7afce2188b689749030"/>
    <w:p>
      <w:pPr>
        <w:pStyle w:val="3"/>
      </w:pPr>
      <w:r>
        <w:t xml:space="preserve">3.1 Students: Individual Learning Optimization</w:t>
      </w:r>
    </w:p>
    <w:p>
      <w:pPr>
        <w:pStyle w:val="FirstParagraph"/>
      </w:pPr>
      <w:r>
        <w:t xml:space="preserve">Students represent the platform’s</w:t>
      </w:r>
      <w:r>
        <w:t xml:space="preserve"> </w:t>
      </w:r>
      <w:r>
        <w:rPr>
          <w:b/>
          <w:bCs/>
        </w:rPr>
        <w:t xml:space="preserve">largest user population</w:t>
      </w:r>
      <w:r>
        <w:t xml:space="preserve"> </w:t>
      </w:r>
      <w:r>
        <w:t xml:space="preserve">and most direct beneficiaries of its predictive capabilities. Their primary use case centers on</w:t>
      </w:r>
      <w:r>
        <w:t xml:space="preserve"> </w:t>
      </w:r>
      <w:r>
        <w:rPr>
          <w:b/>
          <w:bCs/>
        </w:rPr>
        <w:t xml:space="preserve">efficient study resource allocation</w:t>
      </w:r>
      <w:r>
        <w:t xml:space="preserve">: given limited preparation time and extensive syllabus coverage requirements, students need reliable guidance on which topics to prioritize. The platform addresses this fundamental challenge by replacing intuition-based preparation with</w:t>
      </w:r>
      <w:r>
        <w:t xml:space="preserve"> </w:t>
      </w:r>
      <w:r>
        <w:rPr>
          <w:b/>
          <w:bCs/>
        </w:rPr>
        <w:t xml:space="preserve">empirical importance scoring</w:t>
      </w:r>
      <w:r>
        <w:t xml:space="preserve"> </w:t>
      </w:r>
      <w:r>
        <w:t xml:space="preserve">derived from historical frequency analysis, supplemented by predictive forecasts that anticipate likely emphasis in upcoming exams.</w:t>
      </w:r>
    </w:p>
    <w:p>
      <w:pPr>
        <w:pStyle w:val="a0"/>
      </w:pPr>
      <w:r>
        <w:t xml:space="preserve">The</w:t>
      </w:r>
      <w:r>
        <w:t xml:space="preserve"> </w:t>
      </w:r>
      <w:r>
        <w:rPr>
          <w:b/>
          <w:bCs/>
        </w:rPr>
        <w:t xml:space="preserve">typical student workflow</w:t>
      </w:r>
      <w:r>
        <w:t xml:space="preserve"> </w:t>
      </w:r>
      <w:r>
        <w:t xml:space="preserve">progresses through several stages. Initial exploration of the</w:t>
      </w:r>
      <w:r>
        <w:t xml:space="preserve"> </w:t>
      </w:r>
      <w:r>
        <w:rPr>
          <w:b/>
          <w:bCs/>
        </w:rPr>
        <w:t xml:space="preserve">topic importance summary</w:t>
      </w:r>
      <w:r>
        <w:t xml:space="preserve"> </w:t>
      </w:r>
      <w:r>
        <w:t xml:space="preserve">identifies High-priority areas requiring primary attention.</w:t>
      </w:r>
      <w:r>
        <w:t xml:space="preserve"> </w:t>
      </w:r>
      <w:r>
        <w:rPr>
          <w:b/>
          <w:bCs/>
        </w:rPr>
        <w:t xml:space="preserve">Trend visualizations</w:t>
      </w:r>
      <w:r>
        <w:t xml:space="preserve"> </w:t>
      </w:r>
      <w:r>
        <w:t xml:space="preserve">reveal whether historically important topics are increasing, stable, or declining in emphasis—informing decisions about whether to weight recent patterns more heavily.</w:t>
      </w:r>
      <w:r>
        <w:t xml:space="preserve"> </w:t>
      </w:r>
      <w:r>
        <w:rPr>
          <w:b/>
          <w:bCs/>
        </w:rPr>
        <w:t xml:space="preserve">Drill-down capabilities</w:t>
      </w:r>
      <w:r>
        <w:t xml:space="preserve"> </w:t>
      </w:r>
      <w:r>
        <w:t xml:space="preserve">enable examination of specific questions within priority topics, building intuition for how concepts are typically assessed. Finally,</w:t>
      </w:r>
      <w:r>
        <w:t xml:space="preserve"> </w:t>
      </w:r>
      <w:r>
        <w:rPr>
          <w:b/>
          <w:bCs/>
        </w:rPr>
        <w:t xml:space="preserve">predictive features with confidence scores</w:t>
      </w:r>
      <w:r>
        <w:t xml:space="preserve"> </w:t>
      </w:r>
      <w:r>
        <w:t xml:space="preserve">guide final-stage preparation focus, with explicit uncertainty quantification helping students calibrate reliance on platform recommendations against other information sources.</w:t>
      </w:r>
    </w:p>
    <w:p>
      <w:pPr>
        <w:pStyle w:val="a0"/>
      </w:pPr>
      <w:r>
        <w:t xml:space="preserve">For students, platform value is measured in</w:t>
      </w:r>
      <w:r>
        <w:t xml:space="preserve"> </w:t>
      </w:r>
      <w:r>
        <w:rPr>
          <w:b/>
          <w:bCs/>
        </w:rPr>
        <w:t xml:space="preserve">improved exam performance per unit of study effort</w:t>
      </w:r>
      <w:r>
        <w:t xml:space="preserve">. This requires not only accurate predictions but also</w:t>
      </w:r>
      <w:r>
        <w:t xml:space="preserve"> </w:t>
      </w:r>
      <w:r>
        <w:rPr>
          <w:b/>
          <w:bCs/>
        </w:rPr>
        <w:t xml:space="preserve">appropriate presentation that supports rather than replaces student judgment</w:t>
      </w:r>
      <w:r>
        <w:t xml:space="preserve">. The interface must avoid creating false confidence through over-simplified recommendations, instead providing sufficient context for students to integrate platform insights with their own knowledge of current circumstances, instructor guidance, and syllabus specifications.</w:t>
      </w:r>
      <w:r>
        <w:t xml:space="preserve"> </w:t>
      </w:r>
      <w:r>
        <w:rPr>
          <w:b/>
          <w:bCs/>
        </w:rPr>
        <w:t xml:space="preserve">Mobile-responsive design</w:t>
      </w:r>
      <w:r>
        <w:t xml:space="preserve"> </w:t>
      </w:r>
      <w:r>
        <w:t xml:space="preserve">is particularly critical for this segment, as students frequently access study materials across multiple devices and contexts—from dedicated desktop study sessions to quick mobile reference checks.</w:t>
      </w:r>
    </w:p>
    <w:bookmarkEnd w:id="26"/>
    <w:bookmarkStart w:id="27" w:name="Xa423d98491264604ede6bb095ce8934baaaec93"/>
    <w:p>
      <w:pPr>
        <w:pStyle w:val="3"/>
      </w:pPr>
      <w:r>
        <w:t xml:space="preserve">3.2 Coaching Centers: Institutional Curriculum Planning</w:t>
      </w:r>
    </w:p>
    <w:p>
      <w:pPr>
        <w:pStyle w:val="FirstParagraph"/>
      </w:pPr>
      <w:r>
        <w:t xml:space="preserve">Coaching centers operate at</w:t>
      </w:r>
      <w:r>
        <w:t xml:space="preserve"> </w:t>
      </w:r>
      <w:r>
        <w:rPr>
          <w:b/>
          <w:bCs/>
        </w:rPr>
        <w:t xml:space="preserve">greater scale and with more structured planning requirements</w:t>
      </w:r>
      <w:r>
        <w:t xml:space="preserve"> </w:t>
      </w:r>
      <w:r>
        <w:t xml:space="preserve">than individual students. Their use of the platform focuses on</w:t>
      </w:r>
      <w:r>
        <w:t xml:space="preserve"> </w:t>
      </w:r>
      <w:r>
        <w:rPr>
          <w:b/>
          <w:bCs/>
        </w:rPr>
        <w:t xml:space="preserve">systematic curriculum design, question bank development, and training module optimization</w:t>
      </w:r>
      <w:r>
        <w:t xml:space="preserve">. The analytical capabilities enable evidence-based decisions about course structure, instructor time allocation, and practice material composition that would be impractical to derive manually from large historical datasets.</w:t>
      </w:r>
    </w:p>
    <w:p>
      <w:pPr>
        <w:pStyle w:val="a0"/>
      </w:pPr>
      <w:r>
        <w:t xml:space="preserve">A</w:t>
      </w:r>
      <w:r>
        <w:t xml:space="preserve"> </w:t>
      </w:r>
      <w:r>
        <w:rPr>
          <w:b/>
          <w:bCs/>
        </w:rPr>
        <w:t xml:space="preserve">typical coaching center workflow</w:t>
      </w:r>
      <w:r>
        <w:t xml:space="preserve"> </w:t>
      </w:r>
      <w:r>
        <w:t xml:space="preserve">involves</w:t>
      </w:r>
      <w:r>
        <w:t xml:space="preserve"> </w:t>
      </w:r>
      <w:r>
        <w:rPr>
          <w:b/>
          <w:bCs/>
        </w:rPr>
        <w:t xml:space="preserve">periodic comprehensive analysis</w:t>
      </w:r>
      <w:r>
        <w:t xml:space="preserve"> </w:t>
      </w:r>
      <w:r>
        <w:t xml:space="preserve">of relevant exam histories to establish baseline topic importance distributions. These are compared against current syllabus specifications and any available information about impending exam changes to identify potential gaps or opportunities in existing curriculum coverage. The</w:t>
      </w:r>
      <w:r>
        <w:t xml:space="preserve"> </w:t>
      </w:r>
      <w:r>
        <w:rPr>
          <w:b/>
          <w:bCs/>
        </w:rPr>
        <w:t xml:space="preserve">pattern analysis features</w:t>
      </w:r>
      <w:r>
        <w:t xml:space="preserve"> </w:t>
      </w:r>
      <w:r>
        <w:t xml:space="preserve">reveal which topic combinations and question sequences are common, informing the design of practice tests that authentically simulate actual exam experiences.</w:t>
      </w:r>
      <w:r>
        <w:t xml:space="preserve"> </w:t>
      </w:r>
      <w:r>
        <w:rPr>
          <w:b/>
          <w:bCs/>
        </w:rPr>
        <w:t xml:space="preserve">AI-assisted question generation</w:t>
      </w:r>
      <w:r>
        <w:t xml:space="preserve"> </w:t>
      </w:r>
      <w:r>
        <w:t xml:space="preserve">enables rapid creation of supplementary materials for underrepresented areas without extensive manual authoring.</w:t>
      </w:r>
    </w:p>
    <w:p>
      <w:pPr>
        <w:pStyle w:val="a0"/>
      </w:pPr>
      <w:r>
        <w:t xml:space="preserve">The platform’s</w:t>
      </w:r>
      <w:r>
        <w:t xml:space="preserve"> </w:t>
      </w:r>
      <w:r>
        <w:rPr>
          <w:b/>
          <w:bCs/>
        </w:rPr>
        <w:t xml:space="preserve">export and reporting capabilities</w:t>
      </w:r>
      <w:r>
        <w:t xml:space="preserve"> </w:t>
      </w:r>
      <w:r>
        <w:t xml:space="preserve">are particularly valuable for coaching centers, enabling integration with existing administrative systems and communication with stakeholders including students, parents, and institutional partners. The ability to generate</w:t>
      </w:r>
      <w:r>
        <w:t xml:space="preserve"> </w:t>
      </w:r>
      <w:r>
        <w:rPr>
          <w:b/>
          <w:bCs/>
        </w:rPr>
        <w:t xml:space="preserve">professional documentation of analytical basis for curriculum decisions</w:t>
      </w:r>
      <w:r>
        <w:t xml:space="preserve"> </w:t>
      </w:r>
      <w:r>
        <w:t xml:space="preserve">supports quality assurance and marketing differentiation in competitive educational services markets.</w:t>
      </w:r>
      <w:r>
        <w:t xml:space="preserve"> </w:t>
      </w:r>
      <w:r>
        <w:rPr>
          <w:b/>
          <w:bCs/>
        </w:rPr>
        <w:t xml:space="preserve">API-level integration</w:t>
      </w:r>
      <w:r>
        <w:t xml:space="preserve"> </w:t>
      </w:r>
      <w:r>
        <w:t xml:space="preserve">with learning management systems enables seamless embedding of platform intelligence into established operational workflows.</w:t>
      </w:r>
    </w:p>
    <w:bookmarkEnd w:id="27"/>
    <w:bookmarkStart w:id="28" w:name="X64235a77c4cb827bbd8bc30a0dea34851925ed1"/>
    <w:p>
      <w:pPr>
        <w:pStyle w:val="3"/>
      </w:pPr>
      <w:r>
        <w:t xml:space="preserve">3.3 Academic Analysts: Research and Institutional Intelligence</w:t>
      </w:r>
    </w:p>
    <w:p>
      <w:pPr>
        <w:pStyle w:val="FirstParagraph"/>
      </w:pPr>
      <w:r>
        <w:t xml:space="preserve">Academic analysts represent the</w:t>
      </w:r>
      <w:r>
        <w:t xml:space="preserve"> </w:t>
      </w:r>
      <w:r>
        <w:rPr>
          <w:b/>
          <w:bCs/>
        </w:rPr>
        <w:t xml:space="preserve">most sophisticated user segment</w:t>
      </w:r>
      <w:r>
        <w:t xml:space="preserve">, employing the platform for research on examination practices, policy evaluation, and institutional benchmarking. Their use cases demand</w:t>
      </w:r>
      <w:r>
        <w:t xml:space="preserve"> </w:t>
      </w:r>
      <w:r>
        <w:rPr>
          <w:b/>
          <w:bCs/>
        </w:rPr>
        <w:t xml:space="preserve">maximum analytical flexibility</w:t>
      </w:r>
      <w:r>
        <w:t xml:space="preserve">, including access to underlying data and algorithms, custom analysis configuration, and comprehensive documentation of methodological choices.</w:t>
      </w:r>
    </w:p>
    <w:p>
      <w:pPr>
        <w:pStyle w:val="a0"/>
      </w:pPr>
      <w:r>
        <w:t xml:space="preserve">Analysts utilize the platform’s</w:t>
      </w:r>
      <w:r>
        <w:t xml:space="preserve"> </w:t>
      </w:r>
      <w:r>
        <w:rPr>
          <w:b/>
          <w:bCs/>
        </w:rPr>
        <w:t xml:space="preserve">longitudinal capabilities</w:t>
      </w:r>
      <w:r>
        <w:t xml:space="preserve"> </w:t>
      </w:r>
      <w:r>
        <w:t xml:space="preserve">to study evolution in exam construction practices over extended periods, identifying trends that may reflect curriculum changes, policy shifts, or broader educational transformations. The</w:t>
      </w:r>
      <w:r>
        <w:t xml:space="preserve"> </w:t>
      </w:r>
      <w:r>
        <w:rPr>
          <w:b/>
          <w:bCs/>
        </w:rPr>
        <w:t xml:space="preserve">pattern detection features</w:t>
      </w:r>
      <w:r>
        <w:t xml:space="preserve"> </w:t>
      </w:r>
      <w:r>
        <w:t xml:space="preserve">support research on question design heuristics, difficulty calibration practices, and the relationship between exam structure and assessed learning outcomes.</w:t>
      </w:r>
      <w:r>
        <w:t xml:space="preserve"> </w:t>
      </w:r>
      <w:r>
        <w:rPr>
          <w:b/>
          <w:bCs/>
        </w:rPr>
        <w:t xml:space="preserve">Comparative analysis</w:t>
      </w:r>
      <w:r>
        <w:t xml:space="preserve"> </w:t>
      </w:r>
      <w:r>
        <w:t xml:space="preserve">across different exams, subjects, or time periods enables benchmarking studies that inform policy and practice.</w:t>
      </w:r>
    </w:p>
    <w:p>
      <w:pPr>
        <w:pStyle w:val="a0"/>
      </w:pPr>
      <w:r>
        <w:t xml:space="preserve">For this segment,</w:t>
      </w:r>
      <w:r>
        <w:t xml:space="preserve"> </w:t>
      </w:r>
      <w:r>
        <w:rPr>
          <w:b/>
          <w:bCs/>
        </w:rPr>
        <w:t xml:space="preserve">methodological transparency is as important as analytical outputs</w:t>
      </w:r>
      <w:r>
        <w:t xml:space="preserve">. Documentation of algorithmic choices, parameter settings, and confidence estimation procedures enables appropriate interpretation and citation in research contexts. The ability to</w:t>
      </w:r>
      <w:r>
        <w:t xml:space="preserve"> </w:t>
      </w:r>
      <w:r>
        <w:rPr>
          <w:b/>
          <w:bCs/>
        </w:rPr>
        <w:t xml:space="preserve">replicate and modify analyses</w:t>
      </w:r>
      <w:r>
        <w:t xml:space="preserve"> </w:t>
      </w:r>
      <w:r>
        <w:t xml:space="preserve">supports rigorous research methodology, while</w:t>
      </w:r>
      <w:r>
        <w:t xml:space="preserve"> </w:t>
      </w:r>
      <w:r>
        <w:rPr>
          <w:b/>
          <w:bCs/>
        </w:rPr>
        <w:t xml:space="preserve">export capabilities</w:t>
      </w:r>
      <w:r>
        <w:t xml:space="preserve"> </w:t>
      </w:r>
      <w:r>
        <w:t xml:space="preserve">facilitate integration with specialized statistical analysis tools. The platform’s architecture supports</w:t>
      </w:r>
      <w:r>
        <w:t xml:space="preserve"> </w:t>
      </w:r>
      <w:r>
        <w:rPr>
          <w:b/>
          <w:bCs/>
        </w:rPr>
        <w:t xml:space="preserve">custom query construction</w:t>
      </w:r>
      <w:r>
        <w:t xml:space="preserve"> </w:t>
      </w:r>
      <w:r>
        <w:t xml:space="preserve">and</w:t>
      </w:r>
      <w:r>
        <w:t xml:space="preserve"> </w:t>
      </w:r>
      <w:r>
        <w:rPr>
          <w:b/>
          <w:bCs/>
        </w:rPr>
        <w:t xml:space="preserve">batch analytical operations</w:t>
      </w:r>
      <w:r>
        <w:t xml:space="preserve"> </w:t>
      </w:r>
      <w:r>
        <w:t xml:space="preserve">that would be impractical through standard user interfaces.</w:t>
      </w:r>
    </w:p>
    <w:bookmarkEnd w:id="28"/>
    <w:bookmarkEnd w:id="29"/>
    <w:bookmarkStart w:id="39" w:name="Xaac8fc956cd0cdca4276b2153bffb519cc1e563"/>
    <w:p>
      <w:pPr>
        <w:pStyle w:val="2"/>
      </w:pPr>
      <w:r>
        <w:t xml:space="preserve">4. Technical Architecture &amp; Implementation Stack</w:t>
      </w:r>
    </w:p>
    <w:bookmarkStart w:id="30" w:name="X33fef95b035e17ac9de1fff4b59f8ee55074f1d"/>
    <w:p>
      <w:pPr>
        <w:pStyle w:val="3"/>
      </w:pPr>
      <w:r>
        <w:t xml:space="preserve">4.1 Frontend Layer: React-Based Interactive Dashboard</w:t>
      </w:r>
    </w:p>
    <w:p>
      <w:pPr>
        <w:pStyle w:val="FirstParagraph"/>
      </w:pPr>
      <w:r>
        <w:t xml:space="preserve">The frontend implementation employs</w:t>
      </w:r>
      <w:r>
        <w:t xml:space="preserve"> </w:t>
      </w:r>
      <w:r>
        <w:rPr>
          <w:b/>
          <w:bCs/>
        </w:rPr>
        <w:t xml:space="preserve">React</w:t>
      </w:r>
      <w:r>
        <w:t xml:space="preserve"> </w:t>
      </w:r>
      <w:r>
        <w:t xml:space="preserve">as the core framework, selected for its component-based architecture that enables modular development and maintainable code organization. This choice supports the platform’s requirement for</w:t>
      </w:r>
      <w:r>
        <w:t xml:space="preserve"> </w:t>
      </w:r>
      <w:r>
        <w:rPr>
          <w:b/>
          <w:bCs/>
        </w:rPr>
        <w:t xml:space="preserve">rich interactive visualizations</w:t>
      </w:r>
      <w:r>
        <w:t xml:space="preserve"> </w:t>
      </w:r>
      <w:r>
        <w:t xml:space="preserve">while maintaining performance with large datasets. The HTML/CSS foundation ensures broad browser compatibility and accessibility compliance, with</w:t>
      </w:r>
      <w:r>
        <w:t xml:space="preserve"> </w:t>
      </w:r>
      <w:r>
        <w:rPr>
          <w:b/>
          <w:bCs/>
        </w:rPr>
        <w:t xml:space="preserve">responsive design principles</w:t>
      </w:r>
      <w:r>
        <w:t xml:space="preserve"> </w:t>
      </w:r>
      <w:r>
        <w:t xml:space="preserve">enabling effective use across desktop and mobile devices.</w:t>
      </w:r>
    </w:p>
    <w:p>
      <w:pPr>
        <w:pStyle w:val="a0"/>
      </w:pPr>
      <w:r>
        <w:t xml:space="preserve">The</w:t>
      </w:r>
      <w:r>
        <w:t xml:space="preserve"> </w:t>
      </w:r>
      <w:r>
        <w:rPr>
          <w:b/>
          <w:bCs/>
        </w:rPr>
        <w:t xml:space="preserve">user interface design</w:t>
      </w:r>
      <w:r>
        <w:t xml:space="preserve"> </w:t>
      </w:r>
      <w:r>
        <w:t xml:space="preserve">follows</w:t>
      </w:r>
      <w:r>
        <w:t xml:space="preserve"> </w:t>
      </w:r>
      <w:r>
        <w:t xml:space="preserve">“</w:t>
      </w:r>
      <w:r>
        <w:t xml:space="preserve">clean academic</w:t>
      </w:r>
      <w:r>
        <w:t xml:space="preserve">”</w:t>
      </w:r>
      <w:r>
        <w:t xml:space="preserve"> </w:t>
      </w:r>
      <w:r>
        <w:t xml:space="preserve">principles:</w:t>
      </w:r>
      <w:r>
        <w:t xml:space="preserve"> </w:t>
      </w:r>
      <w:r>
        <w:rPr>
          <w:b/>
          <w:bCs/>
        </w:rPr>
        <w:t xml:space="preserve">neutral color palettes</w:t>
      </w:r>
      <w:r>
        <w:t xml:space="preserve"> </w:t>
      </w:r>
      <w:r>
        <w:t xml:space="preserve">that avoid distraction,</w:t>
      </w:r>
      <w:r>
        <w:t xml:space="preserve"> </w:t>
      </w:r>
      <w:r>
        <w:rPr>
          <w:b/>
          <w:bCs/>
        </w:rPr>
        <w:t xml:space="preserve">clear information hierarchy</w:t>
      </w:r>
      <w:r>
        <w:t xml:space="preserve"> </w:t>
      </w:r>
      <w:r>
        <w:t xml:space="preserve">that guides attention to critical insights, and</w:t>
      </w:r>
      <w:r>
        <w:t xml:space="preserve"> </w:t>
      </w:r>
      <w:r>
        <w:rPr>
          <w:b/>
          <w:bCs/>
        </w:rPr>
        <w:t xml:space="preserve">conservative use of decorative elements</w:t>
      </w:r>
      <w:r>
        <w:t xml:space="preserve"> </w:t>
      </w:r>
      <w:r>
        <w:t xml:space="preserve">that might compromise professional credibility. Mobile responsiveness is not merely a technical requirement but a</w:t>
      </w:r>
      <w:r>
        <w:t xml:space="preserve"> </w:t>
      </w:r>
      <w:r>
        <w:rPr>
          <w:b/>
          <w:bCs/>
        </w:rPr>
        <w:t xml:space="preserve">functional necessity</w:t>
      </w:r>
      <w:r>
        <w:t xml:space="preserve">, as many users—particularly students—may primarily access the platform through smartphones. The design ensures that</w:t>
      </w:r>
      <w:r>
        <w:t xml:space="preserve"> </w:t>
      </w:r>
      <w:r>
        <w:rPr>
          <w:b/>
          <w:bCs/>
        </w:rPr>
        <w:t xml:space="preserve">core analytical capabilities remain fully functional on smaller screens</w:t>
      </w:r>
      <w:r>
        <w:t xml:space="preserve">, with appropriate adaptation of complex visualizations.</w:t>
      </w:r>
    </w:p>
    <w:tbl>
      <w:tblPr>
        <w:tblStyle w:val="Table"/>
        <w:tblW w:type="pct" w:w="5000"/>
        <w:jc w:val="left"/>
        <w:tblLayout w:type="fixed"/>
        <w:tblLook w:firstRow="1" w:lastRow="0" w:firstColumn="0" w:lastColumn="0" w:noHBand="0" w:noVBand="0" w:val="0020"/>
      </w:tblPr>
      <w:tblGrid>
        <w:gridCol w:w="2772"/>
        <w:gridCol w:w="1716"/>
        <w:gridCol w:w="3432"/>
      </w:tblGrid>
      <w:tr>
        <w:trPr>
          <w:tblHeader w:val="on"/>
        </w:trPr>
        <w:tc>
          <w:tcPr/>
          <w:p>
            <w:pPr>
              <w:pStyle w:val="Compact"/>
              <w:jc w:val="left"/>
            </w:pPr>
            <w:r>
              <w:t xml:space="preserve">Dashboard Component</w:t>
            </w:r>
          </w:p>
        </w:tc>
        <w:tc>
          <w:tcPr/>
          <w:p>
            <w:pPr>
              <w:pStyle w:val="Compact"/>
              <w:jc w:val="left"/>
            </w:pPr>
            <w:r>
              <w:t xml:space="preserve">Functionality</w:t>
            </w:r>
          </w:p>
        </w:tc>
        <w:tc>
          <w:tcPr/>
          <w:p>
            <w:pPr>
              <w:pStyle w:val="Compact"/>
              <w:jc w:val="left"/>
            </w:pPr>
            <w:r>
              <w:t xml:space="preserve">Technical Implementation</w:t>
            </w:r>
          </w:p>
        </w:tc>
      </w:tr>
      <w:tr>
        <w:tc>
          <w:tcPr/>
          <w:p>
            <w:pPr>
              <w:pStyle w:val="Compact"/>
              <w:jc w:val="left"/>
            </w:pPr>
            <w:r>
              <w:rPr>
                <w:b/>
                <w:bCs/>
              </w:rPr>
              <w:t xml:space="preserve">Topic Intelligence Panel</w:t>
            </w:r>
          </w:p>
        </w:tc>
        <w:tc>
          <w:tcPr/>
          <w:p>
            <w:pPr>
              <w:pStyle w:val="Compact"/>
              <w:jc w:val="left"/>
            </w:pPr>
            <w:r>
              <w:t xml:space="preserve">Tiered importance display with supporting metrics</w:t>
            </w:r>
          </w:p>
        </w:tc>
        <w:tc>
          <w:tcPr/>
          <w:p>
            <w:pPr>
              <w:pStyle w:val="Compact"/>
              <w:jc w:val="left"/>
            </w:pPr>
            <w:r>
              <w:t xml:space="preserve">Interactive hierarchical visualization; drill-down to question level</w:t>
            </w:r>
          </w:p>
        </w:tc>
      </w:tr>
      <w:tr>
        <w:tc>
          <w:tcPr/>
          <w:p>
            <w:pPr>
              <w:pStyle w:val="Compact"/>
              <w:jc w:val="left"/>
            </w:pPr>
            <w:r>
              <w:rPr>
                <w:b/>
                <w:bCs/>
              </w:rPr>
              <w:t xml:space="preserve">Pattern Explorer</w:t>
            </w:r>
          </w:p>
        </w:tc>
        <w:tc>
          <w:tcPr/>
          <w:p>
            <w:pPr>
              <w:pStyle w:val="Compact"/>
              <w:jc w:val="left"/>
            </w:pPr>
            <w:r>
              <w:t xml:space="preserve">Topic relationship networks and sequence patterns</w:t>
            </w:r>
          </w:p>
        </w:tc>
        <w:tc>
          <w:tcPr/>
          <w:p>
            <w:pPr>
              <w:pStyle w:val="Compact"/>
              <w:jc w:val="left"/>
            </w:pPr>
            <w:r>
              <w:t xml:space="preserve">Force-directed graph visualization; temporal animation</w:t>
            </w:r>
          </w:p>
        </w:tc>
      </w:tr>
      <w:tr>
        <w:tc>
          <w:tcPr/>
          <w:p>
            <w:pPr>
              <w:pStyle w:val="Compact"/>
              <w:jc w:val="left"/>
            </w:pPr>
            <w:r>
              <w:rPr>
                <w:b/>
                <w:bCs/>
              </w:rPr>
              <w:t xml:space="preserve">Prediction Center</w:t>
            </w:r>
          </w:p>
        </w:tc>
        <w:tc>
          <w:tcPr/>
          <w:p>
            <w:pPr>
              <w:pStyle w:val="Compact"/>
              <w:jc w:val="left"/>
            </w:pPr>
            <w:r>
              <w:t xml:space="preserve">AI forecasts with confidence scoring and explanations</w:t>
            </w:r>
          </w:p>
        </w:tc>
        <w:tc>
          <w:tcPr/>
          <w:p>
            <w:pPr>
              <w:pStyle w:val="Compact"/>
              <w:jc w:val="left"/>
            </w:pPr>
            <w:r>
              <w:t xml:space="preserve">Probability distribution displays; natural language rationale</w:t>
            </w:r>
          </w:p>
        </w:tc>
      </w:tr>
      <w:tr>
        <w:tc>
          <w:tcPr/>
          <w:p>
            <w:pPr>
              <w:pStyle w:val="Compact"/>
              <w:jc w:val="left"/>
            </w:pPr>
            <w:r>
              <w:rPr>
                <w:b/>
                <w:bCs/>
              </w:rPr>
              <w:t xml:space="preserve">Report Generator</w:t>
            </w:r>
          </w:p>
        </w:tc>
        <w:tc>
          <w:tcPr/>
          <w:p>
            <w:pPr>
              <w:pStyle w:val="Compact"/>
              <w:jc w:val="left"/>
            </w:pPr>
            <w:r>
              <w:t xml:space="preserve">Customized export configuration and scheduling</w:t>
            </w:r>
          </w:p>
        </w:tc>
        <w:tc>
          <w:tcPr/>
          <w:p>
            <w:pPr>
              <w:pStyle w:val="Compact"/>
              <w:jc w:val="left"/>
            </w:pPr>
            <w:r>
              <w:t xml:space="preserve">Template-based PDF/Excel generation; preview functionality</w:t>
            </w:r>
          </w:p>
        </w:tc>
      </w:tr>
    </w:tbl>
    <w:bookmarkEnd w:id="30"/>
    <w:bookmarkStart w:id="31" w:name="backend-infrastructure-python-fastapi"/>
    <w:p>
      <w:pPr>
        <w:pStyle w:val="3"/>
      </w:pPr>
      <w:r>
        <w:t xml:space="preserve">4.2 Backend Infrastructure: Python + FastAPI</w:t>
      </w:r>
    </w:p>
    <w:p>
      <w:pPr>
        <w:pStyle w:val="FirstParagraph"/>
      </w:pPr>
      <w:r>
        <w:t xml:space="preserve">The backend services layer implements</w:t>
      </w:r>
      <w:r>
        <w:t xml:space="preserve"> </w:t>
      </w:r>
      <w:r>
        <w:rPr>
          <w:b/>
          <w:bCs/>
        </w:rPr>
        <w:t xml:space="preserve">Python</w:t>
      </w:r>
      <w:r>
        <w:t xml:space="preserve"> </w:t>
      </w:r>
      <w:r>
        <w:t xml:space="preserve">with</w:t>
      </w:r>
      <w:r>
        <w:t xml:space="preserve"> </w:t>
      </w:r>
      <w:r>
        <w:rPr>
          <w:b/>
          <w:bCs/>
        </w:rPr>
        <w:t xml:space="preserve">FastAPI</w:t>
      </w:r>
      <w:r>
        <w:t xml:space="preserve">, selected for its</w:t>
      </w:r>
      <w:r>
        <w:t xml:space="preserve"> </w:t>
      </w:r>
      <w:r>
        <w:rPr>
          <w:b/>
          <w:bCs/>
        </w:rPr>
        <w:t xml:space="preserve">asynchronous performance characteristics</w:t>
      </w:r>
      <w:r>
        <w:t xml:space="preserve">,</w:t>
      </w:r>
      <w:r>
        <w:t xml:space="preserve"> </w:t>
      </w:r>
      <w:r>
        <w:rPr>
          <w:b/>
          <w:bCs/>
        </w:rPr>
        <w:t xml:space="preserve">automatic API documentation generation</w:t>
      </w:r>
      <w:r>
        <w:t xml:space="preserve">, and</w:t>
      </w:r>
      <w:r>
        <w:t xml:space="preserve"> </w:t>
      </w:r>
      <w:r>
        <w:rPr>
          <w:b/>
          <w:bCs/>
        </w:rPr>
        <w:t xml:space="preserve">native support for modern Python type hints</w:t>
      </w:r>
      <w:r>
        <w:t xml:space="preserve">. This combination enables tight integration between analytical algorithms and service infrastructure, with Python’s extensive ML ecosystem directly accessible from API endpoints.</w:t>
      </w:r>
    </w:p>
    <w:tbl>
      <w:tblPr>
        <w:tblStyle w:val="Table"/>
        <w:tblW w:type="pct" w:w="5000"/>
        <w:jc w:val="left"/>
        <w:tblLayout w:type="fixed"/>
        <w:tblLook w:firstRow="1" w:lastRow="0" w:firstColumn="0" w:lastColumn="0" w:noHBand="0" w:noVBand="0" w:val="0020"/>
      </w:tblPr>
      <w:tblGrid>
        <w:gridCol w:w="1863"/>
        <w:gridCol w:w="3494"/>
        <w:gridCol w:w="2562"/>
      </w:tblGrid>
      <w:tr>
        <w:trPr>
          <w:tblHeader w:val="on"/>
        </w:trPr>
        <w:tc>
          <w:tcPr/>
          <w:p>
            <w:pPr>
              <w:pStyle w:val="Compact"/>
              <w:jc w:val="left"/>
            </w:pPr>
            <w:r>
              <w:t xml:space="preserve">Aspect</w:t>
            </w:r>
          </w:p>
        </w:tc>
        <w:tc>
          <w:tcPr/>
          <w:p>
            <w:pPr>
              <w:pStyle w:val="Compact"/>
              <w:jc w:val="left"/>
            </w:pPr>
            <w:r>
              <w:t xml:space="preserve">Implementation</w:t>
            </w:r>
          </w:p>
        </w:tc>
        <w:tc>
          <w:tcPr/>
          <w:p>
            <w:pPr>
              <w:pStyle w:val="Compact"/>
              <w:jc w:val="left"/>
            </w:pPr>
            <w:r>
              <w:t xml:space="preserve">Rationale</w:t>
            </w:r>
          </w:p>
        </w:tc>
      </w:tr>
      <w:tr>
        <w:tc>
          <w:tcPr/>
          <w:p>
            <w:pPr>
              <w:pStyle w:val="Compact"/>
              <w:jc w:val="left"/>
            </w:pPr>
            <w:r>
              <w:rPr>
                <w:b/>
                <w:bCs/>
              </w:rPr>
              <w:t xml:space="preserve">API framework</w:t>
            </w:r>
          </w:p>
        </w:tc>
        <w:tc>
          <w:tcPr/>
          <w:p>
            <w:pPr>
              <w:pStyle w:val="Compact"/>
              <w:jc w:val="left"/>
            </w:pPr>
            <w:r>
              <w:t xml:space="preserve">FastAPI</w:t>
            </w:r>
          </w:p>
        </w:tc>
        <w:tc>
          <w:tcPr/>
          <w:p>
            <w:pPr>
              <w:pStyle w:val="Compact"/>
              <w:jc w:val="left"/>
            </w:pPr>
            <w:r>
              <w:t xml:space="preserve">Async-native design; automatic OpenAPI/Swagger docs; Pydantic validation</w:t>
            </w:r>
          </w:p>
        </w:tc>
      </w:tr>
      <w:tr>
        <w:tc>
          <w:tcPr/>
          <w:p>
            <w:pPr>
              <w:pStyle w:val="Compact"/>
              <w:jc w:val="left"/>
            </w:pPr>
            <w:r>
              <w:rPr>
                <w:b/>
                <w:bCs/>
              </w:rPr>
              <w:t xml:space="preserve">Authentication</w:t>
            </w:r>
          </w:p>
        </w:tc>
        <w:tc>
          <w:tcPr/>
          <w:p>
            <w:pPr>
              <w:pStyle w:val="Compact"/>
              <w:jc w:val="left"/>
            </w:pPr>
            <w:r>
              <w:t xml:space="preserve">JWT-based with role claims</w:t>
            </w:r>
          </w:p>
        </w:tc>
        <w:tc>
          <w:tcPr/>
          <w:p>
            <w:pPr>
              <w:pStyle w:val="Compact"/>
              <w:jc w:val="left"/>
            </w:pPr>
            <w:r>
              <w:t xml:space="preserve">Stateless, scalable; fine-grained permission control</w:t>
            </w:r>
          </w:p>
        </w:tc>
      </w:tr>
      <w:tr>
        <w:tc>
          <w:tcPr/>
          <w:p>
            <w:pPr>
              <w:pStyle w:val="Compact"/>
              <w:jc w:val="left"/>
            </w:pPr>
            <w:r>
              <w:rPr>
                <w:b/>
                <w:bCs/>
              </w:rPr>
              <w:t xml:space="preserve">Authorization</w:t>
            </w:r>
          </w:p>
        </w:tc>
        <w:tc>
          <w:tcPr/>
          <w:p>
            <w:pPr>
              <w:pStyle w:val="Compact"/>
              <w:jc w:val="left"/>
            </w:pPr>
            <w:r>
              <w:t xml:space="preserve">Role-based access control (RBAC)</w:t>
            </w:r>
          </w:p>
        </w:tc>
        <w:tc>
          <w:tcPr/>
          <w:p>
            <w:pPr>
              <w:pStyle w:val="Compact"/>
              <w:jc w:val="left"/>
            </w:pPr>
            <w:r>
              <w:t xml:space="preserve">Admin/User distinction with extensible role hierarchy</w:t>
            </w:r>
          </w:p>
        </w:tc>
      </w:tr>
      <w:tr>
        <w:tc>
          <w:tcPr/>
          <w:p>
            <w:pPr>
              <w:pStyle w:val="Compact"/>
              <w:jc w:val="left"/>
            </w:pPr>
            <w:r>
              <w:rPr>
                <w:b/>
                <w:bCs/>
              </w:rPr>
              <w:t xml:space="preserve">Security</w:t>
            </w:r>
          </w:p>
        </w:tc>
        <w:tc>
          <w:tcPr/>
          <w:p>
            <w:pPr>
              <w:pStyle w:val="Compact"/>
              <w:jc w:val="left"/>
            </w:pPr>
            <w:r>
              <w:t xml:space="preserve">HTTPS enforcement; rate limiting; input validation</w:t>
            </w:r>
          </w:p>
        </w:tc>
        <w:tc>
          <w:tcPr/>
          <w:p>
            <w:pPr>
              <w:pStyle w:val="Compact"/>
              <w:jc w:val="left"/>
            </w:pPr>
            <w:r>
              <w:t xml:space="preserve">Protection against common attack vectors; operational stability</w:t>
            </w:r>
          </w:p>
        </w:tc>
      </w:tr>
    </w:tbl>
    <w:p>
      <w:pPr>
        <w:pStyle w:val="a0"/>
      </w:pPr>
      <w:r>
        <w:t xml:space="preserve">The</w:t>
      </w:r>
      <w:r>
        <w:t xml:space="preserve"> </w:t>
      </w:r>
      <w:r>
        <w:rPr>
          <w:b/>
          <w:bCs/>
        </w:rPr>
        <w:t xml:space="preserve">Admin role</w:t>
      </w:r>
      <w:r>
        <w:t xml:space="preserve"> </w:t>
      </w:r>
      <w:r>
        <w:t xml:space="preserve">encompasses system configuration, user management, model parameter adjustment, and quality monitoring oversight. The</w:t>
      </w:r>
      <w:r>
        <w:t xml:space="preserve"> </w:t>
      </w:r>
      <w:r>
        <w:rPr>
          <w:b/>
          <w:bCs/>
        </w:rPr>
        <w:t xml:space="preserve">User role</w:t>
      </w:r>
      <w:r>
        <w:t xml:space="preserve"> </w:t>
      </w:r>
      <w:r>
        <w:t xml:space="preserve">provides access to standard analytical capabilities and personal workspace features with appropriate data isolation. Security implementation includes</w:t>
      </w:r>
      <w:r>
        <w:t xml:space="preserve"> </w:t>
      </w:r>
      <w:r>
        <w:rPr>
          <w:b/>
          <w:bCs/>
        </w:rPr>
        <w:t xml:space="preserve">consistent enforcement across all API endpoints</w:t>
      </w:r>
      <w:r>
        <w:t xml:space="preserve"> </w:t>
      </w:r>
      <w:r>
        <w:t xml:space="preserve">with frontend interface adaptations reflecting role-specific capabilities.</w:t>
      </w:r>
    </w:p>
    <w:bookmarkEnd w:id="31"/>
    <w:bookmarkStart w:id="32" w:name="Xb87df98d12b0ef9f4ea4741448869f10ffba83f"/>
    <w:p>
      <w:pPr>
        <w:pStyle w:val="3"/>
      </w:pPr>
      <w:r>
        <w:t xml:space="preserve">4.3 Data Storage: PostgreSQL/MongoDB Hybrid Architecture</w:t>
      </w:r>
    </w:p>
    <w:p>
      <w:pPr>
        <w:pStyle w:val="FirstParagraph"/>
      </w:pPr>
      <w:r>
        <w:t xml:space="preserve">The data persistence layer employs a</w:t>
      </w:r>
      <w:r>
        <w:t xml:space="preserve"> </w:t>
      </w:r>
      <w:r>
        <w:rPr>
          <w:b/>
          <w:bCs/>
        </w:rPr>
        <w:t xml:space="preserve">hybrid database architecture</w:t>
      </w:r>
      <w:r>
        <w:t xml:space="preserve"> </w:t>
      </w:r>
      <w:r>
        <w:t xml:space="preserve">optimized to the platform’s diverse data types and access patterns:</w:t>
      </w:r>
    </w:p>
    <w:tbl>
      <w:tblPr>
        <w:tblStyle w:val="Table"/>
        <w:tblW w:type="pct" w:w="5000"/>
        <w:jc w:val="left"/>
        <w:tblLayout w:type="fixed"/>
        <w:tblLook w:firstRow="1" w:lastRow="0" w:firstColumn="0" w:lastColumn="0" w:noHBand="0" w:noVBand="0" w:val="0020"/>
      </w:tblPr>
      <w:tblGrid>
        <w:gridCol w:w="1800"/>
        <w:gridCol w:w="2340"/>
        <w:gridCol w:w="3780"/>
      </w:tblGrid>
      <w:tr>
        <w:trPr>
          <w:tblHeader w:val="on"/>
        </w:trPr>
        <w:tc>
          <w:tcPr/>
          <w:p>
            <w:pPr>
              <w:pStyle w:val="Compact"/>
              <w:jc w:val="left"/>
            </w:pPr>
            <w:r>
              <w:t xml:space="preserve">Database</w:t>
            </w:r>
          </w:p>
        </w:tc>
        <w:tc>
          <w:tcPr/>
          <w:p>
            <w:pPr>
              <w:pStyle w:val="Compact"/>
              <w:jc w:val="left"/>
            </w:pPr>
            <w:r>
              <w:t xml:space="preserve">Primary Use</w:t>
            </w:r>
          </w:p>
        </w:tc>
        <w:tc>
          <w:tcPr/>
          <w:p>
            <w:pPr>
              <w:pStyle w:val="Compact"/>
              <w:jc w:val="left"/>
            </w:pPr>
            <w:r>
              <w:t xml:space="preserve">Key Characteristics</w:t>
            </w:r>
          </w:p>
        </w:tc>
      </w:tr>
      <w:tr>
        <w:tc>
          <w:tcPr/>
          <w:p>
            <w:pPr>
              <w:pStyle w:val="Compact"/>
              <w:jc w:val="left"/>
            </w:pPr>
            <w:r>
              <w:rPr>
                <w:b/>
                <w:bCs/>
              </w:rPr>
              <w:t xml:space="preserve">PostgreSQL</w:t>
            </w:r>
          </w:p>
        </w:tc>
        <w:tc>
          <w:tcPr/>
          <w:p>
            <w:pPr>
              <w:pStyle w:val="Compact"/>
              <w:jc w:val="left"/>
            </w:pPr>
            <w:r>
              <w:t xml:space="preserve">Structured metadata; analytical results; user management</w:t>
            </w:r>
          </w:p>
        </w:tc>
        <w:tc>
          <w:tcPr/>
          <w:p>
            <w:pPr>
              <w:pStyle w:val="Compact"/>
              <w:jc w:val="left"/>
            </w:pPr>
            <w:r>
              <w:t xml:space="preserve">ACID compliance; sophisticated query optimization; JSONB flexibility</w:t>
            </w:r>
          </w:p>
        </w:tc>
      </w:tr>
      <w:tr>
        <w:tc>
          <w:tcPr/>
          <w:p>
            <w:pPr>
              <w:pStyle w:val="Compact"/>
              <w:jc w:val="left"/>
            </w:pPr>
            <w:r>
              <w:rPr>
                <w:b/>
                <w:bCs/>
              </w:rPr>
              <w:t xml:space="preserve">MongoDB</w:t>
            </w:r>
          </w:p>
        </w:tc>
        <w:tc>
          <w:tcPr/>
          <w:p>
            <w:pPr>
              <w:pStyle w:val="Compact"/>
              <w:jc w:val="left"/>
            </w:pPr>
            <w:r>
              <w:t xml:space="preserve">Question content; NLP processing outputs; variable-schema documents</w:t>
            </w:r>
          </w:p>
        </w:tc>
        <w:tc>
          <w:tcPr/>
          <w:p>
            <w:pPr>
              <w:pStyle w:val="Compact"/>
              <w:jc w:val="left"/>
            </w:pPr>
            <w:r>
              <w:t xml:space="preserve">Schema flexibility; horizontal scalability; text search capabilities</w:t>
            </w:r>
          </w:p>
        </w:tc>
      </w:tr>
    </w:tbl>
    <w:p>
      <w:pPr>
        <w:pStyle w:val="a0"/>
      </w:pPr>
      <w:r>
        <w:rPr>
          <w:b/>
          <w:bCs/>
        </w:rPr>
        <w:t xml:space="preserve">PostgreSQL schema design</w:t>
      </w:r>
      <w:r>
        <w:t xml:space="preserve"> </w:t>
      </w:r>
      <w:r>
        <w:t xml:space="preserve">centers on core entities with well-defined relationships: examinations (temporal and administrative attributes), questions (foreign keys to examinations with normalized topic classifications), topics (hierarchical taxonomy with relationship tracking), and users (role assignments with usage tracking).</w:t>
      </w:r>
      <w:r>
        <w:t xml:space="preserve"> </w:t>
      </w:r>
      <w:r>
        <w:rPr>
          <w:b/>
          <w:bCs/>
        </w:rPr>
        <w:t xml:space="preserve">Foreign key relationships and check constraints</w:t>
      </w:r>
      <w:r>
        <w:t xml:space="preserve"> </w:t>
      </w:r>
      <w:r>
        <w:t xml:space="preserve">ensure data integrity for these structured attributes.</w:t>
      </w:r>
    </w:p>
    <w:p>
      <w:pPr>
        <w:pStyle w:val="a0"/>
      </w:pPr>
      <w:r>
        <w:rPr>
          <w:b/>
          <w:bCs/>
        </w:rPr>
        <w:t xml:space="preserve">MongoDB’s document-oriented model</w:t>
      </w:r>
      <w:r>
        <w:t xml:space="preserve"> </w:t>
      </w:r>
      <w:r>
        <w:t xml:space="preserve">accommodates the inherent variability of question content—mixed text formats, embedded mathematical notation, diagram references, and other structured elements that resist rigid schema definition. This flexibility enables storage of diverse question types without schema migration, while</w:t>
      </w:r>
      <w:r>
        <w:t xml:space="preserve"> </w:t>
      </w:r>
      <w:r>
        <w:rPr>
          <w:b/>
          <w:bCs/>
        </w:rPr>
        <w:t xml:space="preserve">MongoDB’s text search capabilities</w:t>
      </w:r>
      <w:r>
        <w:t xml:space="preserve"> </w:t>
      </w:r>
      <w:r>
        <w:t xml:space="preserve">support the platform’s search and filtering requirements.</w:t>
      </w:r>
      <w:r>
        <w:t xml:space="preserve"> </w:t>
      </w:r>
      <w:r>
        <w:rPr>
          <w:b/>
          <w:bCs/>
        </w:rPr>
        <w:t xml:space="preserve">Application-level coordination</w:t>
      </w:r>
      <w:r>
        <w:t xml:space="preserve"> </w:t>
      </w:r>
      <w:r>
        <w:t xml:space="preserve">ensures consistency across stores, with transactional boundaries carefully designed for cross-database operations.</w:t>
      </w:r>
    </w:p>
    <w:p>
      <w:pPr>
        <w:pStyle w:val="a0"/>
      </w:pPr>
      <w:r>
        <w:t xml:space="preserve">The</w:t>
      </w:r>
      <w:r>
        <w:t xml:space="preserve"> </w:t>
      </w:r>
      <w:r>
        <w:rPr>
          <w:b/>
          <w:bCs/>
        </w:rPr>
        <w:t xml:space="preserve">metadata schema</w:t>
      </w:r>
      <w:r>
        <w:t xml:space="preserve"> </w:t>
      </w:r>
      <w:r>
        <w:t xml:space="preserve">captures essential fields for each question:</w:t>
      </w:r>
      <w:r>
        <w:t xml:space="preserve"> </w:t>
      </w:r>
      <w:r>
        <w:rPr>
          <w:b/>
          <w:bCs/>
        </w:rPr>
        <w:t xml:space="preserve">Year</w:t>
      </w:r>
      <w:r>
        <w:t xml:space="preserve"> </w:t>
      </w:r>
      <w:r>
        <w:t xml:space="preserve">(examination administration date),</w:t>
      </w:r>
      <w:r>
        <w:t xml:space="preserve"> </w:t>
      </w:r>
      <w:r>
        <w:rPr>
          <w:b/>
          <w:bCs/>
        </w:rPr>
        <w:t xml:space="preserve">Exam</w:t>
      </w:r>
      <w:r>
        <w:t xml:space="preserve"> </w:t>
      </w:r>
      <w:r>
        <w:t xml:space="preserve">(specific examination identifier),</w:t>
      </w:r>
      <w:r>
        <w:t xml:space="preserve"> </w:t>
      </w:r>
      <w:r>
        <w:rPr>
          <w:b/>
          <w:bCs/>
        </w:rPr>
        <w:t xml:space="preserve">Subject</w:t>
      </w:r>
      <w:r>
        <w:t xml:space="preserve"> </w:t>
      </w:r>
      <w:r>
        <w:t xml:space="preserve">(curriculum area classification),</w:t>
      </w:r>
      <w:r>
        <w:t xml:space="preserve"> </w:t>
      </w:r>
      <w:r>
        <w:rPr>
          <w:b/>
          <w:bCs/>
        </w:rPr>
        <w:t xml:space="preserve">Marks</w:t>
      </w:r>
      <w:r>
        <w:t xml:space="preserve"> </w:t>
      </w:r>
      <w:r>
        <w:t xml:space="preserve">(point allocation), and</w:t>
      </w:r>
      <w:r>
        <w:t xml:space="preserve"> </w:t>
      </w:r>
      <w:r>
        <w:rPr>
          <w:b/>
          <w:bCs/>
        </w:rPr>
        <w:t xml:space="preserve">Type</w:t>
      </w:r>
      <w:r>
        <w:t xml:space="preserve"> </w:t>
      </w:r>
      <w:r>
        <w:t xml:space="preserve">(MCQ/Theory distinction). Additional derived fields store NLP processing outputs including extracted topics, importance scores, and pattern relationship identifiers.</w:t>
      </w:r>
      <w:r>
        <w:t xml:space="preserve"> </w:t>
      </w:r>
      <w:r>
        <w:rPr>
          <w:b/>
          <w:bCs/>
        </w:rPr>
        <w:t xml:space="preserve">Question versioning and source tracking</w:t>
      </w:r>
      <w:r>
        <w:t xml:space="preserve"> </w:t>
      </w:r>
      <w:r>
        <w:t xml:space="preserve">support data lineage and quality audit requirements.</w:t>
      </w:r>
    </w:p>
    <w:bookmarkEnd w:id="32"/>
    <w:bookmarkStart w:id="37" w:name="X78c25cbb2399cb3e33759dc091de5ac0cfe83b1"/>
    <w:p>
      <w:pPr>
        <w:pStyle w:val="3"/>
      </w:pPr>
      <w:r>
        <w:t xml:space="preserve">4.4 ML/NLP Processing Pipeline: Multi-Stage Analytical Engine</w:t>
      </w:r>
    </w:p>
    <w:bookmarkStart w:id="33" w:name="Xaa1cc72be168aebedb8aa31e5b265be9d01b017"/>
    <w:p>
      <w:pPr>
        <w:pStyle w:val="4"/>
      </w:pPr>
      <w:r>
        <w:t xml:space="preserve">4.4.1 Text Preprocessing: Foundation for Quality Analysis</w:t>
      </w:r>
    </w:p>
    <w:p>
      <w:pPr>
        <w:pStyle w:val="FirstParagraph"/>
      </w:pPr>
      <w:r>
        <w:t xml:space="preserve">The NLP pipeline begins with</w:t>
      </w:r>
      <w:r>
        <w:t xml:space="preserve"> </w:t>
      </w:r>
      <w:r>
        <w:rPr>
          <w:b/>
          <w:bCs/>
        </w:rPr>
        <w:t xml:space="preserve">fundamental text preprocessing operations</w:t>
      </w:r>
      <w:r>
        <w:t xml:space="preserve"> </w:t>
      </w:r>
      <w:r>
        <w:t xml:space="preserve">that transform raw question text into analyzable form:</w:t>
      </w:r>
    </w:p>
    <w:tbl>
      <w:tblPr>
        <w:tblStyle w:val="Table"/>
        <w:tblW w:type="pct" w:w="5000"/>
        <w:jc w:val="left"/>
        <w:tblLayout w:type="fixed"/>
        <w:tblLook w:firstRow="1" w:lastRow="0" w:firstColumn="0" w:lastColumn="0" w:noHBand="0" w:noVBand="0" w:val="0020"/>
      </w:tblPr>
      <w:tblGrid>
        <w:gridCol w:w="2489"/>
        <w:gridCol w:w="3394"/>
        <w:gridCol w:w="2036"/>
      </w:tblGrid>
      <w:tr>
        <w:trPr>
          <w:tblHeader w:val="on"/>
        </w:trPr>
        <w:tc>
          <w:tcPr/>
          <w:p>
            <w:pPr>
              <w:pStyle w:val="Compact"/>
              <w:jc w:val="left"/>
            </w:pPr>
            <w:r>
              <w:t xml:space="preserve">Operation</w:t>
            </w:r>
          </w:p>
        </w:tc>
        <w:tc>
          <w:tcPr/>
          <w:p>
            <w:pPr>
              <w:pStyle w:val="Compact"/>
              <w:jc w:val="left"/>
            </w:pPr>
            <w:r>
              <w:t xml:space="preserve">Implementation</w:t>
            </w:r>
          </w:p>
        </w:tc>
        <w:tc>
          <w:tcPr/>
          <w:p>
            <w:pPr>
              <w:pStyle w:val="Compact"/>
              <w:jc w:val="left"/>
            </w:pPr>
            <w:r>
              <w:t xml:space="preserve">Purpose</w:t>
            </w:r>
          </w:p>
        </w:tc>
      </w:tr>
      <w:tr>
        <w:tc>
          <w:tcPr/>
          <w:p>
            <w:pPr>
              <w:pStyle w:val="Compact"/>
              <w:jc w:val="left"/>
            </w:pPr>
            <w:r>
              <w:rPr>
                <w:b/>
                <w:bCs/>
              </w:rPr>
              <w:t xml:space="preserve">Tokenization</w:t>
            </w:r>
          </w:p>
        </w:tc>
        <w:tc>
          <w:tcPr/>
          <w:p>
            <w:pPr>
              <w:pStyle w:val="Compact"/>
              <w:jc w:val="left"/>
            </w:pPr>
            <w:r>
              <w:t xml:space="preserve">spaCy with domain-specific rules</w:t>
            </w:r>
          </w:p>
        </w:tc>
        <w:tc>
          <w:tcPr/>
          <w:p>
            <w:pPr>
              <w:pStyle w:val="Compact"/>
              <w:jc w:val="left"/>
            </w:pPr>
            <w:r>
              <w:t xml:space="preserve">Segment text into meaningful units; preserve mathematical notation and technical terms</w:t>
            </w:r>
          </w:p>
        </w:tc>
      </w:tr>
      <w:tr>
        <w:tc>
          <w:tcPr/>
          <w:p>
            <w:pPr>
              <w:pStyle w:val="Compact"/>
              <w:jc w:val="left"/>
            </w:pPr>
            <w:r>
              <w:rPr>
                <w:b/>
                <w:bCs/>
              </w:rPr>
              <w:t xml:space="preserve">Lemmatization</w:t>
            </w:r>
          </w:p>
        </w:tc>
        <w:tc>
          <w:tcPr/>
          <w:p>
            <w:pPr>
              <w:pStyle w:val="Compact"/>
              <w:jc w:val="left"/>
            </w:pPr>
            <w:r>
              <w:t xml:space="preserve">spaCy lemmatizer with custom dictionary</w:t>
            </w:r>
          </w:p>
        </w:tc>
        <w:tc>
          <w:tcPr/>
          <w:p>
            <w:pPr>
              <w:pStyle w:val="Compact"/>
              <w:jc w:val="left"/>
            </w:pPr>
            <w:r>
              <w:t xml:space="preserve">Normalize morphological variation to canonical forms</w:t>
            </w:r>
          </w:p>
        </w:tc>
      </w:tr>
      <w:tr>
        <w:tc>
          <w:tcPr/>
          <w:p>
            <w:pPr>
              <w:pStyle w:val="Compact"/>
              <w:jc w:val="left"/>
            </w:pPr>
            <w:r>
              <w:rPr>
                <w:b/>
                <w:bCs/>
              </w:rPr>
              <w:t xml:space="preserve">Stopword removal</w:t>
            </w:r>
          </w:p>
        </w:tc>
        <w:tc>
          <w:tcPr/>
          <w:p>
            <w:pPr>
              <w:pStyle w:val="Compact"/>
              <w:jc w:val="left"/>
            </w:pPr>
            <w:r>
              <w:t xml:space="preserve">Domain-augmented stopword lists</w:t>
            </w:r>
          </w:p>
        </w:tc>
        <w:tc>
          <w:tcPr/>
          <w:p>
            <w:pPr>
              <w:pStyle w:val="Compact"/>
              <w:jc w:val="left"/>
            </w:pPr>
            <w:r>
              <w:t xml:space="preserve">Eliminate high-frequency, low-information terms</w:t>
            </w:r>
          </w:p>
        </w:tc>
      </w:tr>
    </w:tbl>
    <w:p>
      <w:pPr>
        <w:pStyle w:val="a0"/>
      </w:pPr>
      <w:r>
        <w:t xml:space="preserve">The preprocessing stage must</w:t>
      </w:r>
      <w:r>
        <w:t xml:space="preserve"> </w:t>
      </w:r>
      <w:r>
        <w:rPr>
          <w:b/>
          <w:bCs/>
        </w:rPr>
        <w:t xml:space="preserve">balance standardization against information preservation</w:t>
      </w:r>
      <w:r>
        <w:t xml:space="preserve">. Overly aggressive normalization may lose diagnostically relevant variations—negation scope, modal expressions affecting question difficulty—while insufficient normalization fragments analytical categories. The platform implements</w:t>
      </w:r>
      <w:r>
        <w:t xml:space="preserve"> </w:t>
      </w:r>
      <w:r>
        <w:rPr>
          <w:b/>
          <w:bCs/>
        </w:rPr>
        <w:t xml:space="preserve">configurable preprocessing pipelines</w:t>
      </w:r>
      <w:r>
        <w:t xml:space="preserve"> </w:t>
      </w:r>
      <w:r>
        <w:t xml:space="preserve">that can be adapted to specific subject domains and analytical objectives.</w:t>
      </w:r>
      <w:r>
        <w:t xml:space="preserve"> </w:t>
      </w:r>
      <w:r>
        <w:rPr>
          <w:b/>
          <w:bCs/>
        </w:rPr>
        <w:t xml:space="preserve">Quality validation</w:t>
      </w:r>
      <w:r>
        <w:t xml:space="preserve"> </w:t>
      </w:r>
      <w:r>
        <w:t xml:space="preserve">at this stage identifies processing failures or anomalies requiring manual review, with</w:t>
      </w:r>
      <w:r>
        <w:t xml:space="preserve"> </w:t>
      </w:r>
      <w:r>
        <w:rPr>
          <w:b/>
          <w:bCs/>
        </w:rPr>
        <w:t xml:space="preserve">logging of processing decisions</w:t>
      </w:r>
      <w:r>
        <w:t xml:space="preserve"> </w:t>
      </w:r>
      <w:r>
        <w:t xml:space="preserve">for debugging and reproducibility.</w:t>
      </w:r>
    </w:p>
    <w:bookmarkEnd w:id="33"/>
    <w:bookmarkStart w:id="34" w:name="Xd01786704b45e28c467d2fa8f981911a0d6d983"/>
    <w:p>
      <w:pPr>
        <w:pStyle w:val="4"/>
      </w:pPr>
      <w:r>
        <w:t xml:space="preserve">4.4.2 Topic Modeling &amp; Classification: BERTopic and LDA</w:t>
      </w:r>
    </w:p>
    <w:p>
      <w:pPr>
        <w:pStyle w:val="FirstParagraph"/>
      </w:pPr>
      <w:r>
        <w:t xml:space="preserve">The topic extraction layer implements</w:t>
      </w:r>
      <w:r>
        <w:t xml:space="preserve"> </w:t>
      </w:r>
      <w:r>
        <w:rPr>
          <w:b/>
          <w:bCs/>
        </w:rPr>
        <w:t xml:space="preserve">dual approaches</w:t>
      </w:r>
      <w:r>
        <w:t xml:space="preserve"> </w:t>
      </w:r>
      <w:r>
        <w:t xml:space="preserve">selected based on data characteristics and use case requirements:</w:t>
      </w:r>
    </w:p>
    <w:tbl>
      <w:tblPr>
        <w:tblStyle w:val="Table"/>
        <w:tblW w:type="pct" w:w="5000"/>
        <w:jc w:val="left"/>
        <w:tblLayout w:type="fixed"/>
        <w:tblLook w:firstRow="1" w:lastRow="0" w:firstColumn="0" w:lastColumn="0" w:noHBand="0" w:noVBand="0" w:val="0020"/>
      </w:tblPr>
      <w:tblGrid>
        <w:gridCol w:w="1267"/>
        <w:gridCol w:w="2376"/>
        <w:gridCol w:w="1742"/>
        <w:gridCol w:w="2534"/>
      </w:tblGrid>
      <w:tr>
        <w:trPr>
          <w:tblHeader w:val="on"/>
        </w:trPr>
        <w:tc>
          <w:tcPr/>
          <w:p>
            <w:pPr>
              <w:pStyle w:val="Compact"/>
              <w:jc w:val="left"/>
            </w:pPr>
            <w:r>
              <w:t xml:space="preserve">Method</w:t>
            </w:r>
          </w:p>
        </w:tc>
        <w:tc>
          <w:tcPr/>
          <w:p>
            <w:pPr>
              <w:pStyle w:val="Compact"/>
              <w:jc w:val="left"/>
            </w:pPr>
            <w:r>
              <w:t xml:space="preserve">Core Technology</w:t>
            </w:r>
          </w:p>
        </w:tc>
        <w:tc>
          <w:tcPr/>
          <w:p>
            <w:pPr>
              <w:pStyle w:val="Compact"/>
              <w:jc w:val="left"/>
            </w:pPr>
            <w:r>
              <w:t xml:space="preserve">Strengths</w:t>
            </w:r>
          </w:p>
        </w:tc>
        <w:tc>
          <w:tcPr/>
          <w:p>
            <w:pPr>
              <w:pStyle w:val="Compact"/>
              <w:jc w:val="left"/>
            </w:pPr>
            <w:r>
              <w:t xml:space="preserve">Optimal Use Case</w:t>
            </w:r>
          </w:p>
        </w:tc>
      </w:tr>
      <w:tr>
        <w:tc>
          <w:tcPr/>
          <w:p>
            <w:pPr>
              <w:pStyle w:val="Compact"/>
              <w:jc w:val="left"/>
            </w:pPr>
            <w:r>
              <w:rPr>
                <w:b/>
                <w:bCs/>
              </w:rPr>
              <w:t xml:space="preserve">BERTopic</w:t>
            </w:r>
          </w:p>
        </w:tc>
        <w:tc>
          <w:tcPr/>
          <w:p>
            <w:pPr>
              <w:pStyle w:val="Compact"/>
              <w:jc w:val="left"/>
            </w:pPr>
            <w:r>
              <w:t xml:space="preserve">Sentence-BERT embeddings + HDBSCAN clustering</w:t>
            </w:r>
          </w:p>
        </w:tc>
        <w:tc>
          <w:tcPr/>
          <w:p>
            <w:pPr>
              <w:pStyle w:val="Compact"/>
              <w:jc w:val="left"/>
            </w:pPr>
            <w:r>
              <w:t xml:space="preserve">Semantic coherence; handles polysemy; contextual disambiguation</w:t>
            </w:r>
          </w:p>
        </w:tc>
        <w:tc>
          <w:tcPr/>
          <w:p>
            <w:pPr>
              <w:pStyle w:val="Compact"/>
              <w:jc w:val="left"/>
            </w:pPr>
            <w:r>
              <w:t xml:space="preserve">Rich semantic variation; technical vocabulary; nuanced topic boundaries</w:t>
            </w:r>
          </w:p>
        </w:tc>
      </w:tr>
      <w:tr>
        <w:tc>
          <w:tcPr/>
          <w:p>
            <w:pPr>
              <w:pStyle w:val="Compact"/>
              <w:jc w:val="left"/>
            </w:pPr>
            <w:r>
              <w:rPr>
                <w:b/>
                <w:bCs/>
              </w:rPr>
              <w:t xml:space="preserve">LDA</w:t>
            </w:r>
          </w:p>
        </w:tc>
        <w:tc>
          <w:tcPr/>
          <w:p>
            <w:pPr>
              <w:pStyle w:val="Compact"/>
              <w:jc w:val="left"/>
            </w:pPr>
            <w:r>
              <w:t xml:space="preserve">Probabilistic generative modeling</w:t>
            </w:r>
          </w:p>
        </w:tc>
        <w:tc>
          <w:tcPr/>
          <w:p>
            <w:pPr>
              <w:pStyle w:val="Compact"/>
              <w:jc w:val="left"/>
            </w:pPr>
            <w:r>
              <w:t xml:space="preserve">Computational efficiency; interpretable statistical foundation; mature tooling</w:t>
            </w:r>
          </w:p>
        </w:tc>
        <w:tc>
          <w:tcPr/>
          <w:p>
            <w:pPr>
              <w:pStyle w:val="Compact"/>
              <w:jc w:val="left"/>
            </w:pPr>
            <w:r>
              <w:t xml:space="preserve">Large-scale deployment; resource constraints; well-estimated topic count</w:t>
            </w:r>
          </w:p>
        </w:tc>
      </w:tr>
      <w:tr>
        <w:tc>
          <w:tcPr/>
          <w:p>
            <w:pPr>
              <w:pStyle w:val="Compact"/>
              <w:jc w:val="left"/>
            </w:pPr>
            <w:r>
              <w:rPr>
                <w:b/>
                <w:bCs/>
              </w:rPr>
              <w:t xml:space="preserve">Supervised classification</w:t>
            </w:r>
          </w:p>
        </w:tc>
        <w:tc>
          <w:tcPr/>
          <w:p>
            <w:pPr>
              <w:pStyle w:val="Compact"/>
              <w:jc w:val="left"/>
            </w:pPr>
            <w:r>
              <w:t xml:space="preserve">Fine-tuned BERT or SVM with TF-IDF</w:t>
            </w:r>
          </w:p>
        </w:tc>
        <w:tc>
          <w:tcPr/>
          <w:p>
            <w:pPr>
              <w:pStyle w:val="Compact"/>
              <w:jc w:val="left"/>
            </w:pPr>
            <w:r>
              <w:t xml:space="preserve">Direct alignment with curriculum taxonomies; quantified confidence</w:t>
            </w:r>
          </w:p>
        </w:tc>
        <w:tc>
          <w:tcPr/>
          <w:p>
            <w:pPr>
              <w:pStyle w:val="Compact"/>
              <w:jc w:val="left"/>
            </w:pPr>
            <w:r>
              <w:t xml:space="preserve">Available labeled training data; established topic structures</w:t>
            </w:r>
          </w:p>
        </w:tc>
      </w:tr>
    </w:tbl>
    <w:p>
      <w:pPr>
        <w:pStyle w:val="a0"/>
      </w:pPr>
      <w:r>
        <w:rPr>
          <w:b/>
          <w:bCs/>
        </w:rPr>
        <w:t xml:space="preserve">BERTopic</w:t>
      </w:r>
      <w:r>
        <w:t xml:space="preserve"> </w:t>
      </w:r>
      <w:r>
        <w:t xml:space="preserve">leverages pretrained transformer language models to generate dense semantic embeddings that capture contextual word meanings, then applies clustering algorithms to discover topic structures in this embedding space. This approach excels at capturing</w:t>
      </w:r>
      <w:r>
        <w:t xml:space="preserve"> </w:t>
      </w:r>
      <w:r>
        <w:rPr>
          <w:b/>
          <w:bCs/>
        </w:rPr>
        <w:t xml:space="preserve">nuanced semantic relationships</w:t>
      </w:r>
      <w:r>
        <w:t xml:space="preserve"> </w:t>
      </w:r>
      <w:r>
        <w:t xml:space="preserve">and handling</w:t>
      </w:r>
      <w:r>
        <w:t xml:space="preserve"> </w:t>
      </w:r>
      <w:r>
        <w:rPr>
          <w:b/>
          <w:bCs/>
        </w:rPr>
        <w:t xml:space="preserve">polysemy</w:t>
      </w:r>
      <w:r>
        <w:t xml:space="preserve"> </w:t>
      </w:r>
      <w:r>
        <w:t xml:space="preserve">(words with multiple meanings), as contextual embeddings disambiguate based on surrounding text. The resulting topics are typically</w:t>
      </w:r>
      <w:r>
        <w:t xml:space="preserve"> </w:t>
      </w:r>
      <w:r>
        <w:rPr>
          <w:b/>
          <w:bCs/>
        </w:rPr>
        <w:t xml:space="preserve">more coherent and interpretable</w:t>
      </w:r>
      <w:r>
        <w:t xml:space="preserve"> </w:t>
      </w:r>
      <w:r>
        <w:t xml:space="preserve">than those from traditional methods, particularly for technical or specialized vocabulary.</w:t>
      </w:r>
    </w:p>
    <w:p>
      <w:pPr>
        <w:pStyle w:val="a0"/>
      </w:pPr>
      <w:r>
        <w:rPr>
          <w:b/>
          <w:bCs/>
        </w:rPr>
        <w:t xml:space="preserve">LDA</w:t>
      </w:r>
      <w:r>
        <w:t xml:space="preserve"> </w:t>
      </w:r>
      <w:r>
        <w:t xml:space="preserve">provides a well-established alternative based on</w:t>
      </w:r>
      <w:r>
        <w:t xml:space="preserve"> </w:t>
      </w:r>
      <w:r>
        <w:rPr>
          <w:b/>
          <w:bCs/>
        </w:rPr>
        <w:t xml:space="preserve">probabilistic generative modeling</w:t>
      </w:r>
      <w:r>
        <w:t xml:space="preserve">, representing documents as mixtures of latent topics and topics as distributions over words. While less sophisticated in semantic representation than BERTopic, LDA offers</w:t>
      </w:r>
      <w:r>
        <w:t xml:space="preserve"> </w:t>
      </w:r>
      <w:r>
        <w:rPr>
          <w:b/>
          <w:bCs/>
        </w:rPr>
        <w:t xml:space="preserve">computational efficiency</w:t>
      </w:r>
      <w:r>
        <w:t xml:space="preserve">,</w:t>
      </w:r>
      <w:r>
        <w:t xml:space="preserve"> </w:t>
      </w:r>
      <w:r>
        <w:rPr>
          <w:b/>
          <w:bCs/>
        </w:rPr>
        <w:t xml:space="preserve">well-understood statistical properties</w:t>
      </w:r>
      <w:r>
        <w:t xml:space="preserve">, and an</w:t>
      </w:r>
      <w:r>
        <w:t xml:space="preserve"> </w:t>
      </w:r>
      <w:r>
        <w:rPr>
          <w:b/>
          <w:bCs/>
        </w:rPr>
        <w:t xml:space="preserve">extensive tooling ecosystem</w:t>
      </w:r>
      <w:r>
        <w:t xml:space="preserve"> </w:t>
      </w:r>
      <w:r>
        <w:t xml:space="preserve">that may be advantageous for large-scale deployments or resource-constrained environments.</w:t>
      </w:r>
    </w:p>
    <w:p>
      <w:pPr>
        <w:pStyle w:val="a0"/>
      </w:pPr>
      <w:r>
        <w:t xml:space="preserve">For contexts with available labeled training data,</w:t>
      </w:r>
      <w:r>
        <w:t xml:space="preserve"> </w:t>
      </w:r>
      <w:r>
        <w:rPr>
          <w:b/>
          <w:bCs/>
        </w:rPr>
        <w:t xml:space="preserve">supervised classification alternatives</w:t>
      </w:r>
      <w:r>
        <w:t xml:space="preserve"> </w:t>
      </w:r>
      <w:r>
        <w:t xml:space="preserve">can supplement or replace unsupervised topic discovery. This enables</w:t>
      </w:r>
      <w:r>
        <w:t xml:space="preserve"> </w:t>
      </w:r>
      <w:r>
        <w:rPr>
          <w:b/>
          <w:bCs/>
        </w:rPr>
        <w:t xml:space="preserve">alignment with established curriculum structures or syllabus taxonomies</w:t>
      </w:r>
      <w:r>
        <w:t xml:space="preserve">, providing outputs that directly map to user-recognized categories rather than discovered topics requiring interpretation.</w:t>
      </w:r>
    </w:p>
    <w:bookmarkEnd w:id="34"/>
    <w:bookmarkStart w:id="35" w:name="X552da1abfce3b23b76a6a2c4799ccd6f865a235"/>
    <w:p>
      <w:pPr>
        <w:pStyle w:val="4"/>
      </w:pPr>
      <w:r>
        <w:t xml:space="preserve">4.4.3 Pattern Analysis &amp; Prediction: Sequence Modeling Architecture</w:t>
      </w:r>
    </w:p>
    <w:p>
      <w:pPr>
        <w:pStyle w:val="FirstParagraph"/>
      </w:pPr>
      <w:r>
        <w:t xml:space="preserve">The pattern detection and prediction layer implements</w:t>
      </w:r>
      <w:r>
        <w:t xml:space="preserve"> </w:t>
      </w:r>
      <w:r>
        <w:rPr>
          <w:b/>
          <w:bCs/>
        </w:rPr>
        <w:t xml:space="preserve">multiple complementary techniques</w:t>
      </w:r>
      <w:r>
        <w:t xml:space="preserve"> </w:t>
      </w:r>
      <w:r>
        <w:t xml:space="preserve">spanning statistical and deep learning approaches:</w:t>
      </w:r>
    </w:p>
    <w:tbl>
      <w:tblPr>
        <w:tblStyle w:val="Table"/>
        <w:tblW w:type="pct" w:w="5000"/>
        <w:jc w:val="left"/>
        <w:tblLayout w:type="fixed"/>
        <w:tblLook w:firstRow="1" w:lastRow="0" w:firstColumn="0" w:lastColumn="0" w:noHBand="0" w:noVBand="0" w:val="0020"/>
      </w:tblPr>
      <w:tblGrid>
        <w:gridCol w:w="1161"/>
        <w:gridCol w:w="1267"/>
        <w:gridCol w:w="2323"/>
        <w:gridCol w:w="3168"/>
      </w:tblGrid>
      <w:tr>
        <w:trPr>
          <w:tblHeader w:val="on"/>
        </w:trPr>
        <w:tc>
          <w:tcPr/>
          <w:p>
            <w:pPr>
              <w:pStyle w:val="Compact"/>
              <w:jc w:val="left"/>
            </w:pPr>
            <w:r>
              <w:t xml:space="preserve">Technique</w:t>
            </w:r>
          </w:p>
        </w:tc>
        <w:tc>
          <w:tcPr/>
          <w:p>
            <w:pPr>
              <w:pStyle w:val="Compact"/>
              <w:jc w:val="left"/>
            </w:pPr>
            <w:r>
              <w:t xml:space="preserve">Architecture</w:t>
            </w:r>
          </w:p>
        </w:tc>
        <w:tc>
          <w:tcPr/>
          <w:p>
            <w:pPr>
              <w:pStyle w:val="Compact"/>
              <w:jc w:val="left"/>
            </w:pPr>
            <w:r>
              <w:t xml:space="preserve">Pattern Type Captured</w:t>
            </w:r>
          </w:p>
        </w:tc>
        <w:tc>
          <w:tcPr/>
          <w:p>
            <w:pPr>
              <w:pStyle w:val="Compact"/>
              <w:jc w:val="left"/>
            </w:pPr>
            <w:r>
              <w:t xml:space="preserve">Computational Characteristics</w:t>
            </w:r>
          </w:p>
        </w:tc>
      </w:tr>
      <w:tr>
        <w:tc>
          <w:tcPr/>
          <w:p>
            <w:pPr>
              <w:pStyle w:val="Compact"/>
              <w:jc w:val="left"/>
            </w:pPr>
            <w:r>
              <w:rPr>
                <w:b/>
                <w:bCs/>
              </w:rPr>
              <w:t xml:space="preserve">N-gram analysis</w:t>
            </w:r>
          </w:p>
        </w:tc>
        <w:tc>
          <w:tcPr/>
          <w:p>
            <w:pPr>
              <w:pStyle w:val="Compact"/>
              <w:jc w:val="left"/>
            </w:pPr>
            <w:r>
              <w:t xml:space="preserve">Contiguous sequence counting</w:t>
            </w:r>
          </w:p>
        </w:tc>
        <w:tc>
          <w:tcPr/>
          <w:p>
            <w:pPr>
              <w:pStyle w:val="Compact"/>
              <w:jc w:val="left"/>
            </w:pPr>
            <w:r>
              <w:t xml:space="preserve">Local topic transitions; common progressions</w:t>
            </w:r>
          </w:p>
        </w:tc>
        <w:tc>
          <w:tcPr/>
          <w:p>
            <w:pPr>
              <w:pStyle w:val="Compact"/>
              <w:jc w:val="left"/>
            </w:pPr>
            <w:r>
              <w:t xml:space="preserve">Highly efficient; interpretable; limited range</w:t>
            </w:r>
          </w:p>
        </w:tc>
      </w:tr>
      <w:tr>
        <w:tc>
          <w:tcPr/>
          <w:p>
            <w:pPr>
              <w:pStyle w:val="Compact"/>
              <w:jc w:val="left"/>
            </w:pPr>
            <w:r>
              <w:rPr>
                <w:b/>
                <w:bCs/>
              </w:rPr>
              <w:t xml:space="preserve">RNN/LSTM</w:t>
            </w:r>
          </w:p>
        </w:tc>
        <w:tc>
          <w:tcPr/>
          <w:p>
            <w:pPr>
              <w:pStyle w:val="Compact"/>
              <w:jc w:val="left"/>
            </w:pPr>
            <w:r>
              <w:t xml:space="preserve">Recurrent hidden state with gating</w:t>
            </w:r>
          </w:p>
        </w:tc>
        <w:tc>
          <w:tcPr/>
          <w:p>
            <w:pPr>
              <w:pStyle w:val="Compact"/>
              <w:jc w:val="left"/>
            </w:pPr>
            <w:r>
              <w:t xml:space="preserve">Medium-range dependencies; temporal evolution</w:t>
            </w:r>
          </w:p>
        </w:tc>
        <w:tc>
          <w:tcPr/>
          <w:p>
            <w:pPr>
              <w:pStyle w:val="Compact"/>
              <w:jc w:val="left"/>
            </w:pPr>
            <w:r>
              <w:t xml:space="preserve">Moderate cost; sequential processing; gradient stability via LSTM</w:t>
            </w:r>
          </w:p>
        </w:tc>
      </w:tr>
      <w:tr>
        <w:tc>
          <w:tcPr/>
          <w:p>
            <w:pPr>
              <w:pStyle w:val="Compact"/>
              <w:jc w:val="left"/>
            </w:pPr>
            <w:r>
              <w:rPr>
                <w:b/>
                <w:bCs/>
              </w:rPr>
              <w:t xml:space="preserve">Transformer</w:t>
            </w:r>
          </w:p>
        </w:tc>
        <w:tc>
          <w:tcPr/>
          <w:p>
            <w:pPr>
              <w:pStyle w:val="Compact"/>
              <w:jc w:val="left"/>
            </w:pPr>
            <w:r>
              <w:t xml:space="preserve">Self-attention mechanisms</w:t>
            </w:r>
          </w:p>
        </w:tc>
        <w:tc>
          <w:tcPr/>
          <w:p>
            <w:pPr>
              <w:pStyle w:val="Compact"/>
              <w:jc w:val="left"/>
            </w:pPr>
            <w:r>
              <w:t xml:space="preserve">Long-range dependencies; global context; parallelizable</w:t>
            </w:r>
          </w:p>
        </w:tc>
        <w:tc>
          <w:tcPr/>
          <w:p>
            <w:pPr>
              <w:pStyle w:val="Compact"/>
              <w:jc w:val="left"/>
            </w:pPr>
            <w:r>
              <w:t xml:space="preserve">Higher cost; state-of-the-art performance; quadratic attention complexity</w:t>
            </w:r>
          </w:p>
        </w:tc>
      </w:tr>
    </w:tbl>
    <w:p>
      <w:pPr>
        <w:pStyle w:val="a0"/>
      </w:pPr>
      <w:r>
        <w:rPr>
          <w:b/>
          <w:bCs/>
        </w:rPr>
        <w:t xml:space="preserve">N-gram analysis</w:t>
      </w:r>
      <w:r>
        <w:t xml:space="preserve"> </w:t>
      </w:r>
      <w:r>
        <w:t xml:space="preserve">provides</w:t>
      </w:r>
      <w:r>
        <w:t xml:space="preserve"> </w:t>
      </w:r>
      <w:r>
        <w:rPr>
          <w:b/>
          <w:bCs/>
        </w:rPr>
        <w:t xml:space="preserve">foundational sequence statistics</w:t>
      </w:r>
      <w:r>
        <w:t xml:space="preserve">, counting frequencies of contiguous topic sequences (bigrams, trigrams, etc.) to identify common progressions and transitions. This lightweight approach captures</w:t>
      </w:r>
      <w:r>
        <w:t xml:space="preserve"> </w:t>
      </w:r>
      <w:r>
        <w:rPr>
          <w:b/>
          <w:bCs/>
        </w:rPr>
        <w:t xml:space="preserve">local regularities efficiently</w:t>
      </w:r>
      <w:r>
        <w:t xml:space="preserve"> </w:t>
      </w:r>
      <w:r>
        <w:t xml:space="preserve">and offers</w:t>
      </w:r>
      <w:r>
        <w:t xml:space="preserve"> </w:t>
      </w:r>
      <w:r>
        <w:rPr>
          <w:b/>
          <w:bCs/>
        </w:rPr>
        <w:t xml:space="preserve">clear interpretability</w:t>
      </w:r>
      <w:r>
        <w:t xml:space="preserve">, but cannot model long-range dependencies or complex contextual influences.</w:t>
      </w:r>
    </w:p>
    <w:p>
      <w:pPr>
        <w:pStyle w:val="a0"/>
      </w:pPr>
      <w:r>
        <w:rPr>
          <w:b/>
          <w:bCs/>
        </w:rPr>
        <w:t xml:space="preserve">Recurrent Neural Networks (RNNs)</w:t>
      </w:r>
      <w:r>
        <w:t xml:space="preserve"> </w:t>
      </w:r>
      <w:r>
        <w:t xml:space="preserve">and their</w:t>
      </w:r>
      <w:r>
        <w:t xml:space="preserve"> </w:t>
      </w:r>
      <w:r>
        <w:rPr>
          <w:b/>
          <w:bCs/>
        </w:rPr>
        <w:t xml:space="preserve">Long Short-Term Memory (LSTM)</w:t>
      </w:r>
      <w:r>
        <w:t xml:space="preserve"> </w:t>
      </w:r>
      <w:r>
        <w:t xml:space="preserve">variants extend sequence modeling through</w:t>
      </w:r>
      <w:r>
        <w:t xml:space="preserve"> </w:t>
      </w:r>
      <w:r>
        <w:rPr>
          <w:b/>
          <w:bCs/>
        </w:rPr>
        <w:t xml:space="preserve">learned hidden state representations</w:t>
      </w:r>
      <w:r>
        <w:t xml:space="preserve"> </w:t>
      </w:r>
      <w:r>
        <w:t xml:space="preserve">that evolve with sequence processing.</w:t>
      </w:r>
      <w:r>
        <w:t xml:space="preserve"> </w:t>
      </w:r>
      <w:r>
        <w:rPr>
          <w:b/>
          <w:bCs/>
        </w:rPr>
        <w:t xml:space="preserve">Gating mechanisms in LSTMs address the vanishing gradient problem</w:t>
      </w:r>
      <w:r>
        <w:t xml:space="preserve"> </w:t>
      </w:r>
      <w:r>
        <w:t xml:space="preserve">that limits simple RNNs, enabling effective modeling of sequences spanning many years of exam history. For exam prediction, LSTMs can learn</w:t>
      </w:r>
      <w:r>
        <w:t xml:space="preserve"> </w:t>
      </w:r>
      <w:r>
        <w:rPr>
          <w:b/>
          <w:bCs/>
        </w:rPr>
        <w:t xml:space="preserve">complex temporal dynamics</w:t>
      </w:r>
      <w:r>
        <w:t xml:space="preserve"> </w:t>
      </w:r>
      <w:r>
        <w:t xml:space="preserve">including seasonal patterns, trend evolution, and context-dependent transition probabilities.</w:t>
      </w:r>
    </w:p>
    <w:p>
      <w:pPr>
        <w:pStyle w:val="a0"/>
      </w:pPr>
      <w:r>
        <w:rPr>
          <w:b/>
          <w:bCs/>
        </w:rPr>
        <w:t xml:space="preserve">Transformer architectures</w:t>
      </w:r>
      <w:r>
        <w:t xml:space="preserve"> </w:t>
      </w:r>
      <w:r>
        <w:t xml:space="preserve">represent the</w:t>
      </w:r>
      <w:r>
        <w:t xml:space="preserve"> </w:t>
      </w:r>
      <w:r>
        <w:rPr>
          <w:b/>
          <w:bCs/>
        </w:rPr>
        <w:t xml:space="preserve">current state-of-the-art</w:t>
      </w:r>
      <w:r>
        <w:t xml:space="preserve"> </w:t>
      </w:r>
      <w:r>
        <w:t xml:space="preserve">for sequence modeling, employing</w:t>
      </w:r>
      <w:r>
        <w:t xml:space="preserve"> </w:t>
      </w:r>
      <w:r>
        <w:rPr>
          <w:b/>
          <w:bCs/>
        </w:rPr>
        <w:t xml:space="preserve">self-attention mechanisms</w:t>
      </w:r>
      <w:r>
        <w:t xml:space="preserve"> </w:t>
      </w:r>
      <w:r>
        <w:t xml:space="preserve">that directly model relationships between all positions in a sequence regardless of distance. This enables</w:t>
      </w:r>
      <w:r>
        <w:t xml:space="preserve"> </w:t>
      </w:r>
      <w:r>
        <w:rPr>
          <w:b/>
          <w:bCs/>
        </w:rPr>
        <w:t xml:space="preserve">capture of long-range dependencies</w:t>
      </w:r>
      <w:r>
        <w:t xml:space="preserve"> </w:t>
      </w:r>
      <w:r>
        <w:t xml:space="preserve">that may be critical for exam prediction—multi-year cycles, distant prerequisite relationships, and complex contextual influences—while supporting</w:t>
      </w:r>
      <w:r>
        <w:t xml:space="preserve"> </w:t>
      </w:r>
      <w:r>
        <w:rPr>
          <w:b/>
          <w:bCs/>
        </w:rPr>
        <w:t xml:space="preserve">parallel computation</w:t>
      </w:r>
      <w:r>
        <w:t xml:space="preserve"> </w:t>
      </w:r>
      <w:r>
        <w:t xml:space="preserve">that accelerates training and inference. The platform’s transformer implementation can leverage</w:t>
      </w:r>
      <w:r>
        <w:t xml:space="preserve"> </w:t>
      </w:r>
      <w:r>
        <w:rPr>
          <w:b/>
          <w:bCs/>
        </w:rPr>
        <w:t xml:space="preserve">pretrained models fine-tuned on educational text</w:t>
      </w:r>
      <w:r>
        <w:t xml:space="preserve">, or train</w:t>
      </w:r>
      <w:r>
        <w:t xml:space="preserve"> </w:t>
      </w:r>
      <w:r>
        <w:rPr>
          <w:b/>
          <w:bCs/>
        </w:rPr>
        <w:t xml:space="preserve">domain-specific architectures</w:t>
      </w:r>
      <w:r>
        <w:t xml:space="preserve"> </w:t>
      </w:r>
      <w:r>
        <w:t xml:space="preserve">when sufficient data is available.</w:t>
      </w:r>
    </w:p>
    <w:p>
      <w:pPr>
        <w:pStyle w:val="a0"/>
      </w:pPr>
      <w:r>
        <w:rPr>
          <w:b/>
          <w:bCs/>
        </w:rPr>
        <w:t xml:space="preserve">Co-occurrence and dependency analysis</w:t>
      </w:r>
      <w:r>
        <w:t xml:space="preserve"> </w:t>
      </w:r>
      <w:r>
        <w:t xml:space="preserve">complements sequence modeling by revealing</w:t>
      </w:r>
      <w:r>
        <w:t xml:space="preserve"> </w:t>
      </w:r>
      <w:r>
        <w:rPr>
          <w:b/>
          <w:bCs/>
        </w:rPr>
        <w:t xml:space="preserve">structural relationships not captured by temporal ordering alone</w:t>
      </w:r>
      <w:r>
        <w:t xml:space="preserve">. Co-occurrence statistics identify topics that frequently appear together within the same exam, suggesting</w:t>
      </w:r>
      <w:r>
        <w:t xml:space="preserve"> </w:t>
      </w:r>
      <w:r>
        <w:rPr>
          <w:b/>
          <w:bCs/>
        </w:rPr>
        <w:t xml:space="preserve">conceptual clustering or curriculum integration</w:t>
      </w:r>
      <w:r>
        <w:t xml:space="preserve">. Dependency analysis extends this to</w:t>
      </w:r>
      <w:r>
        <w:t xml:space="preserve"> </w:t>
      </w:r>
      <w:r>
        <w:rPr>
          <w:b/>
          <w:bCs/>
        </w:rPr>
        <w:t xml:space="preserve">directional relationships</w:t>
      </w:r>
      <w:r>
        <w:t xml:space="preserve">, potentially revealing prerequisite structures or hierarchical topic organizations that inform prediction and question generation.</w:t>
      </w:r>
    </w:p>
    <w:bookmarkEnd w:id="35"/>
    <w:bookmarkStart w:id="36" w:name="X30cdb82b3d1ed42a295acee6d5cd1e1cc0f9cb0"/>
    <w:p>
      <w:pPr>
        <w:pStyle w:val="4"/>
      </w:pPr>
      <w:r>
        <w:t xml:space="preserve">4.4.4 Question Generation: Large Language Model Integration</w:t>
      </w:r>
    </w:p>
    <w:p>
      <w:pPr>
        <w:pStyle w:val="FirstParagraph"/>
      </w:pPr>
      <w:r>
        <w:t xml:space="preserve">The question generation capability leverages</w:t>
      </w:r>
      <w:r>
        <w:t xml:space="preserve"> </w:t>
      </w:r>
      <w:r>
        <w:rPr>
          <w:b/>
          <w:bCs/>
        </w:rPr>
        <w:t xml:space="preserve">large language models</w:t>
      </w:r>
      <w:r>
        <w:t xml:space="preserve"> </w:t>
      </w:r>
      <w:r>
        <w:t xml:space="preserve">to produce novel questions matching identified patterns:</w:t>
      </w:r>
    </w:p>
    <w:tbl>
      <w:tblPr>
        <w:tblStyle w:val="Table"/>
        <w:tblW w:type="pct" w:w="5000"/>
        <w:jc w:val="left"/>
        <w:tblLayout w:type="fixed"/>
        <w:tblLook w:firstRow="1" w:lastRow="0" w:firstColumn="0" w:lastColumn="0" w:noHBand="0" w:noVBand="0" w:val="0020"/>
      </w:tblPr>
      <w:tblGrid>
        <w:gridCol w:w="1560"/>
        <w:gridCol w:w="1800"/>
        <w:gridCol w:w="2280"/>
        <w:gridCol w:w="2280"/>
      </w:tblGrid>
      <w:tr>
        <w:trPr>
          <w:tblHeader w:val="on"/>
        </w:trPr>
        <w:tc>
          <w:tcPr/>
          <w:p>
            <w:pPr>
              <w:pStyle w:val="Compact"/>
              <w:jc w:val="left"/>
            </w:pPr>
            <w:r>
              <w:t xml:space="preserve">Model Source</w:t>
            </w:r>
          </w:p>
        </w:tc>
        <w:tc>
          <w:tcPr/>
          <w:p>
            <w:pPr>
              <w:pStyle w:val="Compact"/>
              <w:jc w:val="left"/>
            </w:pPr>
            <w:r>
              <w:t xml:space="preserve">Implementation</w:t>
            </w:r>
          </w:p>
        </w:tc>
        <w:tc>
          <w:tcPr/>
          <w:p>
            <w:pPr>
              <w:pStyle w:val="Compact"/>
              <w:jc w:val="left"/>
            </w:pPr>
            <w:r>
              <w:t xml:space="preserve">Control Mechanisms</w:t>
            </w:r>
          </w:p>
        </w:tc>
        <w:tc>
          <w:tcPr/>
          <w:p>
            <w:pPr>
              <w:pStyle w:val="Compact"/>
              <w:jc w:val="left"/>
            </w:pPr>
            <w:r>
              <w:t xml:space="preserve">Quality Assurance</w:t>
            </w:r>
          </w:p>
        </w:tc>
      </w:tr>
      <w:tr>
        <w:tc>
          <w:tcPr/>
          <w:p>
            <w:pPr>
              <w:pStyle w:val="Compact"/>
              <w:jc w:val="left"/>
            </w:pPr>
            <w:r>
              <w:rPr>
                <w:b/>
                <w:bCs/>
              </w:rPr>
              <w:t xml:space="preserve">OpenAI API</w:t>
            </w:r>
          </w:p>
        </w:tc>
        <w:tc>
          <w:tcPr/>
          <w:p>
            <w:pPr>
              <w:pStyle w:val="Compact"/>
              <w:jc w:val="left"/>
            </w:pPr>
            <w:r>
              <w:t xml:space="preserve">GPT-3.5/GPT-4 via API calls</w:t>
            </w:r>
          </w:p>
        </w:tc>
        <w:tc>
          <w:tcPr/>
          <w:p>
            <w:pPr>
              <w:pStyle w:val="Compact"/>
              <w:jc w:val="left"/>
            </w:pPr>
            <w:r>
              <w:t xml:space="preserve">Prompt engineering; few-shot exemplars; parameter tuning</w:t>
            </w:r>
          </w:p>
        </w:tc>
        <w:tc>
          <w:tcPr/>
          <w:p>
            <w:pPr>
              <w:pStyle w:val="Compact"/>
              <w:jc w:val="left"/>
            </w:pPr>
            <w:r>
              <w:t xml:space="preserve">Output filtering; human review workflow</w:t>
            </w:r>
          </w:p>
        </w:tc>
      </w:tr>
      <w:tr>
        <w:tc>
          <w:tcPr/>
          <w:p>
            <w:pPr>
              <w:pStyle w:val="Compact"/>
              <w:jc w:val="left"/>
            </w:pPr>
            <w:r>
              <w:rPr>
                <w:b/>
                <w:bCs/>
              </w:rPr>
              <w:t xml:space="preserve">Open-source alternatives</w:t>
            </w:r>
          </w:p>
        </w:tc>
        <w:tc>
          <w:tcPr/>
          <w:p>
            <w:pPr>
              <w:pStyle w:val="Compact"/>
              <w:jc w:val="left"/>
            </w:pPr>
            <w:r>
              <w:t xml:space="preserve">T5, BLOOM, LLaMA local deployment</w:t>
            </w:r>
          </w:p>
        </w:tc>
        <w:tc>
          <w:tcPr/>
          <w:p>
            <w:pPr>
              <w:pStyle w:val="Compact"/>
              <w:jc w:val="left"/>
            </w:pPr>
            <w:r>
              <w:t xml:space="preserve">Fine-tuning; adapter layers; controlled generation</w:t>
            </w:r>
          </w:p>
        </w:tc>
        <w:tc>
          <w:tcPr/>
          <w:p>
            <w:pPr>
              <w:pStyle w:val="Compact"/>
              <w:jc w:val="left"/>
            </w:pPr>
            <w:r>
              <w:t xml:space="preserve">Automated metrics; expert evaluation</w:t>
            </w:r>
          </w:p>
        </w:tc>
      </w:tr>
      <w:tr>
        <w:tc>
          <w:tcPr/>
          <w:p>
            <w:pPr>
              <w:pStyle w:val="Compact"/>
              <w:jc w:val="left"/>
            </w:pPr>
            <w:r>
              <w:rPr>
                <w:b/>
                <w:bCs/>
              </w:rPr>
              <w:t xml:space="preserve">Hybrid approaches</w:t>
            </w:r>
          </w:p>
        </w:tc>
        <w:tc>
          <w:tcPr/>
          <w:p>
            <w:pPr>
              <w:pStyle w:val="Compact"/>
              <w:jc w:val="left"/>
            </w:pPr>
            <w:r>
              <w:t xml:space="preserve">Ensemble or cascaded systems</w:t>
            </w:r>
          </w:p>
        </w:tc>
        <w:tc>
          <w:tcPr/>
          <w:p>
            <w:pPr>
              <w:pStyle w:val="Compact"/>
              <w:jc w:val="left"/>
            </w:pPr>
            <w:r>
              <w:t xml:space="preserve">Multi-model consensus; confidence-based routing</w:t>
            </w:r>
          </w:p>
        </w:tc>
        <w:tc>
          <w:tcPr/>
          <w:p>
            <w:pPr>
              <w:pStyle w:val="Compact"/>
              <w:jc w:val="left"/>
            </w:pPr>
            <w:r>
              <w:t xml:space="preserve">Staged validation; disagreement flagging</w:t>
            </w:r>
          </w:p>
        </w:tc>
      </w:tr>
    </w:tbl>
    <w:p>
      <w:pPr>
        <w:pStyle w:val="a0"/>
      </w:pPr>
      <w:r>
        <w:rPr>
          <w:b/>
          <w:bCs/>
        </w:rPr>
        <w:t xml:space="preserve">GPT-based generation through API access</w:t>
      </w:r>
      <w:r>
        <w:t xml:space="preserve"> </w:t>
      </w:r>
      <w:r>
        <w:t xml:space="preserve">provides</w:t>
      </w:r>
      <w:r>
        <w:t xml:space="preserve"> </w:t>
      </w:r>
      <w:r>
        <w:rPr>
          <w:b/>
          <w:bCs/>
        </w:rPr>
        <w:t xml:space="preserve">state-of-the-art language understanding and generation capabilities</w:t>
      </w:r>
      <w:r>
        <w:t xml:space="preserve"> </w:t>
      </w:r>
      <w:r>
        <w:t xml:space="preserve">with minimal operational overhead. The platform constructs</w:t>
      </w:r>
      <w:r>
        <w:t xml:space="preserve"> </w:t>
      </w:r>
      <w:r>
        <w:rPr>
          <w:b/>
          <w:bCs/>
        </w:rPr>
        <w:t xml:space="preserve">carefully engineered prompts</w:t>
      </w:r>
      <w:r>
        <w:t xml:space="preserve"> </w:t>
      </w:r>
      <w:r>
        <w:t xml:space="preserve">that incorporate pattern information, topic specifications, and format constraints to guide generation toward educationally valid outputs.</w:t>
      </w:r>
      <w:r>
        <w:t xml:space="preserve"> </w:t>
      </w:r>
      <w:r>
        <w:rPr>
          <w:b/>
          <w:bCs/>
        </w:rPr>
        <w:t xml:space="preserve">Prompt engineering is critical</w:t>
      </w:r>
      <w:r>
        <w:t xml:space="preserve">: poorly constructed prompts produce generic or misaligned questions, while effective prompts elicit generation that genuinely reflects exam construction practices.</w:t>
      </w:r>
    </w:p>
    <w:p>
      <w:pPr>
        <w:pStyle w:val="a0"/>
      </w:pPr>
      <w:r>
        <w:rPr>
          <w:b/>
          <w:bCs/>
        </w:rPr>
        <w:t xml:space="preserve">T5 (Text-to-Text Transfer Transformer)</w:t>
      </w:r>
      <w:r>
        <w:t xml:space="preserve"> </w:t>
      </w:r>
      <w:r>
        <w:t xml:space="preserve">and its specialized variants offer</w:t>
      </w:r>
      <w:r>
        <w:t xml:space="preserve"> </w:t>
      </w:r>
      <w:r>
        <w:rPr>
          <w:b/>
          <w:bCs/>
        </w:rPr>
        <w:t xml:space="preserve">open-source alternatives</w:t>
      </w:r>
      <w:r>
        <w:t xml:space="preserve"> </w:t>
      </w:r>
      <w:r>
        <w:t xml:space="preserve">that enable local deployment and greater control over model behavior.</w:t>
      </w:r>
      <w:r>
        <w:t xml:space="preserve"> </w:t>
      </w:r>
      <w:r>
        <w:rPr>
          <w:b/>
          <w:bCs/>
        </w:rPr>
        <w:t xml:space="preserve">Fine-tuned versions for educational question generation</w:t>
      </w:r>
      <w:r>
        <w:t xml:space="preserve"> </w:t>
      </w:r>
      <w:r>
        <w:t xml:space="preserve">can achieve competitive performance with appropriate training data, and the open-source nature enables</w:t>
      </w:r>
      <w:r>
        <w:t xml:space="preserve"> </w:t>
      </w:r>
      <w:r>
        <w:rPr>
          <w:b/>
          <w:bCs/>
        </w:rPr>
        <w:t xml:space="preserve">customization for specific subject domains or question formats</w:t>
      </w:r>
      <w:r>
        <w:t xml:space="preserve">.</w:t>
      </w:r>
    </w:p>
    <w:p>
      <w:pPr>
        <w:pStyle w:val="a0"/>
      </w:pPr>
      <w:r>
        <w:rPr>
          <w:b/>
          <w:bCs/>
        </w:rPr>
        <w:t xml:space="preserve">Difficulty calibration (Easy/Medium/Hard)</w:t>
      </w:r>
      <w:r>
        <w:t xml:space="preserve"> </w:t>
      </w:r>
      <w:r>
        <w:t xml:space="preserve">is implemented through</w:t>
      </w:r>
      <w:r>
        <w:t xml:space="preserve"> </w:t>
      </w:r>
      <w:r>
        <w:rPr>
          <w:b/>
          <w:bCs/>
        </w:rPr>
        <w:t xml:space="preserve">multiple mechanisms</w:t>
      </w:r>
      <w:r>
        <w:t xml:space="preserve">: explicit prompt specification requesting target difficulty; conditioning on historical questions of known difficulty for few-shot exemplars; and post-generation filtering or ranking based on learned difficulty predictors. The calibration must be</w:t>
      </w:r>
      <w:r>
        <w:t xml:space="preserve"> </w:t>
      </w:r>
      <w:r>
        <w:rPr>
          <w:b/>
          <w:bCs/>
        </w:rPr>
        <w:t xml:space="preserve">validated against human judgments</w:t>
      </w:r>
      <w:r>
        <w:t xml:space="preserve">, as automatic difficulty estimation remains challenging and domain-dependent.</w:t>
      </w:r>
    </w:p>
    <w:bookmarkEnd w:id="36"/>
    <w:bookmarkEnd w:id="37"/>
    <w:bookmarkStart w:id="38" w:name="X63fd7914d35c3b5f8a241578a7d9d527b3ecf5e"/>
    <w:p>
      <w:pPr>
        <w:pStyle w:val="3"/>
      </w:pPr>
      <w:r>
        <w:t xml:space="preserve">4.5 Data Flow Architecture: End-to-End Processing Pipeline</w:t>
      </w:r>
    </w:p>
    <w:p>
      <w:pPr>
        <w:pStyle w:val="FirstParagraph"/>
      </w:pPr>
      <w:r>
        <w:t xml:space="preserve">The platform implements a</w:t>
      </w:r>
      <w:r>
        <w:t xml:space="preserve"> </w:t>
      </w:r>
      <w:r>
        <w:rPr>
          <w:b/>
          <w:bCs/>
        </w:rPr>
        <w:t xml:space="preserve">directed acyclic processing graph</w:t>
      </w:r>
      <w:r>
        <w:t xml:space="preserve"> </w:t>
      </w:r>
      <w:r>
        <w:t xml:space="preserve">with clear stage boundaries and intermediate persistence enabling recovery and reprocessing:</w:t>
      </w:r>
    </w:p>
    <w:tbl>
      <w:tblPr>
        <w:tblStyle w:val="Table"/>
        <w:tblW w:type="pct" w:w="5000"/>
        <w:jc w:val="left"/>
        <w:tblLayout w:type="fixed"/>
        <w:tblLook w:firstRow="1" w:lastRow="0" w:firstColumn="0" w:lastColumn="0" w:noHBand="0" w:noVBand="0" w:val="0020"/>
      </w:tblPr>
      <w:tblGrid>
        <w:gridCol w:w="1680"/>
        <w:gridCol w:w="1680"/>
        <w:gridCol w:w="2640"/>
        <w:gridCol w:w="1920"/>
      </w:tblGrid>
      <w:tr>
        <w:trPr>
          <w:tblHeader w:val="on"/>
        </w:trPr>
        <w:tc>
          <w:tcPr/>
          <w:p>
            <w:pPr>
              <w:pStyle w:val="Compact"/>
              <w:jc w:val="left"/>
            </w:pPr>
            <w:r>
              <w:t xml:space="preserve">Stage</w:t>
            </w:r>
          </w:p>
        </w:tc>
        <w:tc>
          <w:tcPr/>
          <w:p>
            <w:pPr>
              <w:pStyle w:val="Compact"/>
              <w:jc w:val="left"/>
            </w:pPr>
            <w:r>
              <w:t xml:space="preserve">Input</w:t>
            </w:r>
          </w:p>
        </w:tc>
        <w:tc>
          <w:tcPr/>
          <w:p>
            <w:pPr>
              <w:pStyle w:val="Compact"/>
              <w:jc w:val="left"/>
            </w:pPr>
            <w:r>
              <w:t xml:space="preserve">Processing</w:t>
            </w:r>
          </w:p>
        </w:tc>
        <w:tc>
          <w:tcPr/>
          <w:p>
            <w:pPr>
              <w:pStyle w:val="Compact"/>
              <w:jc w:val="left"/>
            </w:pPr>
            <w:r>
              <w:t xml:space="preserve">Output</w:t>
            </w:r>
          </w:p>
        </w:tc>
      </w:tr>
      <w:tr>
        <w:tc>
          <w:tcPr/>
          <w:p>
            <w:pPr>
              <w:pStyle w:val="Compact"/>
              <w:jc w:val="left"/>
            </w:pPr>
            <w:r>
              <w:rPr>
                <w:b/>
                <w:bCs/>
              </w:rPr>
              <w:t xml:space="preserve">Ingestion</w:t>
            </w:r>
          </w:p>
        </w:tc>
        <w:tc>
          <w:tcPr/>
          <w:p>
            <w:pPr>
              <w:pStyle w:val="Compact"/>
              <w:jc w:val="left"/>
            </w:pPr>
            <w:r>
              <w:t xml:space="preserve">User uploads (CSV, Excel, manual entry)</w:t>
            </w:r>
          </w:p>
        </w:tc>
        <w:tc>
          <w:tcPr/>
          <w:p>
            <w:pPr>
              <w:pStyle w:val="Compact"/>
              <w:jc w:val="left"/>
            </w:pPr>
            <w:r>
              <w:t xml:space="preserve">Format validation; metadata extraction; quality checks</w:t>
            </w:r>
          </w:p>
        </w:tc>
        <w:tc>
          <w:tcPr/>
          <w:p>
            <w:pPr>
              <w:pStyle w:val="Compact"/>
              <w:jc w:val="left"/>
            </w:pPr>
            <w:r>
              <w:t xml:space="preserve">Normalized question records with full metadata</w:t>
            </w:r>
          </w:p>
        </w:tc>
      </w:tr>
      <w:tr>
        <w:tc>
          <w:tcPr/>
          <w:p>
            <w:pPr>
              <w:pStyle w:val="Compact"/>
              <w:jc w:val="left"/>
            </w:pPr>
            <w:r>
              <w:rPr>
                <w:b/>
                <w:bCs/>
              </w:rPr>
              <w:t xml:space="preserve">NLP Preprocessing</w:t>
            </w:r>
          </w:p>
        </w:tc>
        <w:tc>
          <w:tcPr/>
          <w:p>
            <w:pPr>
              <w:pStyle w:val="Compact"/>
              <w:jc w:val="left"/>
            </w:pPr>
            <w:r>
              <w:t xml:space="preserve">Raw question text</w:t>
            </w:r>
          </w:p>
        </w:tc>
        <w:tc>
          <w:tcPr/>
          <w:p>
            <w:pPr>
              <w:pStyle w:val="Compact"/>
              <w:jc w:val="left"/>
            </w:pPr>
            <w:r>
              <w:t xml:space="preserve">Tokenization; lemmatization; stopword removal; quality validation</w:t>
            </w:r>
          </w:p>
        </w:tc>
        <w:tc>
          <w:tcPr/>
          <w:p>
            <w:pPr>
              <w:pStyle w:val="Compact"/>
              <w:jc w:val="left"/>
            </w:pPr>
            <w:r>
              <w:t xml:space="preserve">Processed text ready for modeling</w:t>
            </w:r>
          </w:p>
        </w:tc>
      </w:tr>
      <w:tr>
        <w:tc>
          <w:tcPr/>
          <w:p>
            <w:pPr>
              <w:pStyle w:val="Compact"/>
              <w:jc w:val="left"/>
            </w:pPr>
            <w:r>
              <w:rPr>
                <w:b/>
                <w:bCs/>
              </w:rPr>
              <w:t xml:space="preserve">Topic Modeling</w:t>
            </w:r>
          </w:p>
        </w:tc>
        <w:tc>
          <w:tcPr/>
          <w:p>
            <w:pPr>
              <w:pStyle w:val="Compact"/>
              <w:jc w:val="left"/>
            </w:pPr>
            <w:r>
              <w:t xml:space="preserve">Preprocessed text</w:t>
            </w:r>
          </w:p>
        </w:tc>
        <w:tc>
          <w:tcPr/>
          <w:p>
            <w:pPr>
              <w:pStyle w:val="Compact"/>
              <w:jc w:val="left"/>
            </w:pPr>
            <w:r>
              <w:t xml:space="preserve">Embedding generation; clustering/classification; topic assignment</w:t>
            </w:r>
          </w:p>
        </w:tc>
        <w:tc>
          <w:tcPr/>
          <w:p>
            <w:pPr>
              <w:pStyle w:val="Compact"/>
              <w:jc w:val="left"/>
            </w:pPr>
            <w:r>
              <w:t xml:space="preserve">Topic-labeled question corpus with probability distributions</w:t>
            </w:r>
          </w:p>
        </w:tc>
      </w:tr>
      <w:tr>
        <w:tc>
          <w:tcPr/>
          <w:p>
            <w:pPr>
              <w:pStyle w:val="Compact"/>
              <w:jc w:val="left"/>
            </w:pPr>
            <w:r>
              <w:rPr>
                <w:b/>
                <w:bCs/>
              </w:rPr>
              <w:t xml:space="preserve">Topic Scoring</w:t>
            </w:r>
          </w:p>
        </w:tc>
        <w:tc>
          <w:tcPr/>
          <w:p>
            <w:pPr>
              <w:pStyle w:val="Compact"/>
              <w:jc w:val="left"/>
            </w:pPr>
            <w:r>
              <w:t xml:space="preserve">Topic assignments across temporal range</w:t>
            </w:r>
          </w:p>
        </w:tc>
        <w:tc>
          <w:tcPr/>
          <w:p>
            <w:pPr>
              <w:pStyle w:val="Compact"/>
              <w:jc w:val="left"/>
            </w:pPr>
            <w:r>
              <w:t xml:space="preserve">Frequency analysis; trend detection; importance calculation</w:t>
            </w:r>
          </w:p>
        </w:tc>
        <w:tc>
          <w:tcPr/>
          <w:p>
            <w:pPr>
              <w:pStyle w:val="Compact"/>
              <w:jc w:val="left"/>
            </w:pPr>
            <w:r>
              <w:t xml:space="preserve">Tiered importance classifications (High/Medium/Low)</w:t>
            </w:r>
          </w:p>
        </w:tc>
      </w:tr>
      <w:tr>
        <w:tc>
          <w:tcPr/>
          <w:p>
            <w:pPr>
              <w:pStyle w:val="Compact"/>
              <w:jc w:val="left"/>
            </w:pPr>
            <w:r>
              <w:rPr>
                <w:b/>
                <w:bCs/>
              </w:rPr>
              <w:t xml:space="preserve">Pattern Analysis</w:t>
            </w:r>
          </w:p>
        </w:tc>
        <w:tc>
          <w:tcPr/>
          <w:p>
            <w:pPr>
              <w:pStyle w:val="Compact"/>
              <w:jc w:val="left"/>
            </w:pPr>
            <w:r>
              <w:t xml:space="preserve">Scored topic sequences</w:t>
            </w:r>
          </w:p>
        </w:tc>
        <w:tc>
          <w:tcPr/>
          <w:p>
            <w:pPr>
              <w:pStyle w:val="Compact"/>
              <w:jc w:val="left"/>
            </w:pPr>
            <w:r>
              <w:t xml:space="preserve">Sequence extraction; N-gram/RNN/Transformer modeling; relationship identification</w:t>
            </w:r>
          </w:p>
        </w:tc>
        <w:tc>
          <w:tcPr/>
          <w:p>
            <w:pPr>
              <w:pStyle w:val="Compact"/>
              <w:jc w:val="left"/>
            </w:pPr>
            <w:r>
              <w:t xml:space="preserve">Pattern database with predictive model parameters</w:t>
            </w:r>
          </w:p>
        </w:tc>
      </w:tr>
      <w:tr>
        <w:tc>
          <w:tcPr/>
          <w:p>
            <w:pPr>
              <w:pStyle w:val="Compact"/>
              <w:jc w:val="left"/>
            </w:pPr>
            <w:r>
              <w:rPr>
                <w:b/>
                <w:bCs/>
              </w:rPr>
              <w:t xml:space="preserve">Prediction &amp; Generation</w:t>
            </w:r>
          </w:p>
        </w:tc>
        <w:tc>
          <w:tcPr/>
          <w:p>
            <w:pPr>
              <w:pStyle w:val="Compact"/>
              <w:jc w:val="left"/>
            </w:pPr>
            <w:r>
              <w:t xml:space="preserve">Pattern models; current context</w:t>
            </w:r>
          </w:p>
        </w:tc>
        <w:tc>
          <w:tcPr/>
          <w:p>
            <w:pPr>
              <w:pStyle w:val="Compact"/>
              <w:jc w:val="left"/>
            </w:pPr>
            <w:r>
              <w:t xml:space="preserve">Model inference; confidence scoring; question synthesis</w:t>
            </w:r>
          </w:p>
        </w:tc>
        <w:tc>
          <w:tcPr/>
          <w:p>
            <w:pPr>
              <w:pStyle w:val="Compact"/>
              <w:jc w:val="left"/>
            </w:pPr>
            <w:r>
              <w:t xml:space="preserve">Predicted topics with confidence intervals; generated questions</w:t>
            </w:r>
          </w:p>
        </w:tc>
      </w:tr>
      <w:tr>
        <w:tc>
          <w:tcPr/>
          <w:p>
            <w:pPr>
              <w:pStyle w:val="Compact"/>
              <w:jc w:val="left"/>
            </w:pPr>
            <w:r>
              <w:rPr>
                <w:b/>
                <w:bCs/>
              </w:rPr>
              <w:t xml:space="preserve">Dashboard/Reports</w:t>
            </w:r>
          </w:p>
        </w:tc>
        <w:tc>
          <w:tcPr/>
          <w:p>
            <w:pPr>
              <w:pStyle w:val="Compact"/>
              <w:jc w:val="left"/>
            </w:pPr>
            <w:r>
              <w:t xml:space="preserve">Analytical results</w:t>
            </w:r>
          </w:p>
        </w:tc>
        <w:tc>
          <w:tcPr/>
          <w:p>
            <w:pPr>
              <w:pStyle w:val="Compact"/>
              <w:jc w:val="left"/>
            </w:pPr>
            <w:r>
              <w:t xml:space="preserve">Visualization rendering; export formatting; delivery</w:t>
            </w:r>
          </w:p>
        </w:tc>
        <w:tc>
          <w:tcPr/>
          <w:p>
            <w:pPr>
              <w:pStyle w:val="Compact"/>
              <w:jc w:val="left"/>
            </w:pPr>
            <w:r>
              <w:t xml:space="preserve">Interactive dashboards; PDF/Excel reports</w:t>
            </w:r>
          </w:p>
        </w:tc>
      </w:tr>
    </w:tbl>
    <w:p>
      <w:pPr>
        <w:pStyle w:val="a0"/>
      </w:pPr>
      <w:r>
        <w:rPr>
          <w:b/>
          <w:bCs/>
        </w:rPr>
        <w:t xml:space="preserve">Caching strategies at multiple pipeline stages</w:t>
      </w:r>
      <w:r>
        <w:t xml:space="preserve"> </w:t>
      </w:r>
      <w:r>
        <w:t xml:space="preserve">optimize response latency for repeated queries, with</w:t>
      </w:r>
      <w:r>
        <w:t xml:space="preserve"> </w:t>
      </w:r>
      <w:r>
        <w:rPr>
          <w:b/>
          <w:bCs/>
        </w:rPr>
        <w:t xml:space="preserve">invalidation policies</w:t>
      </w:r>
      <w:r>
        <w:t xml:space="preserve"> </w:t>
      </w:r>
      <w:r>
        <w:t xml:space="preserve">ensuring analytical freshness when underlying data changes. The modular architecture enables</w:t>
      </w:r>
      <w:r>
        <w:t xml:space="preserve"> </w:t>
      </w:r>
      <w:r>
        <w:rPr>
          <w:b/>
          <w:bCs/>
        </w:rPr>
        <w:t xml:space="preserve">independent scaling of components</w:t>
      </w:r>
      <w:r>
        <w:t xml:space="preserve"> </w:t>
      </w:r>
      <w:r>
        <w:t xml:space="preserve">based on demand patterns, with</w:t>
      </w:r>
      <w:r>
        <w:t xml:space="preserve"> </w:t>
      </w:r>
      <w:r>
        <w:rPr>
          <w:b/>
          <w:bCs/>
        </w:rPr>
        <w:t xml:space="preserve">containerized deployment</w:t>
      </w:r>
      <w:r>
        <w:t xml:space="preserve"> </w:t>
      </w:r>
      <w:r>
        <w:t xml:space="preserve">supporting operational flexibility.</w:t>
      </w:r>
    </w:p>
    <w:bookmarkEnd w:id="38"/>
    <w:bookmarkEnd w:id="39"/>
    <w:bookmarkStart w:id="43" w:name="functional-requirements-by-priority"/>
    <w:p>
      <w:pPr>
        <w:pStyle w:val="2"/>
      </w:pPr>
      <w:r>
        <w:t xml:space="preserve">5. Functional Requirements by Priority</w:t>
      </w:r>
    </w:p>
    <w:bookmarkStart w:id="40" w:name="high-priority-core-mvp-capabilities"/>
    <w:p>
      <w:pPr>
        <w:pStyle w:val="3"/>
      </w:pPr>
      <w:r>
        <w:t xml:space="preserve">5.1 High Priority: Core MVP Capabilities</w:t>
      </w:r>
    </w:p>
    <w:p>
      <w:pPr>
        <w:pStyle w:val="FirstParagraph"/>
      </w:pPr>
      <w:r>
        <w:t xml:space="preserve">The</w:t>
      </w:r>
      <w:r>
        <w:t xml:space="preserve"> </w:t>
      </w:r>
      <w:r>
        <w:rPr>
          <w:b/>
          <w:bCs/>
        </w:rPr>
        <w:t xml:space="preserve">Minimum Viable Product</w:t>
      </w:r>
      <w:r>
        <w:t xml:space="preserve"> </w:t>
      </w:r>
      <w:r>
        <w:t xml:space="preserve">encompasses six functional requirements delivering essential analytical value: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Technical Implementation</w:t>
            </w:r>
          </w:p>
        </w:tc>
        <w:tc>
          <w:tcPr/>
          <w:p>
            <w:pPr>
              <w:pStyle w:val="Compact"/>
              <w:jc w:val="left"/>
            </w:pPr>
            <w:r>
              <w:t xml:space="preserve">Success Criteria</w:t>
            </w:r>
          </w:p>
        </w:tc>
      </w:tr>
      <w:tr>
        <w:tc>
          <w:tcPr/>
          <w:p>
            <w:pPr>
              <w:pStyle w:val="Compact"/>
              <w:jc w:val="left"/>
            </w:pPr>
            <w:r>
              <w:rPr>
                <w:b/>
                <w:bCs/>
              </w:rPr>
              <w:t xml:space="preserve">FR1</w:t>
            </w:r>
          </w:p>
        </w:tc>
        <w:tc>
          <w:tcPr/>
          <w:p>
            <w:pPr>
              <w:pStyle w:val="Compact"/>
              <w:jc w:val="left"/>
            </w:pPr>
            <w:r>
              <w:t xml:space="preserve">CSV/Excel question upload with metadata</w:t>
            </w:r>
          </w:p>
        </w:tc>
        <w:tc>
          <w:tcPr/>
          <w:p>
            <w:pPr>
              <w:pStyle w:val="Compact"/>
              <w:jc w:val="left"/>
            </w:pPr>
            <w:r>
              <w:t xml:space="preserve">Multi-format parser with schema validation; metadata extraction and normalization; error reporting with row-level detail</w:t>
            </w:r>
          </w:p>
        </w:tc>
        <w:tc>
          <w:tcPr/>
          <w:p>
            <w:pPr>
              <w:pStyle w:val="Compact"/>
              <w:jc w:val="left"/>
            </w:pPr>
            <w:r>
              <w:t xml:space="preserve">95%+ successful upload rate for valid inputs; &lt;5 second processing for 1000-question files</w:t>
            </w:r>
          </w:p>
        </w:tc>
      </w:tr>
      <w:tr>
        <w:tc>
          <w:tcPr/>
          <w:p>
            <w:pPr>
              <w:pStyle w:val="Compact"/>
              <w:jc w:val="left"/>
            </w:pPr>
            <w:r>
              <w:rPr>
                <w:b/>
                <w:bCs/>
              </w:rPr>
              <w:t xml:space="preserve">FR2</w:t>
            </w:r>
          </w:p>
        </w:tc>
        <w:tc>
          <w:tcPr/>
          <w:p>
            <w:pPr>
              <w:pStyle w:val="Compact"/>
              <w:jc w:val="left"/>
            </w:pPr>
            <w:r>
              <w:t xml:space="preserve">NLP text preprocessing pipeline</w:t>
            </w:r>
          </w:p>
        </w:tc>
        <w:tc>
          <w:tcPr/>
          <w:p>
            <w:pPr>
              <w:pStyle w:val="Compact"/>
              <w:jc w:val="left"/>
            </w:pPr>
            <w:r>
              <w:t xml:space="preserve">spaCy/NLTK integration; configurable processing parameters; quality metrics and logging</w:t>
            </w:r>
          </w:p>
        </w:tc>
        <w:tc>
          <w:tcPr/>
          <w:p>
            <w:pPr>
              <w:pStyle w:val="Compact"/>
              <w:jc w:val="left"/>
            </w:pPr>
            <w:r>
              <w:t xml:space="preserve">&lt;2% character loss rate; 99.9% processing completion rate</w:t>
            </w:r>
          </w:p>
        </w:tc>
      </w:tr>
      <w:tr>
        <w:tc>
          <w:tcPr/>
          <w:p>
            <w:pPr>
              <w:pStyle w:val="Compact"/>
              <w:jc w:val="left"/>
            </w:pPr>
            <w:r>
              <w:rPr>
                <w:b/>
                <w:bCs/>
              </w:rPr>
              <w:t xml:space="preserve">FR3</w:t>
            </w:r>
          </w:p>
        </w:tc>
        <w:tc>
          <w:tcPr/>
          <w:p>
            <w:pPr>
              <w:pStyle w:val="Compact"/>
              <w:jc w:val="left"/>
            </w:pPr>
            <w:r>
              <w:t xml:space="preserve">Topic extraction and classification</w:t>
            </w:r>
          </w:p>
        </w:tc>
        <w:tc>
          <w:tcPr/>
          <w:p>
            <w:pPr>
              <w:pStyle w:val="Compact"/>
              <w:jc w:val="left"/>
            </w:pPr>
            <w:r>
              <w:t xml:space="preserve">BERTopic/LDA implementation; hierarchical taxonomy support; confidence scoring</w:t>
            </w:r>
          </w:p>
        </w:tc>
        <w:tc>
          <w:tcPr/>
          <w:p>
            <w:pPr>
              <w:pStyle w:val="Compact"/>
              <w:jc w:val="left"/>
            </w:pPr>
            <w:r>
              <w:t xml:space="preserve">&gt;80% classification accuracy against expert labels; &lt;10% unclassified content</w:t>
            </w:r>
          </w:p>
        </w:tc>
      </w:tr>
      <w:tr>
        <w:tc>
          <w:tcPr/>
          <w:p>
            <w:pPr>
              <w:pStyle w:val="Compact"/>
              <w:jc w:val="left"/>
            </w:pPr>
            <w:r>
              <w:rPr>
                <w:b/>
                <w:bCs/>
              </w:rPr>
              <w:t xml:space="preserve">FR4</w:t>
            </w:r>
          </w:p>
        </w:tc>
        <w:tc>
          <w:tcPr/>
          <w:p>
            <w:pPr>
              <w:pStyle w:val="Compact"/>
              <w:jc w:val="left"/>
            </w:pPr>
            <w:r>
              <w:t xml:space="preserve">Topic importance scoring (High/Medium/Low)</w:t>
            </w:r>
          </w:p>
        </w:tc>
        <w:tc>
          <w:tcPr/>
          <w:p>
            <w:pPr>
              <w:pStyle w:val="Compact"/>
              <w:jc w:val="left"/>
            </w:pPr>
            <w:r>
              <w:t xml:space="preserve">Multi-factor algorithm: frequency (40%), recency (30%), trend (20%), syllabus alignment (10%); threshold calibration</w:t>
            </w:r>
          </w:p>
        </w:tc>
        <w:tc>
          <w:tcPr/>
          <w:p>
            <w:pPr>
              <w:pStyle w:val="Compact"/>
              <w:jc w:val="left"/>
            </w:pPr>
            <w:r>
              <w:t xml:space="preserve">85% concordance with expert importance rankings; stable tier assignments across sensitivity analysis</w:t>
            </w:r>
          </w:p>
        </w:tc>
      </w:tr>
      <w:tr>
        <w:tc>
          <w:tcPr/>
          <w:p>
            <w:pPr>
              <w:pStyle w:val="Compact"/>
              <w:jc w:val="left"/>
            </w:pPr>
            <w:r>
              <w:rPr>
                <w:b/>
                <w:bCs/>
              </w:rPr>
              <w:t xml:space="preserve">FR6</w:t>
            </w:r>
          </w:p>
        </w:tc>
        <w:tc>
          <w:tcPr/>
          <w:p>
            <w:pPr>
              <w:pStyle w:val="Compact"/>
              <w:jc w:val="left"/>
            </w:pPr>
            <w:r>
              <w:t xml:space="preserve">Future important topic prediction</w:t>
            </w:r>
          </w:p>
        </w:tc>
        <w:tc>
          <w:tcPr/>
          <w:p>
            <w:pPr>
              <w:pStyle w:val="Compact"/>
              <w:jc w:val="left"/>
            </w:pPr>
            <w:r>
              <w:t xml:space="preserve">Time series modeling; ensemble integration; confidence interval generation; explanation extraction</w:t>
            </w:r>
          </w:p>
        </w:tc>
        <w:tc>
          <w:tcPr/>
          <w:p>
            <w:pPr>
              <w:pStyle w:val="Compact"/>
              <w:jc w:val="left"/>
            </w:pPr>
            <w:r>
              <w:t xml:space="preserve">70% precision for High importance predictions; meaningful confidence calibration</w:t>
            </w:r>
          </w:p>
        </w:tc>
      </w:tr>
      <w:tr>
        <w:tc>
          <w:tcPr/>
          <w:p>
            <w:pPr>
              <w:pStyle w:val="Compact"/>
              <w:jc w:val="left"/>
            </w:pPr>
            <w:r>
              <w:rPr>
                <w:b/>
                <w:bCs/>
              </w:rPr>
              <w:t xml:space="preserve">FR8</w:t>
            </w:r>
          </w:p>
        </w:tc>
        <w:tc>
          <w:tcPr/>
          <w:p>
            <w:pPr>
              <w:pStyle w:val="Compact"/>
              <w:jc w:val="left"/>
            </w:pPr>
            <w:r>
              <w:t xml:space="preserve">Analytics dashboard with graphs and tables</w:t>
            </w:r>
          </w:p>
        </w:tc>
        <w:tc>
          <w:tcPr/>
          <w:p>
            <w:pPr>
              <w:pStyle w:val="Compact"/>
              <w:jc w:val="left"/>
            </w:pPr>
            <w:r>
              <w:t xml:space="preserve">React visualization components; interactive filtering; responsive design; performance optimization</w:t>
            </w:r>
          </w:p>
        </w:tc>
        <w:tc>
          <w:tcPr/>
          <w:p>
            <w:pPr>
              <w:pStyle w:val="Compact"/>
              <w:jc w:val="left"/>
            </w:pPr>
            <w:r>
              <w:t xml:space="preserve">&lt;3 second initial load; &lt;1 second filter response; mobile functional parity</w:t>
            </w:r>
          </w:p>
        </w:tc>
      </w:tr>
    </w:tbl>
    <w:p>
      <w:pPr>
        <w:pStyle w:val="a0"/>
      </w:pPr>
      <w:r>
        <w:t xml:space="preserve">The</w:t>
      </w:r>
      <w:r>
        <w:t xml:space="preserve"> </w:t>
      </w:r>
      <w:r>
        <w:rPr>
          <w:b/>
          <w:bCs/>
        </w:rPr>
        <w:t xml:space="preserve">importance scoring algorithm (FR4)</w:t>
      </w:r>
      <w:r>
        <w:t xml:space="preserve"> </w:t>
      </w:r>
      <w:r>
        <w:t xml:space="preserve">warrants detailed specification given its centrality to platform value. The</w:t>
      </w:r>
      <w:r>
        <w:t xml:space="preserve"> </w:t>
      </w:r>
      <w:r>
        <w:rPr>
          <w:b/>
          <w:bCs/>
        </w:rPr>
        <w:t xml:space="preserve">multi-factor formulation</w:t>
      </w:r>
      <w:r>
        <w:t xml:space="preserve"> </w:t>
      </w:r>
      <w:r>
        <w:t xml:space="preserve">balances historical evidence (frequency), temporal dynamics (recency), directional signals (trend), and external validation (syllabus alignment). The</w:t>
      </w:r>
      <w:r>
        <w:t xml:space="preserve"> </w:t>
      </w:r>
      <w:r>
        <w:rPr>
          <w:b/>
          <w:bCs/>
        </w:rPr>
        <w:t xml:space="preserve">40-30-20-10 weighting</w:t>
      </w:r>
      <w:r>
        <w:t xml:space="preserve"> </w:t>
      </w:r>
      <w:r>
        <w:t xml:space="preserve">provides robust performance across diverse examination contexts, with</w:t>
      </w:r>
      <w:r>
        <w:t xml:space="preserve"> </w:t>
      </w:r>
      <w:r>
        <w:rPr>
          <w:b/>
          <w:bCs/>
        </w:rPr>
        <w:t xml:space="preserve">institutional customization capability</w:t>
      </w:r>
      <w:r>
        <w:t xml:space="preserve"> </w:t>
      </w:r>
      <w:r>
        <w:t xml:space="preserve">for deployments with validated alternative weightings.</w:t>
      </w:r>
    </w:p>
    <w:p>
      <w:pPr>
        <w:pStyle w:val="a0"/>
      </w:pPr>
      <w:r>
        <w:rPr>
          <w:b/>
          <w:bCs/>
        </w:rPr>
        <w:t xml:space="preserve">Threshold calibration for tier assignment</w:t>
      </w:r>
      <w:r>
        <w:t xml:space="preserve"> </w:t>
      </w:r>
      <w:r>
        <w:t xml:space="preserve">employs distribution-based cutoffs:</w:t>
      </w:r>
      <w:r>
        <w:t xml:space="preserve"> </w:t>
      </w:r>
      <w:r>
        <w:rPr>
          <w:b/>
          <w:bCs/>
        </w:rPr>
        <w:t xml:space="preserve">High importance</w:t>
      </w:r>
      <w:r>
        <w:t xml:space="preserve"> </w:t>
      </w:r>
      <w:r>
        <w:t xml:space="preserve">represents top quartile of composite scores;</w:t>
      </w:r>
      <w:r>
        <w:t xml:space="preserve"> </w:t>
      </w:r>
      <w:r>
        <w:rPr>
          <w:b/>
          <w:bCs/>
        </w:rPr>
        <w:t xml:space="preserve">Low importance</w:t>
      </w:r>
      <w:r>
        <w:t xml:space="preserve"> </w:t>
      </w:r>
      <w:r>
        <w:t xml:space="preserve">represents bottom quartile;</w:t>
      </w:r>
      <w:r>
        <w:t xml:space="preserve"> </w:t>
      </w:r>
      <w:r>
        <w:rPr>
          <w:b/>
          <w:bCs/>
        </w:rPr>
        <w:t xml:space="preserve">Medium importance</w:t>
      </w:r>
      <w:r>
        <w:t xml:space="preserve"> </w:t>
      </w:r>
      <w:r>
        <w:t xml:space="preserve">encompasses the interquartile range. This approach ensures</w:t>
      </w:r>
      <w:r>
        <w:t xml:space="preserve"> </w:t>
      </w:r>
      <w:r>
        <w:rPr>
          <w:b/>
          <w:bCs/>
        </w:rPr>
        <w:t xml:space="preserve">stable tier proportions</w:t>
      </w:r>
      <w:r>
        <w:t xml:space="preserve"> </w:t>
      </w:r>
      <w:r>
        <w:t xml:space="preserve">regardless of absolute score distributions, preventing tier inflation or deflation across examination types.</w:t>
      </w:r>
    </w:p>
    <w:bookmarkEnd w:id="40"/>
    <w:bookmarkStart w:id="41" w:name="medium-priority-enhanced-functionality"/>
    <w:p>
      <w:pPr>
        <w:pStyle w:val="3"/>
      </w:pPr>
      <w:r>
        <w:t xml:space="preserve">5.2 Medium Priority: Enhanced Functionality</w:t>
      </w:r>
    </w:p>
    <w:p>
      <w:pPr>
        <w:pStyle w:val="FirstParagraph"/>
      </w:pPr>
      <w:r>
        <w:t xml:space="preserve">Six additional requirements</w:t>
      </w:r>
      <w:r>
        <w:t xml:space="preserve"> </w:t>
      </w:r>
      <w:r>
        <w:rPr>
          <w:b/>
          <w:bCs/>
        </w:rPr>
        <w:t xml:space="preserve">expand platform capabilities</w:t>
      </w:r>
      <w:r>
        <w:t xml:space="preserve"> </w:t>
      </w:r>
      <w:r>
        <w:t xml:space="preserve">beyond core MVP:</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Enhancement Value</w:t>
            </w:r>
          </w:p>
        </w:tc>
        <w:tc>
          <w:tcPr/>
          <w:p>
            <w:pPr>
              <w:pStyle w:val="Compact"/>
              <w:jc w:val="left"/>
            </w:pPr>
            <w:r>
              <w:t xml:space="preserve">Implementation Notes</w:t>
            </w:r>
          </w:p>
        </w:tc>
      </w:tr>
      <w:tr>
        <w:tc>
          <w:tcPr/>
          <w:p>
            <w:pPr>
              <w:pStyle w:val="Compact"/>
              <w:jc w:val="left"/>
            </w:pPr>
            <w:r>
              <w:rPr>
                <w:b/>
                <w:bCs/>
              </w:rPr>
              <w:t xml:space="preserve">FR5</w:t>
            </w:r>
          </w:p>
        </w:tc>
        <w:tc>
          <w:tcPr/>
          <w:p>
            <w:pPr>
              <w:pStyle w:val="Compact"/>
              <w:jc w:val="left"/>
            </w:pPr>
            <w:r>
              <w:t xml:space="preserve">Question pattern and relationship analysis</w:t>
            </w:r>
          </w:p>
        </w:tc>
        <w:tc>
          <w:tcPr/>
          <w:p>
            <w:pPr>
              <w:pStyle w:val="Compact"/>
              <w:jc w:val="left"/>
            </w:pPr>
            <w:r>
              <w:t xml:space="preserve">Deeper analytical insight; improved prediction accuracy through structural understanding</w:t>
            </w:r>
          </w:p>
        </w:tc>
        <w:tc>
          <w:tcPr/>
          <w:p>
            <w:pPr>
              <w:pStyle w:val="Compact"/>
              <w:jc w:val="left"/>
            </w:pPr>
            <w:r>
              <w:t xml:space="preserve">Requires substantial training data; ensemble methods for robustness; sequence modeling infrastructure</w:t>
            </w:r>
          </w:p>
        </w:tc>
      </w:tr>
      <w:tr>
        <w:tc>
          <w:tcPr/>
          <w:p>
            <w:pPr>
              <w:pStyle w:val="Compact"/>
              <w:jc w:val="left"/>
            </w:pPr>
            <w:r>
              <w:rPr>
                <w:b/>
                <w:bCs/>
              </w:rPr>
              <w:t xml:space="preserve">FR7</w:t>
            </w:r>
          </w:p>
        </w:tc>
        <w:tc>
          <w:tcPr/>
          <w:p>
            <w:pPr>
              <w:pStyle w:val="Compact"/>
              <w:jc w:val="left"/>
            </w:pPr>
            <w:r>
              <w:t xml:space="preserve">Pattern-based question generation</w:t>
            </w:r>
          </w:p>
        </w:tc>
        <w:tc>
          <w:tcPr/>
          <w:p>
            <w:pPr>
              <w:pStyle w:val="Compact"/>
              <w:jc w:val="left"/>
            </w:pPr>
            <w:r>
              <w:t xml:space="preserve">Direct user value; competitive differentiation; practice material creation</w:t>
            </w:r>
          </w:p>
        </w:tc>
        <w:tc>
          <w:tcPr/>
          <w:p>
            <w:pPr>
              <w:pStyle w:val="Compact"/>
              <w:jc w:val="left"/>
            </w:pPr>
            <w:r>
              <w:t xml:space="preserve">Human review workflow essential; quality metrics for generated content; difficulty calibration validation</w:t>
            </w:r>
          </w:p>
        </w:tc>
      </w:tr>
      <w:tr>
        <w:tc>
          <w:tcPr/>
          <w:p>
            <w:pPr>
              <w:pStyle w:val="Compact"/>
              <w:jc w:val="left"/>
            </w:pPr>
            <w:r>
              <w:rPr>
                <w:b/>
                <w:bCs/>
              </w:rPr>
              <w:t xml:space="preserve">FR9</w:t>
            </w:r>
          </w:p>
        </w:tc>
        <w:tc>
          <w:tcPr/>
          <w:p>
            <w:pPr>
              <w:pStyle w:val="Compact"/>
              <w:jc w:val="left"/>
            </w:pPr>
            <w:r>
              <w:t xml:space="preserve">PDF/Excel report export</w:t>
            </w:r>
          </w:p>
        </w:tc>
        <w:tc>
          <w:tcPr/>
          <w:p>
            <w:pPr>
              <w:pStyle w:val="Compact"/>
              <w:jc w:val="left"/>
            </w:pPr>
            <w:r>
              <w:t xml:space="preserve">Workflow integration; stakeholder communication; archival documentation</w:t>
            </w:r>
          </w:p>
        </w:tc>
        <w:tc>
          <w:tcPr/>
          <w:p>
            <w:pPr>
              <w:pStyle w:val="Compact"/>
              <w:jc w:val="left"/>
            </w:pPr>
            <w:r>
              <w:t xml:space="preserve">Institutional branding support; accessibility compliance; template customization</w:t>
            </w:r>
          </w:p>
        </w:tc>
      </w:tr>
      <w:tr>
        <w:tc>
          <w:tcPr/>
          <w:p>
            <w:pPr>
              <w:pStyle w:val="Compact"/>
              <w:jc w:val="left"/>
            </w:pPr>
            <w:r>
              <w:rPr>
                <w:b/>
                <w:bCs/>
              </w:rPr>
              <w:t xml:space="preserve">FR10</w:t>
            </w:r>
          </w:p>
        </w:tc>
        <w:tc>
          <w:tcPr/>
          <w:p>
            <w:pPr>
              <w:pStyle w:val="Compact"/>
              <w:jc w:val="left"/>
            </w:pPr>
            <w:r>
              <w:t xml:space="preserve">Advanced search and filtering</w:t>
            </w:r>
          </w:p>
        </w:tc>
        <w:tc>
          <w:tcPr/>
          <w:p>
            <w:pPr>
              <w:pStyle w:val="Compact"/>
              <w:jc w:val="left"/>
            </w:pPr>
            <w:r>
              <w:t xml:space="preserve">Efficient navigation of large datasets; saved queries; alert capabilities</w:t>
            </w:r>
          </w:p>
        </w:tc>
        <w:tc>
          <w:tcPr/>
          <w:p>
            <w:pPr>
              <w:pStyle w:val="Compact"/>
              <w:jc w:val="left"/>
            </w:pPr>
            <w:r>
              <w:t xml:space="preserve">Elasticsearch or PostgreSQL full-text; query performance optimization; faceted search interface</w:t>
            </w:r>
          </w:p>
        </w:tc>
      </w:tr>
      <w:tr>
        <w:tc>
          <w:tcPr/>
          <w:p>
            <w:pPr>
              <w:pStyle w:val="Compact"/>
              <w:jc w:val="left"/>
            </w:pPr>
            <w:r>
              <w:rPr>
                <w:b/>
                <w:bCs/>
              </w:rPr>
              <w:t xml:space="preserve">FR11</w:t>
            </w:r>
          </w:p>
        </w:tc>
        <w:tc>
          <w:tcPr/>
          <w:p>
            <w:pPr>
              <w:pStyle w:val="Compact"/>
              <w:jc w:val="left"/>
            </w:pPr>
            <w:r>
              <w:t xml:space="preserve">Question source tracking and versioning</w:t>
            </w:r>
          </w:p>
        </w:tc>
        <w:tc>
          <w:tcPr/>
          <w:p>
            <w:pPr>
              <w:pStyle w:val="Compact"/>
              <w:jc w:val="left"/>
            </w:pPr>
            <w:r>
              <w:t xml:space="preserve">Data provenance; quality audit; reproducibility; collaborative refinement</w:t>
            </w:r>
          </w:p>
        </w:tc>
        <w:tc>
          <w:tcPr/>
          <w:p>
            <w:pPr>
              <w:pStyle w:val="Compact"/>
              <w:jc w:val="left"/>
            </w:pPr>
            <w:r>
              <w:t xml:space="preserve">Audit trail completeness; GDPR compliance for personal data; change history visualization</w:t>
            </w:r>
          </w:p>
        </w:tc>
      </w:tr>
      <w:tr>
        <w:tc>
          <w:tcPr/>
          <w:p>
            <w:pPr>
              <w:pStyle w:val="Compact"/>
              <w:jc w:val="left"/>
            </w:pPr>
            <w:r>
              <w:rPr>
                <w:b/>
                <w:bCs/>
              </w:rPr>
              <w:t xml:space="preserve">FR12</w:t>
            </w:r>
          </w:p>
        </w:tc>
        <w:tc>
          <w:tcPr/>
          <w:p>
            <w:pPr>
              <w:pStyle w:val="Compact"/>
              <w:jc w:val="left"/>
            </w:pPr>
            <w:r>
              <w:t xml:space="preserve">Prediction confidence scores with explanations</w:t>
            </w:r>
          </w:p>
        </w:tc>
        <w:tc>
          <w:tcPr/>
          <w:p>
            <w:pPr>
              <w:pStyle w:val="Compact"/>
              <w:jc w:val="left"/>
            </w:pPr>
            <w:r>
              <w:t xml:space="preserve">Appropriate user calibration; trust building; informed decision-making</w:t>
            </w:r>
          </w:p>
        </w:tc>
        <w:tc>
          <w:tcPr/>
          <w:p>
            <w:pPr>
              <w:pStyle w:val="Compact"/>
              <w:jc w:val="left"/>
            </w:pPr>
            <w:r>
              <w:t xml:space="preserve">Calibration modeling; feature attribution (SHAP/LIME); natural language explanation generation; user comprehension testing</w:t>
            </w:r>
          </w:p>
        </w:tc>
      </w:tr>
    </w:tbl>
    <w:bookmarkEnd w:id="41"/>
    <w:bookmarkStart w:id="42" w:name="low-priority-phase-2-advanced-features"/>
    <w:p>
      <w:pPr>
        <w:pStyle w:val="3"/>
      </w:pPr>
      <w:r>
        <w:t xml:space="preserve">5.3 Low Priority: Phase 2 Advanced Features</w:t>
      </w:r>
    </w:p>
    <w:p>
      <w:pPr>
        <w:pStyle w:val="FirstParagraph"/>
      </w:pPr>
      <w:r>
        <w:t xml:space="preserve">Two functional requirements are</w:t>
      </w:r>
      <w:r>
        <w:t xml:space="preserve"> </w:t>
      </w:r>
      <w:r>
        <w:rPr>
          <w:b/>
          <w:bCs/>
        </w:rPr>
        <w:t xml:space="preserve">explicitly deferred</w:t>
      </w:r>
      <w:r>
        <w:t xml:space="preserve"> </w:t>
      </w:r>
      <w:r>
        <w:t xml:space="preserve">to future development phases: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Strategic Rationale</w:t>
            </w:r>
          </w:p>
        </w:tc>
        <w:tc>
          <w:tcPr/>
          <w:p>
            <w:pPr>
              <w:pStyle w:val="Compact"/>
              <w:jc w:val="left"/>
            </w:pPr>
            <w:r>
              <w:t xml:space="preserve">Dependencies</w:t>
            </w:r>
          </w:p>
        </w:tc>
      </w:tr>
      <w:tr>
        <w:tc>
          <w:tcPr/>
          <w:p>
            <w:pPr>
              <w:pStyle w:val="Compact"/>
              <w:jc w:val="left"/>
            </w:pPr>
            <w:r>
              <w:rPr>
                <w:b/>
                <w:bCs/>
              </w:rPr>
              <w:t xml:space="preserve">FR13</w:t>
            </w:r>
          </w:p>
        </w:tc>
        <w:tc>
          <w:tcPr/>
          <w:p>
            <w:pPr>
              <w:pStyle w:val="Compact"/>
              <w:jc w:val="left"/>
            </w:pPr>
            <w:r>
              <w:t xml:space="preserve">Syllabus mapping with automated question-to-curriculum alignment</w:t>
            </w:r>
          </w:p>
        </w:tc>
        <w:tc>
          <w:tcPr/>
          <w:p>
            <w:pPr>
              <w:pStyle w:val="Compact"/>
              <w:jc w:val="left"/>
            </w:pPr>
            <w:r>
              <w:t xml:space="preserve">Enhanced prediction accuracy through curriculum knowledge; institutional compliance verification; gap analysis</w:t>
            </w:r>
          </w:p>
        </w:tc>
        <w:tc>
          <w:tcPr/>
          <w:p>
            <w:pPr>
              <w:pStyle w:val="Compact"/>
              <w:jc w:val="left"/>
            </w:pPr>
            <w:r>
              <w:t xml:space="preserve">Requires syllabus corpus development; alignment algorithm validation; manual verification workflow</w:t>
            </w:r>
          </w:p>
        </w:tc>
      </w:tr>
      <w:tr>
        <w:tc>
          <w:tcPr/>
          <w:p>
            <w:pPr>
              <w:pStyle w:val="Compact"/>
              <w:jc w:val="left"/>
            </w:pPr>
            <w:r>
              <w:rPr>
                <w:b/>
                <w:bCs/>
              </w:rPr>
              <w:t xml:space="preserve">FR14</w:t>
            </w:r>
          </w:p>
        </w:tc>
        <w:tc>
          <w:tcPr/>
          <w:p>
            <w:pPr>
              <w:pStyle w:val="Compact"/>
              <w:jc w:val="left"/>
            </w:pPr>
            <w:r>
              <w:t xml:space="preserve">Personalized study plan generation based on exam date and topic weight</w:t>
            </w:r>
          </w:p>
        </w:tc>
        <w:tc>
          <w:tcPr/>
          <w:p>
            <w:pPr>
              <w:pStyle w:val="Compact"/>
              <w:jc w:val="left"/>
            </w:pPr>
            <w:r>
              <w:t xml:space="preserve">Individual optimization; comprehensive preparation system transformation</w:t>
            </w:r>
          </w:p>
        </w:tc>
        <w:tc>
          <w:tcPr/>
          <w:p>
            <w:pPr>
              <w:pStyle w:val="Compact"/>
              <w:jc w:val="left"/>
            </w:pPr>
            <w:r>
              <w:t xml:space="preserve">User assessment integration; scheduling optimization algorithm; progress tracking infrastructure; adaptive updating</w:t>
            </w:r>
          </w:p>
        </w:tc>
      </w:tr>
    </w:tbl>
    <w:bookmarkEnd w:id="42"/>
    <w:bookmarkEnd w:id="43"/>
    <w:bookmarkStart w:id="51" w:name="X8233c62b5f825f0c46cc2b0ddcf6e119ae8cdca"/>
    <w:p>
      <w:pPr>
        <w:pStyle w:val="2"/>
      </w:pPr>
      <w:r>
        <w:t xml:space="preserve">6. AI/ML Model Performance &amp; Validation Framework</w:t>
      </w:r>
    </w:p>
    <w:bookmarkStart w:id="44" w:name="X5649c352d5db274c3cb887c560d1a9887521410"/>
    <w:p>
      <w:pPr>
        <w:pStyle w:val="3"/>
      </w:pPr>
      <w:r>
        <w:t xml:space="preserve">6.1 Accuracy Benchmarks from Industry Research and Competitive Analysis</w:t>
      </w:r>
    </w:p>
    <w:p>
      <w:pPr>
        <w:pStyle w:val="FirstParagraph"/>
      </w:pPr>
      <w:r>
        <w:t xml:space="preserve">The platform’s performance targets are informed by</w:t>
      </w:r>
      <w:r>
        <w:t xml:space="preserve"> </w:t>
      </w:r>
      <w:r>
        <w:rPr>
          <w:b/>
          <w:bCs/>
        </w:rPr>
        <w:t xml:space="preserve">documented results from comparable systems and research implementations</w:t>
      </w:r>
      <w:r>
        <w:t xml:space="preserve">:</w:t>
      </w:r>
    </w:p>
    <w:tbl>
      <w:tblPr>
        <w:tblStyle w:val="Table"/>
        <w:tblW w:type="pct" w:w="5000"/>
        <w:jc w:val="left"/>
        <w:tblLayout w:type="fixed"/>
        <w:tblLook w:firstRow="1" w:lastRow="0" w:firstColumn="0" w:lastColumn="0" w:noHBand="0" w:noVBand="0" w:val="0020"/>
      </w:tblPr>
      <w:tblGrid>
        <w:gridCol w:w="1463"/>
        <w:gridCol w:w="1635"/>
        <w:gridCol w:w="1291"/>
        <w:gridCol w:w="1635"/>
        <w:gridCol w:w="1893"/>
      </w:tblGrid>
      <w:tr>
        <w:trPr>
          <w:tblHeader w:val="on"/>
        </w:trPr>
        <w:tc>
          <w:tcPr/>
          <w:p>
            <w:pPr>
              <w:pStyle w:val="Compact"/>
              <w:jc w:val="left"/>
            </w:pPr>
            <w:r>
              <w:t xml:space="preserve">Platform/System</w:t>
            </w:r>
          </w:p>
        </w:tc>
        <w:tc>
          <w:tcPr/>
          <w:p>
            <w:pPr>
              <w:pStyle w:val="Compact"/>
              <w:jc w:val="left"/>
            </w:pPr>
            <w:r>
              <w:t xml:space="preserve">Examination Domain</w:t>
            </w:r>
          </w:p>
        </w:tc>
        <w:tc>
          <w:tcPr/>
          <w:p>
            <w:pPr>
              <w:pStyle w:val="Compact"/>
              <w:jc w:val="left"/>
            </w:pPr>
            <w:r>
              <w:t xml:space="preserve">Reported Metric</w:t>
            </w:r>
          </w:p>
        </w:tc>
        <w:tc>
          <w:tcPr/>
          <w:p>
            <w:pPr>
              <w:pStyle w:val="Compact"/>
              <w:jc w:val="left"/>
            </w:pPr>
            <w:r>
              <w:t xml:space="preserve">Performance Level</w:t>
            </w:r>
          </w:p>
        </w:tc>
        <w:tc>
          <w:tcPr/>
          <w:p>
            <w:pPr>
              <w:pStyle w:val="Compact"/>
              <w:jc w:val="left"/>
            </w:pPr>
            <w:r>
              <w:t xml:space="preserve">Methodological Notes</w:t>
            </w:r>
          </w:p>
        </w:tc>
      </w:tr>
      <w:tr>
        <w:tc>
          <w:tcPr/>
          <w:p>
            <w:pPr>
              <w:pStyle w:val="Compact"/>
              <w:jc w:val="left"/>
            </w:pPr>
            <w:r>
              <w:rPr>
                <w:b/>
                <w:bCs/>
              </w:rPr>
              <w:t xml:space="preserve">ExamGenius</w:t>
            </w:r>
          </w:p>
        </w:tc>
        <w:tc>
          <w:tcPr/>
          <w:p>
            <w:pPr>
              <w:pStyle w:val="Compact"/>
              <w:jc w:val="left"/>
            </w:pPr>
            <w:r>
              <w:t xml:space="preserve">A-levels (UK)</w:t>
            </w:r>
          </w:p>
        </w:tc>
        <w:tc>
          <w:tcPr/>
          <w:p>
            <w:pPr>
              <w:pStyle w:val="Compact"/>
              <w:jc w:val="left"/>
            </w:pPr>
            <w:r>
              <w:t xml:space="preserve">Topic prediction accuracy</w:t>
            </w:r>
          </w:p>
        </w:tc>
        <w:tc>
          <w:tcPr/>
          <w:p>
            <w:pPr>
              <w:pStyle w:val="Compact"/>
              <w:jc w:val="left"/>
            </w:pPr>
            <w:r>
              <w:rPr>
                <w:b/>
                <w:bCs/>
              </w:rPr>
              <w:t xml:space="preserve">85%</w:t>
            </w:r>
            <w:r>
              <w:t xml:space="preserve"> </w:t>
            </w:r>
            <w:r>
              <w:t xml:space="preserve">with 10-year historical analysis</w:t>
            </w:r>
          </w:p>
        </w:tc>
        <w:tc>
          <w:tcPr/>
          <w:p>
            <w:pPr>
              <w:pStyle w:val="Compact"/>
              <w:jc w:val="left"/>
            </w:pPr>
            <w:r>
              <w:t xml:space="preserve">Research-based platform; specific evaluation methodology not fully documented</w:t>
            </w:r>
          </w:p>
        </w:tc>
      </w:tr>
      <w:tr>
        <w:tc>
          <w:tcPr/>
          <w:p>
            <w:pPr>
              <w:pStyle w:val="Compact"/>
              <w:jc w:val="left"/>
            </w:pPr>
            <w:r>
              <w:rPr>
                <w:b/>
                <w:bCs/>
              </w:rPr>
              <w:t xml:space="preserve">ExamPredict (CAT 2024)</w:t>
            </w:r>
          </w:p>
        </w:tc>
        <w:tc>
          <w:tcPr/>
          <w:p>
            <w:pPr>
              <w:pStyle w:val="Compact"/>
              <w:jc w:val="left"/>
            </w:pPr>
            <w:r>
              <w:t xml:space="preserve">CAT (Common Admission Test, India)</w:t>
            </w:r>
          </w:p>
        </w:tc>
        <w:tc>
          <w:tcPr/>
          <w:p>
            <w:pPr>
              <w:pStyle w:val="Compact"/>
              <w:jc w:val="left"/>
            </w:pPr>
            <w:r>
              <w:t xml:space="preserve">Direct question match rate</w:t>
            </w:r>
          </w:p>
        </w:tc>
        <w:tc>
          <w:tcPr/>
          <w:p>
            <w:pPr>
              <w:pStyle w:val="Compact"/>
              <w:jc w:val="left"/>
            </w:pPr>
            <w:r>
              <w:rPr>
                <w:b/>
                <w:bCs/>
              </w:rPr>
              <w:t xml:space="preserve">40%</w:t>
            </w:r>
          </w:p>
        </w:tc>
        <w:tc>
          <w:tcPr/>
          <w:p>
            <w:pPr>
              <w:pStyle w:val="Compact"/>
              <w:jc w:val="left"/>
            </w:pPr>
            <w:r>
              <w:t xml:space="preserve">Questions identical or with identical underlying logic; stringent evaluation</w:t>
            </w:r>
          </w:p>
        </w:tc>
      </w:tr>
      <w:tr>
        <w:tc>
          <w:tcPr/>
          <w:p>
            <w:pPr>
              <w:pStyle w:val="Compact"/>
              <w:jc w:val="left"/>
            </w:pPr>
            <w:r>
              <w:rPr>
                <w:b/>
                <w:bCs/>
              </w:rPr>
              <w:t xml:space="preserve">ExamPredict (NEET 2025)</w:t>
            </w:r>
          </w:p>
        </w:tc>
        <w:tc>
          <w:tcPr/>
          <w:p>
            <w:pPr>
              <w:pStyle w:val="Compact"/>
              <w:jc w:val="left"/>
            </w:pPr>
            <w:r>
              <w:t xml:space="preserve">NEET (medical entrance, India)</w:t>
            </w:r>
          </w:p>
        </w:tc>
        <w:tc>
          <w:tcPr/>
          <w:p>
            <w:pPr>
              <w:pStyle w:val="Compact"/>
              <w:jc w:val="left"/>
            </w:pPr>
            <w:r>
              <w:t xml:space="preserve">Direct question prediction</w:t>
            </w:r>
          </w:p>
        </w:tc>
        <w:tc>
          <w:tcPr/>
          <w:p>
            <w:pPr>
              <w:pStyle w:val="Compact"/>
              <w:jc w:val="left"/>
            </w:pPr>
            <w:r>
              <w:rPr>
                <w:b/>
                <w:bCs/>
              </w:rPr>
              <w:t xml:space="preserve">32%</w:t>
            </w:r>
            <w:r>
              <w:t xml:space="preserve"> </w:t>
            </w:r>
            <w:r>
              <w:t xml:space="preserve">(claimed);</w:t>
            </w:r>
            <w:r>
              <w:t xml:space="preserve"> </w:t>
            </w:r>
            <w:r>
              <w:rPr>
                <w:b/>
                <w:bCs/>
              </w:rPr>
              <w:t xml:space="preserve">80%</w:t>
            </w:r>
            <w:r>
              <w:t xml:space="preserve"> </w:t>
            </w:r>
            <w:r>
              <w:t xml:space="preserve">topic-level match (72/90 Biology questions)</w:t>
            </w:r>
          </w:p>
        </w:tc>
        <w:tc>
          <w:tcPr/>
          <w:p>
            <w:pPr>
              <w:pStyle w:val="Compact"/>
              <w:jc w:val="left"/>
            </w:pPr>
            <w:r>
              <w:t xml:space="preserve">Marketing claims vary; most impressive results in specific subject with stable patterns</w:t>
            </w:r>
          </w:p>
        </w:tc>
      </w:tr>
      <w:tr>
        <w:tc>
          <w:tcPr/>
          <w:p>
            <w:pPr>
              <w:pStyle w:val="Compact"/>
              <w:jc w:val="left"/>
            </w:pPr>
            <w:r>
              <w:rPr>
                <w:b/>
                <w:bCs/>
              </w:rPr>
              <w:t xml:space="preserve">Student-use AI tools</w:t>
            </w:r>
          </w:p>
        </w:tc>
        <w:tc>
          <w:tcPr/>
          <w:p>
            <w:pPr>
              <w:pStyle w:val="Compact"/>
              <w:jc w:val="left"/>
            </w:pPr>
            <w:r>
              <w:t xml:space="preserve">General examinations</w:t>
            </w:r>
          </w:p>
        </w:tc>
        <w:tc>
          <w:tcPr/>
          <w:p>
            <w:pPr>
              <w:pStyle w:val="Compact"/>
              <w:jc w:val="left"/>
            </w:pPr>
            <w:r>
              <w:t xml:space="preserve">Topic prediction accuracy</w:t>
            </w:r>
          </w:p>
        </w:tc>
        <w:tc>
          <w:tcPr/>
          <w:p>
            <w:pPr>
              <w:pStyle w:val="Compact"/>
              <w:jc w:val="left"/>
            </w:pPr>
            <w:r>
              <w:rPr>
                <w:b/>
                <w:bCs/>
              </w:rPr>
              <w:t xml:space="preserve">70-80%</w:t>
            </w:r>
            <w:r>
              <w:t xml:space="preserve"> </w:t>
            </w:r>
            <w:r>
              <w:t xml:space="preserve">reported range</w:t>
            </w:r>
          </w:p>
        </w:tc>
        <w:tc>
          <w:tcPr/>
          <w:p>
            <w:pPr>
              <w:pStyle w:val="Compact"/>
              <w:jc w:val="left"/>
            </w:pPr>
            <w:r>
              <w:t xml:space="preserve">User-reported outcomes; retrospective evaluation; variable methodology</w:t>
            </w:r>
          </w:p>
        </w:tc>
      </w:tr>
      <w:tr>
        <w:tc>
          <w:tcPr/>
          <w:p>
            <w:pPr>
              <w:pStyle w:val="Compact"/>
              <w:jc w:val="left"/>
            </w:pPr>
            <w:r>
              <w:rPr>
                <w:b/>
                <w:bCs/>
              </w:rPr>
              <w:t xml:space="preserve">Parse (2024), IJCSPUB</w:t>
            </w:r>
          </w:p>
        </w:tc>
        <w:tc>
          <w:tcPr/>
          <w:p>
            <w:pPr>
              <w:pStyle w:val="Compact"/>
              <w:jc w:val="left"/>
            </w:pPr>
            <w:r>
              <w:t xml:space="preserve">General exams</w:t>
            </w:r>
          </w:p>
        </w:tc>
        <w:tc>
          <w:tcPr/>
          <w:p>
            <w:pPr>
              <w:pStyle w:val="Compact"/>
              <w:jc w:val="left"/>
            </w:pPr>
            <w:r>
              <w:t xml:space="preserve">RNN effectiveness for question prediction</w:t>
            </w:r>
          </w:p>
        </w:tc>
        <w:tc>
          <w:tcPr/>
          <w:p>
            <w:pPr>
              <w:pStyle w:val="Compact"/>
              <w:jc w:val="left"/>
            </w:pPr>
            <w:r>
              <w:t xml:space="preserve">Qualitative:</w:t>
            </w:r>
            <w:r>
              <w:t xml:space="preserve"> </w:t>
            </w:r>
            <w:r>
              <w:t xml:space="preserve">“</w:t>
            </w:r>
            <w:r>
              <w:t xml:space="preserve">highly effective</w:t>
            </w:r>
            <w:r>
              <w:t xml:space="preserve">”</w:t>
            </w:r>
            <w:r>
              <w:t xml:space="preserve"> </w:t>
            </w:r>
            <w:r>
              <w:t xml:space="preserve">with LSTM architecture</w:t>
            </w:r>
          </w:p>
        </w:tc>
        <w:tc>
          <w:tcPr/>
          <w:p>
            <w:pPr>
              <w:pStyle w:val="Compact"/>
              <w:jc w:val="left"/>
            </w:pPr>
            <w:r>
              <w:t xml:space="preserve">Peer-reviewed research; validates core technical approach</w:t>
            </w:r>
          </w:p>
        </w:tc>
      </w:tr>
    </w:tbl>
    <w:p>
      <w:pPr>
        <w:pStyle w:val="a0"/>
      </w:pPr>
      <w:r>
        <w:t xml:space="preserve">The</w:t>
      </w:r>
      <w:r>
        <w:t xml:space="preserve"> </w:t>
      </w:r>
      <w:r>
        <w:rPr>
          <w:b/>
          <w:bCs/>
        </w:rPr>
        <w:t xml:space="preserve">substantial variation in reported accuracy</w:t>
      </w:r>
      <w:r>
        <w:t xml:space="preserve">—ranging from 32% to 95%—reflects</w:t>
      </w:r>
      <w:r>
        <w:t xml:space="preserve"> </w:t>
      </w:r>
      <w:r>
        <w:rPr>
          <w:b/>
          <w:bCs/>
        </w:rPr>
        <w:t xml:space="preserve">fundamental differences in measurement methodology</w:t>
      </w:r>
      <w:r>
        <w:t xml:space="preserve">, prediction granularity, and promotional positioning. Critical analysis reveals:</w:t>
      </w:r>
    </w:p>
    <w:p>
      <w:pPr>
        <w:numPr>
          <w:ilvl w:val="0"/>
          <w:numId w:val="1001"/>
        </w:numPr>
      </w:pPr>
      <w:r>
        <w:rPr>
          <w:b/>
          <w:bCs/>
        </w:rPr>
        <w:t xml:space="preserve">Direct question matching</w:t>
      </w:r>
      <w:r>
        <w:t xml:space="preserve"> </w:t>
      </w:r>
      <w:r>
        <w:t xml:space="preserve">(40% for CAT 2024, 32% for NEET) represents the</w:t>
      </w:r>
      <w:r>
        <w:t xml:space="preserve"> </w:t>
      </w:r>
      <w:r>
        <w:rPr>
          <w:b/>
          <w:bCs/>
        </w:rPr>
        <w:t xml:space="preserve">most stringent criterion</w:t>
      </w:r>
      <w:r>
        <w:t xml:space="preserve">, requiring near-identical content rather than topic or concept alignment. This likely</w:t>
      </w:r>
      <w:r>
        <w:t xml:space="preserve"> </w:t>
      </w:r>
      <w:r>
        <w:rPr>
          <w:b/>
          <w:bCs/>
        </w:rPr>
        <w:t xml:space="preserve">understates practical utility</w:t>
      </w:r>
      <w:r>
        <w:t xml:space="preserve">, as questions testing the same concept with different phrasing provide equivalent preparation value.</w:t>
      </w:r>
    </w:p>
    <w:p>
      <w:pPr>
        <w:numPr>
          <w:ilvl w:val="0"/>
          <w:numId w:val="1001"/>
        </w:numPr>
      </w:pPr>
      <w:r>
        <w:rPr>
          <w:b/>
          <w:bCs/>
        </w:rPr>
        <w:t xml:space="preserve">Topic-level prediction</w:t>
      </w:r>
      <w:r>
        <w:t xml:space="preserve"> </w:t>
      </w:r>
      <w:r>
        <w:t xml:space="preserve">(70-85% range) is</w:t>
      </w:r>
      <w:r>
        <w:t xml:space="preserve"> </w:t>
      </w:r>
      <w:r>
        <w:rPr>
          <w:b/>
          <w:bCs/>
        </w:rPr>
        <w:t xml:space="preserve">more tractable and arguably more valuable</w:t>
      </w:r>
      <w:r>
        <w:t xml:space="preserve"> </w:t>
      </w:r>
      <w:r>
        <w:t xml:space="preserve">for study planning, as it guides resource allocation without encouraging memorization of specific questions.</w:t>
      </w:r>
    </w:p>
    <w:p>
      <w:pPr>
        <w:numPr>
          <w:ilvl w:val="0"/>
          <w:numId w:val="1001"/>
        </w:numPr>
      </w:pPr>
      <w:r>
        <w:rPr>
          <w:b/>
          <w:bCs/>
        </w:rPr>
        <w:t xml:space="preserve">Marketing claims of</w:t>
      </w:r>
      <w:r>
        <w:rPr>
          <w:b/>
          <w:bCs/>
        </w:rPr>
        <w:t xml:space="preserve"> </w:t>
      </w:r>
      <w:r>
        <w:rPr>
          <w:b/>
          <w:bCs/>
        </w:rPr>
        <w:t xml:space="preserve">“</w:t>
      </w:r>
      <w:r>
        <w:rPr>
          <w:b/>
          <w:bCs/>
        </w:rPr>
        <w:t xml:space="preserve">95% accuracy</w:t>
      </w:r>
      <w:r>
        <w:rPr>
          <w:b/>
          <w:bCs/>
        </w:rPr>
        <w:t xml:space="preserve">”</w:t>
      </w:r>
      <w:r>
        <w:t xml:space="preserve"> </w:t>
      </w:r>
      <w:r>
        <w:t xml:space="preserve">typically</w:t>
      </w:r>
      <w:r>
        <w:t xml:space="preserve"> </w:t>
      </w:r>
      <w:r>
        <w:rPr>
          <w:b/>
          <w:bCs/>
        </w:rPr>
        <w:t xml:space="preserve">lack methodological specification</w:t>
      </w:r>
      <w:r>
        <w:t xml:space="preserve"> </w:t>
      </w:r>
      <w:r>
        <w:t xml:space="preserve">and may combine multiple metrics or apply permissive matching criteria.</w:t>
      </w:r>
    </w:p>
    <w:p>
      <w:pPr>
        <w:pStyle w:val="FirstParagraph"/>
      </w:pPr>
      <w:r>
        <w:t xml:space="preserve">The platform’s target of</w:t>
      </w:r>
      <w:r>
        <w:t xml:space="preserve"> </w:t>
      </w:r>
      <w:r>
        <w:rPr>
          <w:b/>
          <w:bCs/>
        </w:rPr>
        <w:t xml:space="preserve">&gt;80% topic classification accuracy</w:t>
      </w:r>
      <w:r>
        <w:t xml:space="preserve"> </w:t>
      </w:r>
      <w:r>
        <w:t xml:space="preserve">positions toward the</w:t>
      </w:r>
      <w:r>
        <w:t xml:space="preserve"> </w:t>
      </w:r>
      <w:r>
        <w:rPr>
          <w:b/>
          <w:bCs/>
        </w:rPr>
        <w:t xml:space="preserve">higher end of documented achievements</w:t>
      </w:r>
      <w:r>
        <w:t xml:space="preserve"> </w:t>
      </w:r>
      <w:r>
        <w:t xml:space="preserve">while remaining grounded in demonstrated capabilities. The</w:t>
      </w:r>
      <w:r>
        <w:t xml:space="preserve"> </w:t>
      </w:r>
      <w:r>
        <w:rPr>
          <w:b/>
          <w:bCs/>
        </w:rPr>
        <w:t xml:space="preserve">&gt;80% precision for High importance predictions</w:t>
      </w:r>
      <w:r>
        <w:t xml:space="preserve"> </w:t>
      </w:r>
      <w:r>
        <w:t xml:space="preserve">(FR6 success criteria) reflects appropriate ambition for a well-resourced implementation with substantial training data.</w:t>
      </w:r>
    </w:p>
    <w:bookmarkEnd w:id="44"/>
    <w:bookmarkStart w:id="49" w:name="Xa4006e659c75b7009de2a6bfad4175079daa5ba"/>
    <w:p>
      <w:pPr>
        <w:pStyle w:val="3"/>
      </w:pPr>
      <w:r>
        <w:t xml:space="preserve">6.2 Evaluation Metrics: Comprehensive Performance Assessment</w:t>
      </w:r>
    </w:p>
    <w:p>
      <w:pPr>
        <w:pStyle w:val="FirstParagraph"/>
      </w:pPr>
      <w:r>
        <w:t xml:space="preserve">The platform implements</w:t>
      </w:r>
      <w:r>
        <w:t xml:space="preserve"> </w:t>
      </w:r>
      <w:r>
        <w:rPr>
          <w:b/>
          <w:bCs/>
        </w:rPr>
        <w:t xml:space="preserve">multi-dimensional evaluation</w:t>
      </w:r>
      <w:r>
        <w:t xml:space="preserve"> </w:t>
      </w:r>
      <w:r>
        <w:t xml:space="preserve">capturing distinct aspects of model performance:</w:t>
      </w:r>
    </w:p>
    <w:bookmarkStart w:id="45" w:name="X171e567cb3ea16df306f081d6d343c6f1cbbf15"/>
    <w:p>
      <w:pPr>
        <w:pStyle w:val="4"/>
      </w:pPr>
      <w:r>
        <w:t xml:space="preserve">Classification Metrics for Topic Assignment</w:t>
      </w:r>
    </w:p>
    <w:tbl>
      <w:tblPr>
        <w:tblStyle w:val="Table"/>
        <w:tblW w:type="pct" w:w="5000"/>
        <w:jc w:val="left"/>
        <w:tblLayout w:type="fixed"/>
        <w:tblLook w:firstRow="1" w:lastRow="0" w:firstColumn="0" w:lastColumn="0" w:noHBand="0" w:noVBand="0" w:val="0020"/>
      </w:tblPr>
      <w:tblGrid>
        <w:gridCol w:w="1267"/>
        <w:gridCol w:w="1425"/>
        <w:gridCol w:w="2376"/>
        <w:gridCol w:w="2851"/>
      </w:tblGrid>
      <w:tr>
        <w:trPr>
          <w:tblHeader w:val="on"/>
        </w:trPr>
        <w:tc>
          <w:tcPr/>
          <w:p>
            <w:pPr>
              <w:pStyle w:val="Compact"/>
              <w:jc w:val="left"/>
            </w:pPr>
            <w:r>
              <w:t xml:space="preserve">Metric</w:t>
            </w:r>
          </w:p>
        </w:tc>
        <w:tc>
          <w:tcPr/>
          <w:p>
            <w:pPr>
              <w:pStyle w:val="Compact"/>
              <w:jc w:val="left"/>
            </w:pPr>
            <w:r>
              <w:t xml:space="preserve">Formula</w:t>
            </w:r>
          </w:p>
        </w:tc>
        <w:tc>
          <w:tcPr/>
          <w:p>
            <w:pPr>
              <w:pStyle w:val="Compact"/>
              <w:jc w:val="left"/>
            </w:pPr>
            <w:r>
              <w:t xml:space="preserve">Interpretation</w:t>
            </w:r>
          </w:p>
        </w:tc>
        <w:tc>
          <w:tcPr/>
          <w:p>
            <w:pPr>
              <w:pStyle w:val="Compact"/>
              <w:jc w:val="left"/>
            </w:pPr>
            <w:r>
              <w:t xml:space="preserve">Target Threshold</w:t>
            </w:r>
          </w:p>
        </w:tc>
      </w:tr>
      <w:tr>
        <w:tc>
          <w:tcPr/>
          <w:p>
            <w:pPr>
              <w:pStyle w:val="Compact"/>
              <w:jc w:val="left"/>
            </w:pPr>
            <w:r>
              <w:rPr>
                <w:b/>
                <w:bCs/>
              </w:rPr>
              <w:t xml:space="preserve">Accuracy</w:t>
            </w:r>
          </w:p>
        </w:tc>
        <w:tc>
          <w:tcPr/>
          <w:p>
            <w:pPr>
              <w:pStyle w:val="Compact"/>
              <w:jc w:val="left"/>
            </w:pPr>
            <w:r>
              <w:t xml:space="preserve">(TP + TN) / Total</w:t>
            </w:r>
          </w:p>
        </w:tc>
        <w:tc>
          <w:tcPr/>
          <w:p>
            <w:pPr>
              <w:pStyle w:val="Compact"/>
              <w:jc w:val="left"/>
            </w:pPr>
            <w:r>
              <w:t xml:space="preserve">Overall correctness; primary success metric</w:t>
            </w:r>
          </w:p>
        </w:tc>
        <w:tc>
          <w:tcPr/>
          <w:p>
            <w:pPr>
              <w:pStyle w:val="Compact"/>
              <w:jc w:val="left"/>
            </w:pPr>
            <w:r>
              <w:t xml:space="preserve">&gt;80%</w:t>
            </w:r>
          </w:p>
        </w:tc>
      </w:tr>
      <w:tr>
        <w:tc>
          <w:tcPr/>
          <w:p>
            <w:pPr>
              <w:pStyle w:val="Compact"/>
              <w:jc w:val="left"/>
            </w:pPr>
            <w:r>
              <w:rPr>
                <w:b/>
                <w:bCs/>
              </w:rPr>
              <w:t xml:space="preserve">Precision</w:t>
            </w:r>
          </w:p>
        </w:tc>
        <w:tc>
          <w:tcPr/>
          <w:p>
            <w:pPr>
              <w:pStyle w:val="Compact"/>
              <w:jc w:val="left"/>
            </w:pPr>
            <w:r>
              <w:t xml:space="preserve">TP / (TP + FP)</w:t>
            </w:r>
          </w:p>
        </w:tc>
        <w:tc>
          <w:tcPr/>
          <w:p>
            <w:pPr>
              <w:pStyle w:val="Compact"/>
              <w:jc w:val="left"/>
            </w:pPr>
            <w:r>
              <w:t xml:space="preserve">Reliability of positive predictions; cost of false alarms</w:t>
            </w:r>
          </w:p>
        </w:tc>
        <w:tc>
          <w:tcPr/>
          <w:p>
            <w:pPr>
              <w:pStyle w:val="Compact"/>
              <w:jc w:val="left"/>
            </w:pPr>
            <w:r>
              <w:t xml:space="preserve">&gt;75% for High tier</w:t>
            </w:r>
          </w:p>
        </w:tc>
      </w:tr>
      <w:tr>
        <w:tc>
          <w:tcPr/>
          <w:p>
            <w:pPr>
              <w:pStyle w:val="Compact"/>
              <w:jc w:val="left"/>
            </w:pPr>
            <w:r>
              <w:rPr>
                <w:b/>
                <w:bCs/>
              </w:rPr>
              <w:t xml:space="preserve">Recall</w:t>
            </w:r>
          </w:p>
        </w:tc>
        <w:tc>
          <w:tcPr/>
          <w:p>
            <w:pPr>
              <w:pStyle w:val="Compact"/>
              <w:jc w:val="left"/>
            </w:pPr>
            <w:r>
              <w:t xml:space="preserve">TP / (TP + FN)</w:t>
            </w:r>
          </w:p>
        </w:tc>
        <w:tc>
          <w:tcPr/>
          <w:p>
            <w:pPr>
              <w:pStyle w:val="Compact"/>
              <w:jc w:val="left"/>
            </w:pPr>
            <w:r>
              <w:t xml:space="preserve">Coverage of actual positives; cost of missed topics</w:t>
            </w:r>
          </w:p>
        </w:tc>
        <w:tc>
          <w:tcPr/>
          <w:p>
            <w:pPr>
              <w:pStyle w:val="Compact"/>
              <w:jc w:val="left"/>
            </w:pPr>
            <w:r>
              <w:t xml:space="preserve">&gt;85% for High tier</w:t>
            </w:r>
          </w:p>
        </w:tc>
      </w:tr>
      <w:tr>
        <w:tc>
          <w:tcPr/>
          <w:p>
            <w:pPr>
              <w:pStyle w:val="Compact"/>
              <w:jc w:val="left"/>
            </w:pPr>
            <w:r>
              <w:rPr>
                <w:b/>
                <w:bCs/>
              </w:rPr>
              <w:t xml:space="preserve">F1-Score</w:t>
            </w:r>
          </w:p>
        </w:tc>
        <w:tc>
          <w:tcPr/>
          <w:p>
            <w:pPr>
              <w:pStyle w:val="Compact"/>
              <w:jc w:val="left"/>
            </w:pPr>
            <w:r>
              <w:t xml:space="preserve">2 × (Precision × Recall) / (Precision + Recall)</w:t>
            </w:r>
          </w:p>
        </w:tc>
        <w:tc>
          <w:tcPr/>
          <w:p>
            <w:pPr>
              <w:pStyle w:val="Compact"/>
              <w:jc w:val="left"/>
            </w:pPr>
            <w:r>
              <w:t xml:space="preserve">Balanced performance; harmonic mean for imbalanced settings</w:t>
            </w:r>
          </w:p>
        </w:tc>
        <w:tc>
          <w:tcPr/>
          <w:p>
            <w:pPr>
              <w:pStyle w:val="Compact"/>
              <w:jc w:val="left"/>
            </w:pPr>
            <w:r>
              <w:t xml:space="preserve">&gt;80% macro-averaged</w:t>
            </w:r>
          </w:p>
        </w:tc>
      </w:tr>
    </w:tbl>
    <w:p>
      <w:pPr>
        <w:pStyle w:val="a0"/>
      </w:pPr>
      <w:r>
        <w:t xml:space="preserve">Given</w:t>
      </w:r>
      <w:r>
        <w:t xml:space="preserve"> </w:t>
      </w:r>
      <w:r>
        <w:rPr>
          <w:b/>
          <w:bCs/>
        </w:rPr>
        <w:t xml:space="preserve">potential class imbalance</w:t>
      </w:r>
      <w:r>
        <w:t xml:space="preserve"> </w:t>
      </w:r>
      <w:r>
        <w:t xml:space="preserve">in topic distributions,</w:t>
      </w:r>
      <w:r>
        <w:t xml:space="preserve"> </w:t>
      </w:r>
      <w:r>
        <w:rPr>
          <w:b/>
          <w:bCs/>
        </w:rPr>
        <w:t xml:space="preserve">per-class metrics and macro-averaged summaries</w:t>
      </w:r>
      <w:r>
        <w:t xml:space="preserve"> </w:t>
      </w:r>
      <w:r>
        <w:t xml:space="preserve">are essential. The</w:t>
      </w:r>
      <w:r>
        <w:t xml:space="preserve"> </w:t>
      </w:r>
      <w:r>
        <w:rPr>
          <w:b/>
          <w:bCs/>
        </w:rPr>
        <w:t xml:space="preserve">F1-score</w:t>
      </w:r>
      <w:r>
        <w:t xml:space="preserve"> </w:t>
      </w:r>
      <w:r>
        <w:t xml:space="preserve">provides particular value as it</w:t>
      </w:r>
      <w:r>
        <w:t xml:space="preserve"> </w:t>
      </w:r>
      <w:r>
        <w:rPr>
          <w:b/>
          <w:bCs/>
        </w:rPr>
        <w:t xml:space="preserve">penalizes extreme precision-recall tradeoffs</w:t>
      </w:r>
      <w:r>
        <w:t xml:space="preserve"> </w:t>
      </w:r>
      <w:r>
        <w:t xml:space="preserve">that would produce unsatisfactory user experiences.</w:t>
      </w:r>
    </w:p>
    <w:bookmarkEnd w:id="45"/>
    <w:bookmarkStart w:id="46" w:name="Xe323fd19bd5606d84975211d91bc33e74b516da"/>
    <w:p>
      <w:pPr>
        <w:pStyle w:val="4"/>
      </w:pPr>
      <w:r>
        <w:t xml:space="preserve">Ranking and Threshold-Independent Metrics</w:t>
      </w:r>
    </w:p>
    <w:tbl>
      <w:tblPr>
        <w:tblStyle w:val="Table"/>
        <w:tblW w:type="pct" w:w="5000"/>
        <w:jc w:val="left"/>
        <w:tblLayout w:type="fixed"/>
        <w:tblLook w:firstRow="1" w:lastRow="0" w:firstColumn="0" w:lastColumn="0" w:noHBand="0" w:noVBand="0" w:val="0020"/>
      </w:tblPr>
      <w:tblGrid>
        <w:gridCol w:w="1408"/>
        <w:gridCol w:w="1584"/>
        <w:gridCol w:w="2640"/>
        <w:gridCol w:w="2288"/>
      </w:tblGrid>
      <w:tr>
        <w:trPr>
          <w:tblHeader w:val="on"/>
        </w:trPr>
        <w:tc>
          <w:tcPr/>
          <w:p>
            <w:pPr>
              <w:pStyle w:val="Compact"/>
              <w:jc w:val="left"/>
            </w:pPr>
            <w:r>
              <w:t xml:space="preserve">Metric</w:t>
            </w:r>
          </w:p>
        </w:tc>
        <w:tc>
          <w:tcPr/>
          <w:p>
            <w:pPr>
              <w:pStyle w:val="Compact"/>
              <w:jc w:val="left"/>
            </w:pPr>
            <w:r>
              <w:t xml:space="preserve">Purpose</w:t>
            </w:r>
          </w:p>
        </w:tc>
        <w:tc>
          <w:tcPr/>
          <w:p>
            <w:pPr>
              <w:pStyle w:val="Compact"/>
              <w:jc w:val="left"/>
            </w:pPr>
            <w:r>
              <w:t xml:space="preserve">Interpretation</w:t>
            </w:r>
          </w:p>
        </w:tc>
        <w:tc>
          <w:tcPr/>
          <w:p>
            <w:pPr>
              <w:pStyle w:val="Compact"/>
              <w:jc w:val="left"/>
            </w:pPr>
            <w:r>
              <w:t xml:space="preserve">Application</w:t>
            </w:r>
          </w:p>
        </w:tc>
      </w:tr>
      <w:tr>
        <w:tc>
          <w:tcPr/>
          <w:p>
            <w:pPr>
              <w:pStyle w:val="Compact"/>
              <w:jc w:val="left"/>
            </w:pPr>
            <w:r>
              <w:rPr>
                <w:b/>
                <w:bCs/>
              </w:rPr>
              <w:t xml:space="preserve">AUC-ROC</w:t>
            </w:r>
          </w:p>
        </w:tc>
        <w:tc>
          <w:tcPr/>
          <w:p>
            <w:pPr>
              <w:pStyle w:val="Compact"/>
              <w:jc w:val="left"/>
            </w:pPr>
            <w:r>
              <w:t xml:space="preserve">Threshold-independent discrimination</w:t>
            </w:r>
          </w:p>
        </w:tc>
        <w:tc>
          <w:tcPr/>
          <w:p>
            <w:pPr>
              <w:pStyle w:val="Compact"/>
              <w:jc w:val="left"/>
            </w:pPr>
            <w:r>
              <w:t xml:space="preserve">Area under curve; 0.5 = random, 1.0 = perfect</w:t>
            </w:r>
          </w:p>
        </w:tc>
        <w:tc>
          <w:tcPr/>
          <w:p>
            <w:pPr>
              <w:pStyle w:val="Compact"/>
              <w:jc w:val="left"/>
            </w:pPr>
            <w:r>
              <w:t xml:space="preserve">Appropriate threshold selection for tier boundaries</w:t>
            </w:r>
          </w:p>
        </w:tc>
      </w:tr>
      <w:tr>
        <w:tc>
          <w:tcPr/>
          <w:p>
            <w:pPr>
              <w:pStyle w:val="Compact"/>
              <w:jc w:val="left"/>
            </w:pPr>
            <w:r>
              <w:rPr>
                <w:b/>
                <w:bCs/>
              </w:rPr>
              <w:t xml:space="preserve">PR-AUC</w:t>
            </w:r>
          </w:p>
        </w:tc>
        <w:tc>
          <w:tcPr/>
          <w:p>
            <w:pPr>
              <w:pStyle w:val="Compact"/>
              <w:jc w:val="left"/>
            </w:pPr>
            <w:r>
              <w:t xml:space="preserve">Minority-class sensitive ranking</w:t>
            </w:r>
          </w:p>
        </w:tc>
        <w:tc>
          <w:tcPr/>
          <w:p>
            <w:pPr>
              <w:pStyle w:val="Compact"/>
              <w:jc w:val="left"/>
            </w:pPr>
            <w:r>
              <w:t xml:space="preserve">Precision-Recall curve area; more informative for imbalanced data</w:t>
            </w:r>
          </w:p>
        </w:tc>
        <w:tc>
          <w:tcPr/>
          <w:p>
            <w:pPr>
              <w:pStyle w:val="Compact"/>
              <w:jc w:val="left"/>
            </w:pPr>
            <w:r>
              <w:t xml:space="preserve">Evaluation when High importance topics are rare</w:t>
            </w:r>
          </w:p>
        </w:tc>
      </w:tr>
      <w:tr>
        <w:tc>
          <w:tcPr/>
          <w:p>
            <w:pPr>
              <w:pStyle w:val="Compact"/>
              <w:jc w:val="left"/>
            </w:pPr>
            <w:r>
              <w:rPr>
                <w:b/>
                <w:bCs/>
              </w:rPr>
              <w:t xml:space="preserve">NDCG</w:t>
            </w:r>
          </w:p>
        </w:tc>
        <w:tc>
          <w:tcPr/>
          <w:p>
            <w:pPr>
              <w:pStyle w:val="Compact"/>
              <w:jc w:val="left"/>
            </w:pPr>
            <w:r>
              <w:t xml:space="preserve">Ranked list quality</w:t>
            </w:r>
          </w:p>
        </w:tc>
        <w:tc>
          <w:tcPr/>
          <w:p>
            <w:pPr>
              <w:pStyle w:val="Compact"/>
              <w:jc w:val="left"/>
            </w:pPr>
            <w:r>
              <w:t xml:space="preserve">Normalized Discounted Cumulative Gain; position-weighted relevance</w:t>
            </w:r>
          </w:p>
        </w:tc>
        <w:tc>
          <w:tcPr/>
          <w:p>
            <w:pPr>
              <w:pStyle w:val="Compact"/>
              <w:jc w:val="left"/>
            </w:pPr>
            <w:r>
              <w:t xml:space="preserve">Topic importance ranking evaluation</w:t>
            </w:r>
          </w:p>
        </w:tc>
      </w:tr>
    </w:tbl>
    <w:p>
      <w:pPr>
        <w:pStyle w:val="a0"/>
      </w:pPr>
      <w:r>
        <w:t xml:space="preserve">The</w:t>
      </w:r>
      <w:r>
        <w:t xml:space="preserve"> </w:t>
      </w:r>
      <w:r>
        <w:rPr>
          <w:b/>
          <w:bCs/>
        </w:rPr>
        <w:t xml:space="preserve">AUC-ROC metric’s insensitivity to class imbalance</w:t>
      </w:r>
      <w:r>
        <w:t xml:space="preserve"> </w:t>
      </w:r>
      <w:r>
        <w:t xml:space="preserve">makes it</w:t>
      </w:r>
      <w:r>
        <w:t xml:space="preserve"> </w:t>
      </w:r>
      <w:r>
        <w:rPr>
          <w:b/>
          <w:bCs/>
        </w:rPr>
        <w:t xml:space="preserve">robust for topic classification</w:t>
      </w:r>
      <w:r>
        <w:t xml:space="preserve"> </w:t>
      </w:r>
      <w:r>
        <w:t xml:space="preserve">where frequency distributions may be skewed. For</w:t>
      </w:r>
      <w:r>
        <w:t xml:space="preserve"> </w:t>
      </w:r>
      <w:r>
        <w:rPr>
          <w:b/>
          <w:bCs/>
        </w:rPr>
        <w:t xml:space="preserve">highly imbalanced scenarios</w:t>
      </w:r>
      <w:r>
        <w:t xml:space="preserve"> </w:t>
      </w:r>
      <w:r>
        <w:t xml:space="preserve">where positive instances are rare,</w:t>
      </w:r>
      <w:r>
        <w:t xml:space="preserve"> </w:t>
      </w:r>
      <w:r>
        <w:rPr>
          <w:b/>
          <w:bCs/>
        </w:rPr>
        <w:t xml:space="preserve">PR-AUC supplements or replaces ROC-AUC</w:t>
      </w:r>
      <w:r>
        <w:t xml:space="preserve"> </w:t>
      </w:r>
      <w:r>
        <w:t xml:space="preserve">as it more directly reflects performance on the minority class of interest.</w:t>
      </w:r>
    </w:p>
    <w:bookmarkEnd w:id="46"/>
    <w:bookmarkStart w:id="47" w:name="X17438155bd89d649a1cec3b33e589a8f34df2d9"/>
    <w:p>
      <w:pPr>
        <w:pStyle w:val="4"/>
      </w:pPr>
      <w:r>
        <w:t xml:space="preserve">Calibration Metrics for Probability Quality</w:t>
      </w:r>
    </w:p>
    <w:tbl>
      <w:tblPr>
        <w:tblStyle w:val="Table"/>
        <w:tblW w:type="pct" w:w="5000"/>
        <w:jc w:val="left"/>
        <w:tblLayout w:type="fixed"/>
        <w:tblLook w:firstRow="1" w:lastRow="0" w:firstColumn="0" w:lastColumn="0" w:noHBand="0" w:noVBand="0" w:val="0020"/>
      </w:tblPr>
      <w:tblGrid>
        <w:gridCol w:w="1863"/>
        <w:gridCol w:w="2096"/>
        <w:gridCol w:w="2096"/>
        <w:gridCol w:w="1863"/>
      </w:tblGrid>
      <w:tr>
        <w:trPr>
          <w:tblHeader w:val="on"/>
        </w:trPr>
        <w:tc>
          <w:tcPr/>
          <w:p>
            <w:pPr>
              <w:pStyle w:val="Compact"/>
              <w:jc w:val="left"/>
            </w:pPr>
            <w:r>
              <w:t xml:space="preserve">Metric</w:t>
            </w:r>
          </w:p>
        </w:tc>
        <w:tc>
          <w:tcPr/>
          <w:p>
            <w:pPr>
              <w:pStyle w:val="Compact"/>
              <w:jc w:val="left"/>
            </w:pPr>
            <w:r>
              <w:t xml:space="preserve">Formula</w:t>
            </w:r>
          </w:p>
        </w:tc>
        <w:tc>
          <w:tcPr/>
          <w:p>
            <w:pPr>
              <w:pStyle w:val="Compact"/>
              <w:jc w:val="left"/>
            </w:pPr>
            <w:r>
              <w:t xml:space="preserve">Purpose</w:t>
            </w:r>
          </w:p>
        </w:tc>
        <w:tc>
          <w:tcPr/>
          <w:p>
            <w:pPr>
              <w:pStyle w:val="Compact"/>
              <w:jc w:val="left"/>
            </w:pPr>
            <w:r>
              <w:t xml:space="preserve">Target</w:t>
            </w:r>
          </w:p>
        </w:tc>
      </w:tr>
      <w:tr>
        <w:tc>
          <w:tcPr/>
          <w:p>
            <w:pPr>
              <w:pStyle w:val="Compact"/>
              <w:jc w:val="left"/>
            </w:pPr>
            <w:r>
              <w:rPr>
                <w:b/>
                <w:bCs/>
              </w:rPr>
              <w:t xml:space="preserve">Log Loss</w:t>
            </w:r>
          </w:p>
        </w:tc>
        <w:tc>
          <w:tcPr/>
          <w:p>
            <w:pPr>
              <w:pStyle w:val="Compact"/>
              <w:jc w:val="left"/>
            </w:pPr>
            <w:r>
              <w:t xml:space="preserve">−Σ[y log(p) + (1−y) log(1−p)]</w:t>
            </w:r>
          </w:p>
        </w:tc>
        <w:tc>
          <w:tcPr/>
          <w:p>
            <w:pPr>
              <w:pStyle w:val="Compact"/>
              <w:jc w:val="left"/>
            </w:pPr>
            <w:r>
              <w:t xml:space="preserve">Penalize confident errors; reward appropriate uncertainty</w:t>
            </w:r>
          </w:p>
        </w:tc>
        <w:tc>
          <w:tcPr/>
          <w:p>
            <w:pPr>
              <w:pStyle w:val="Compact"/>
              <w:jc w:val="left"/>
            </w:pPr>
            <w:r>
              <w:t xml:space="preserve">Minimize; &lt;0.5 for binary predictions</w:t>
            </w:r>
          </w:p>
        </w:tc>
      </w:tr>
      <w:tr>
        <w:tc>
          <w:tcPr/>
          <w:p>
            <w:pPr>
              <w:pStyle w:val="Compact"/>
              <w:jc w:val="left"/>
            </w:pPr>
            <w:r>
              <w:rPr>
                <w:b/>
                <w:bCs/>
              </w:rPr>
              <w:t xml:space="preserve">Brier Score</w:t>
            </w:r>
          </w:p>
        </w:tc>
        <w:tc>
          <w:tcPr/>
          <w:p>
            <w:pPr>
              <w:pStyle w:val="Compact"/>
              <w:jc w:val="left"/>
            </w:pPr>
            <w:r>
              <w:t xml:space="preserve">Σ(p − y)² / N</w:t>
            </w:r>
          </w:p>
        </w:tc>
        <w:tc>
          <w:tcPr/>
          <w:p>
            <w:pPr>
              <w:pStyle w:val="Compact"/>
              <w:jc w:val="left"/>
            </w:pPr>
            <w:r>
              <w:t xml:space="preserve">Mean squared error of probability predictions; decomposable</w:t>
            </w:r>
          </w:p>
        </w:tc>
        <w:tc>
          <w:tcPr/>
          <w:p>
            <w:pPr>
              <w:pStyle w:val="Compact"/>
              <w:jc w:val="left"/>
            </w:pPr>
            <w:r>
              <w:t xml:space="preserve">&lt;0.25 for well-calibrated predictions</w:t>
            </w:r>
          </w:p>
        </w:tc>
      </w:tr>
      <w:tr>
        <w:tc>
          <w:tcPr/>
          <w:p>
            <w:pPr>
              <w:pStyle w:val="Compact"/>
              <w:jc w:val="left"/>
            </w:pPr>
            <w:r>
              <w:rPr>
                <w:b/>
                <w:bCs/>
              </w:rPr>
              <w:t xml:space="preserve">Expected Calibration Error (ECE)</w:t>
            </w:r>
          </w:p>
        </w:tc>
        <w:tc>
          <w:tcPr/>
          <w:p>
            <w:pPr>
              <w:pStyle w:val="Compact"/>
              <w:jc w:val="left"/>
            </w:pPr>
            <w:r>
              <w:t xml:space="preserve">Σᵢ</w:t>
            </w:r>
          </w:p>
        </w:tc>
        <w:tc>
          <w:tcPr/>
          <w:p>
            <w:pPr>
              <w:pStyle w:val="Compact"/>
              <w:jc w:val="left"/>
            </w:pPr>
            <w:r>
              <w:t xml:space="preserve">accuracyᵢ − confidenceᵢ</w:t>
            </w:r>
          </w:p>
        </w:tc>
        <w:tc>
          <w:tcPr/>
          <w:p>
            <w:pPr>
              <w:pStyle w:val="Compact"/>
              <w:jc w:val="left"/>
            </w:pPr>
            <w:r>
              <w:t xml:space="preserve">× nᵢ / N</w:t>
            </w:r>
          </w:p>
        </w:tc>
      </w:tr>
    </w:tbl>
    <w:p>
      <w:pPr>
        <w:pStyle w:val="a0"/>
      </w:pPr>
      <w:r>
        <w:rPr>
          <w:b/>
          <w:bCs/>
        </w:rPr>
        <w:t xml:space="preserve">Well-calibrated confidence scores</w:t>
      </w:r>
      <w:r>
        <w:t xml:space="preserve"> </w:t>
      </w:r>
      <w:r>
        <w:t xml:space="preserve">are</w:t>
      </w:r>
      <w:r>
        <w:t xml:space="preserve"> </w:t>
      </w:r>
      <w:r>
        <w:rPr>
          <w:b/>
          <w:bCs/>
        </w:rPr>
        <w:t xml:space="preserve">essential for user trust and optimal decision-making</w:t>
      </w:r>
      <w:r>
        <w:t xml:space="preserve">. A model predicting</w:t>
      </w:r>
      <w:r>
        <w:t xml:space="preserve"> </w:t>
      </w:r>
      <w:r>
        <w:rPr>
          <w:b/>
          <w:bCs/>
        </w:rPr>
        <w:t xml:space="preserve">80% confidence</w:t>
      </w:r>
      <w:r>
        <w:t xml:space="preserve"> </w:t>
      </w:r>
      <w:r>
        <w:t xml:space="preserve">should see</w:t>
      </w:r>
      <w:r>
        <w:t xml:space="preserve"> </w:t>
      </w:r>
      <w:r>
        <w:rPr>
          <w:b/>
          <w:bCs/>
        </w:rPr>
        <w:t xml:space="preserve">approximately 80% of those predictions prove correct</w:t>
      </w:r>
      <w:r>
        <w:t xml:space="preserve">. Poor calibration—</w:t>
      </w:r>
      <w:r>
        <w:rPr>
          <w:b/>
          <w:bCs/>
        </w:rPr>
        <w:t xml:space="preserve">systematic overconfidence or underconfidence</w:t>
      </w:r>
      <w:r>
        <w:t xml:space="preserve">—erodes user trust and enables poor preparation strategies. The platform implements</w:t>
      </w:r>
      <w:r>
        <w:t xml:space="preserve"> </w:t>
      </w:r>
      <w:r>
        <w:rPr>
          <w:b/>
          <w:bCs/>
        </w:rPr>
        <w:t xml:space="preserve">Platt scaling or isotonic regression for post-hoc calibration</w:t>
      </w:r>
      <w:r>
        <w:t xml:space="preserve">, with</w:t>
      </w:r>
      <w:r>
        <w:t xml:space="preserve"> </w:t>
      </w:r>
      <w:r>
        <w:rPr>
          <w:b/>
          <w:bCs/>
        </w:rPr>
        <w:t xml:space="preserve">ongoing monitoring for calibration drift</w:t>
      </w:r>
      <w:r>
        <w:t xml:space="preserve">.</w:t>
      </w:r>
    </w:p>
    <w:bookmarkEnd w:id="47"/>
    <w:bookmarkStart w:id="48" w:name="domain-specific-metrics"/>
    <w:p>
      <w:pPr>
        <w:pStyle w:val="4"/>
      </w:pPr>
      <w:r>
        <w:t xml:space="preserve">Domain-Specific Metrics</w:t>
      </w:r>
    </w:p>
    <w:tbl>
      <w:tblPr>
        <w:tblStyle w:val="Table"/>
        <w:tblW w:type="pct" w:w="5000"/>
        <w:jc w:val="left"/>
        <w:tblLayout w:type="fixed"/>
        <w:tblLook w:firstRow="1" w:lastRow="0" w:firstColumn="0" w:lastColumn="0" w:noHBand="0" w:noVBand="0" w:val="0020"/>
      </w:tblPr>
      <w:tblGrid>
        <w:gridCol w:w="1760"/>
        <w:gridCol w:w="4180"/>
        <w:gridCol w:w="1980"/>
      </w:tblGrid>
      <w:tr>
        <w:trPr>
          <w:tblHeader w:val="on"/>
        </w:trPr>
        <w:tc>
          <w:tcPr/>
          <w:p>
            <w:pPr>
              <w:pStyle w:val="Compact"/>
              <w:jc w:val="left"/>
            </w:pPr>
            <w:r>
              <w:t xml:space="preserve">Metric</w:t>
            </w:r>
          </w:p>
        </w:tc>
        <w:tc>
          <w:tcPr/>
          <w:p>
            <w:pPr>
              <w:pStyle w:val="Compact"/>
              <w:jc w:val="left"/>
            </w:pPr>
            <w:r>
              <w:t xml:space="preserve">Assessment Method</w:t>
            </w:r>
          </w:p>
        </w:tc>
        <w:tc>
          <w:tcPr/>
          <w:p>
            <w:pPr>
              <w:pStyle w:val="Compact"/>
              <w:jc w:val="left"/>
            </w:pPr>
            <w:r>
              <w:t xml:space="preserve">Purpose</w:t>
            </w:r>
          </w:p>
        </w:tc>
      </w:tr>
      <w:tr>
        <w:tc>
          <w:tcPr/>
          <w:p>
            <w:pPr>
              <w:pStyle w:val="Compact"/>
              <w:jc w:val="left"/>
            </w:pPr>
            <w:r>
              <w:rPr>
                <w:b/>
                <w:bCs/>
              </w:rPr>
              <w:t xml:space="preserve">Topic importance alignment</w:t>
            </w:r>
          </w:p>
        </w:tc>
        <w:tc>
          <w:tcPr/>
          <w:p>
            <w:pPr>
              <w:pStyle w:val="Compact"/>
              <w:jc w:val="left"/>
            </w:pPr>
            <w:r>
              <w:t xml:space="preserve">Correlation between predicted importance and subsequent exam frequency</w:t>
            </w:r>
          </w:p>
        </w:tc>
        <w:tc>
          <w:tcPr/>
          <w:p>
            <w:pPr>
              <w:pStyle w:val="Compact"/>
              <w:jc w:val="left"/>
            </w:pPr>
            <w:r>
              <w:t xml:space="preserve">Predictive validity of importance scoring</w:t>
            </w:r>
          </w:p>
        </w:tc>
      </w:tr>
      <w:tr>
        <w:tc>
          <w:tcPr/>
          <w:p>
            <w:pPr>
              <w:pStyle w:val="Compact"/>
              <w:jc w:val="left"/>
            </w:pPr>
            <w:r>
              <w:rPr>
                <w:b/>
                <w:bCs/>
              </w:rPr>
              <w:t xml:space="preserve">Expert agreement rate</w:t>
            </w:r>
          </w:p>
        </w:tc>
        <w:tc>
          <w:tcPr/>
          <w:p>
            <w:pPr>
              <w:pStyle w:val="Compact"/>
              <w:jc w:val="left"/>
            </w:pPr>
            <w:r>
              <w:t xml:space="preserve">Concordance between platform predictions and domain specialist judgments</w:t>
            </w:r>
          </w:p>
        </w:tc>
        <w:tc>
          <w:tcPr/>
          <w:p>
            <w:pPr>
              <w:pStyle w:val="Compact"/>
              <w:jc w:val="left"/>
            </w:pPr>
            <w:r>
              <w:t xml:space="preserve">Face validity and practical utility</w:t>
            </w:r>
          </w:p>
        </w:tc>
      </w:tr>
      <w:tr>
        <w:tc>
          <w:tcPr/>
          <w:p>
            <w:pPr>
              <w:pStyle w:val="Compact"/>
              <w:jc w:val="left"/>
            </w:pPr>
            <w:r>
              <w:rPr>
                <w:b/>
                <w:bCs/>
              </w:rPr>
              <w:t xml:space="preserve">Historical trend match</w:t>
            </w:r>
          </w:p>
        </w:tc>
        <w:tc>
          <w:tcPr/>
          <w:p>
            <w:pPr>
              <w:pStyle w:val="Compact"/>
              <w:jc w:val="left"/>
            </w:pPr>
            <w:r>
              <w:t xml:space="preserve">Retrospective comparison of predicted trends against actual evolution</w:t>
            </w:r>
          </w:p>
        </w:tc>
        <w:tc>
          <w:tcPr/>
          <w:p>
            <w:pPr>
              <w:pStyle w:val="Compact"/>
              <w:jc w:val="left"/>
            </w:pPr>
            <w:r>
              <w:t xml:space="preserve">Longitudinal prediction accuracy</w:t>
            </w:r>
          </w:p>
        </w:tc>
      </w:tr>
    </w:tbl>
    <w:bookmarkEnd w:id="48"/>
    <w:bookmarkEnd w:id="49"/>
    <w:bookmarkStart w:id="50" w:name="X075b43b50a1ee9633ca0a702818f0f5c2386c07"/>
    <w:p>
      <w:pPr>
        <w:pStyle w:val="3"/>
      </w:pPr>
      <w:r>
        <w:t xml:space="preserve">6.3 Validation Methodology: Multi-Stage Quality Assurance</w:t>
      </w:r>
    </w:p>
    <w:p>
      <w:pPr>
        <w:pStyle w:val="FirstParagraph"/>
      </w:pPr>
      <w:r>
        <w:t xml:space="preserve">The platform’s validation framework incorporates</w:t>
      </w:r>
      <w:r>
        <w:t xml:space="preserve"> </w:t>
      </w:r>
      <w:r>
        <w:rPr>
          <w:b/>
          <w:bCs/>
        </w:rPr>
        <w:t xml:space="preserve">multiple quality assurance layers</w:t>
      </w:r>
      <w:r>
        <w:t xml:space="preserve">:</w:t>
      </w:r>
    </w:p>
    <w:tbl>
      <w:tblPr>
        <w:tblStyle w:val="Table"/>
        <w:tblW w:type="pct" w:w="5000"/>
        <w:jc w:val="left"/>
        <w:tblLayout w:type="fixed"/>
        <w:tblLook w:firstRow="1" w:lastRow="0" w:firstColumn="0" w:lastColumn="0" w:noHBand="0" w:noVBand="0" w:val="0020"/>
      </w:tblPr>
      <w:tblGrid>
        <w:gridCol w:w="2992"/>
        <w:gridCol w:w="1408"/>
        <w:gridCol w:w="1584"/>
        <w:gridCol w:w="1936"/>
      </w:tblGrid>
      <w:tr>
        <w:trPr>
          <w:tblHeader w:val="on"/>
        </w:trPr>
        <w:tc>
          <w:tcPr/>
          <w:p>
            <w:pPr>
              <w:pStyle w:val="Compact"/>
              <w:jc w:val="left"/>
            </w:pPr>
            <w:r>
              <w:t xml:space="preserve">Validation Layer</w:t>
            </w:r>
          </w:p>
        </w:tc>
        <w:tc>
          <w:tcPr/>
          <w:p>
            <w:pPr>
              <w:pStyle w:val="Compact"/>
              <w:jc w:val="left"/>
            </w:pPr>
            <w:r>
              <w:t xml:space="preserve">Method</w:t>
            </w:r>
          </w:p>
        </w:tc>
        <w:tc>
          <w:tcPr/>
          <w:p>
            <w:pPr>
              <w:pStyle w:val="Compact"/>
              <w:jc w:val="left"/>
            </w:pPr>
            <w:r>
              <w:t xml:space="preserve">Purpose</w:t>
            </w:r>
          </w:p>
        </w:tc>
        <w:tc>
          <w:tcPr/>
          <w:p>
            <w:pPr>
              <w:pStyle w:val="Compact"/>
              <w:jc w:val="left"/>
            </w:pPr>
            <w:r>
              <w:t xml:space="preserve">Frequency</w:t>
            </w:r>
          </w:p>
        </w:tc>
      </w:tr>
      <w:tr>
        <w:tc>
          <w:tcPr/>
          <w:p>
            <w:pPr>
              <w:pStyle w:val="Compact"/>
              <w:jc w:val="left"/>
            </w:pPr>
            <w:r>
              <w:rPr>
                <w:b/>
                <w:bCs/>
              </w:rPr>
              <w:t xml:space="preserve">Automated model validation</w:t>
            </w:r>
          </w:p>
        </w:tc>
        <w:tc>
          <w:tcPr/>
          <w:p>
            <w:pPr>
              <w:pStyle w:val="Compact"/>
              <w:jc w:val="left"/>
            </w:pPr>
            <w:r>
              <w:t xml:space="preserve">Temporal cross-validation; train/validation/test splits with strict temporal ordering</w:t>
            </w:r>
          </w:p>
        </w:tc>
        <w:tc>
          <w:tcPr/>
          <w:p>
            <w:pPr>
              <w:pStyle w:val="Compact"/>
              <w:jc w:val="left"/>
            </w:pPr>
            <w:r>
              <w:t xml:space="preserve">Prevent data leakage; simulate real-world prediction conditions</w:t>
            </w:r>
          </w:p>
        </w:tc>
        <w:tc>
          <w:tcPr/>
          <w:p>
            <w:pPr>
              <w:pStyle w:val="Compact"/>
              <w:jc w:val="left"/>
            </w:pPr>
            <w:r>
              <w:t xml:space="preserve">Continuous during development; per-model-release</w:t>
            </w:r>
          </w:p>
        </w:tc>
      </w:tr>
      <w:tr>
        <w:tc>
          <w:tcPr/>
          <w:p>
            <w:pPr>
              <w:pStyle w:val="Compact"/>
              <w:jc w:val="left"/>
            </w:pPr>
            <w:r>
              <w:rPr>
                <w:b/>
                <w:bCs/>
              </w:rPr>
              <w:t xml:space="preserve">Human reviewer validation</w:t>
            </w:r>
          </w:p>
        </w:tc>
        <w:tc>
          <w:tcPr/>
          <w:p>
            <w:pPr>
              <w:pStyle w:val="Compact"/>
              <w:jc w:val="left"/>
            </w:pPr>
            <w:r>
              <w:t xml:space="preserve">3–5 expert reviewers per generated question; inter-rater reliability monitoring</w:t>
            </w:r>
          </w:p>
        </w:tc>
        <w:tc>
          <w:tcPr/>
          <w:p>
            <w:pPr>
              <w:pStyle w:val="Compact"/>
              <w:jc w:val="left"/>
            </w:pPr>
            <w:r>
              <w:t xml:space="preserve">Ensure educational validity; catch model failures</w:t>
            </w:r>
          </w:p>
        </w:tc>
        <w:tc>
          <w:tcPr/>
          <w:p>
            <w:pPr>
              <w:pStyle w:val="Compact"/>
              <w:jc w:val="left"/>
            </w:pPr>
            <w:r>
              <w:t xml:space="preserve">Per-question for production content; sampling for quality monitoring</w:t>
            </w:r>
          </w:p>
        </w:tc>
      </w:tr>
      <w:tr>
        <w:tc>
          <w:tcPr/>
          <w:p>
            <w:pPr>
              <w:pStyle w:val="Compact"/>
              <w:jc w:val="left"/>
            </w:pPr>
            <w:r>
              <w:rPr>
                <w:b/>
                <w:bCs/>
              </w:rPr>
              <w:t xml:space="preserve">Usability testing</w:t>
            </w:r>
          </w:p>
        </w:tc>
        <w:tc>
          <w:tcPr/>
          <w:p>
            <w:pPr>
              <w:pStyle w:val="Compact"/>
              <w:jc w:val="left"/>
            </w:pPr>
            <w:r>
              <w:t xml:space="preserve">Task-based evaluation; System Usability Scale (SUS); qualitative feedback</w:t>
            </w:r>
          </w:p>
        </w:tc>
        <w:tc>
          <w:tcPr/>
          <w:p>
            <w:pPr>
              <w:pStyle w:val="Compact"/>
              <w:jc w:val="left"/>
            </w:pPr>
            <w:r>
              <w:t xml:space="preserve">Interface effectiveness; user satisfaction</w:t>
            </w:r>
          </w:p>
        </w:tc>
        <w:tc>
          <w:tcPr/>
          <w:p>
            <w:pPr>
              <w:pStyle w:val="Compact"/>
              <w:jc w:val="left"/>
            </w:pPr>
            <w:r>
              <w:t xml:space="preserve">Major releases; iterative refinement</w:t>
            </w:r>
          </w:p>
        </w:tc>
      </w:tr>
      <w:tr>
        <w:tc>
          <w:tcPr/>
          <w:p>
            <w:pPr>
              <w:pStyle w:val="Compact"/>
              <w:jc w:val="left"/>
            </w:pPr>
            <w:r>
              <w:rPr>
                <w:b/>
                <w:bCs/>
              </w:rPr>
              <w:t xml:space="preserve">System performance validation</w:t>
            </w:r>
          </w:p>
        </w:tc>
        <w:tc>
          <w:tcPr/>
          <w:p>
            <w:pPr>
              <w:pStyle w:val="Compact"/>
              <w:jc w:val="left"/>
            </w:pPr>
            <w:r>
              <w:t xml:space="preserve">Load testing; response time benchmarking; scalability assessment</w:t>
            </w:r>
          </w:p>
        </w:tc>
        <w:tc>
          <w:tcPr/>
          <w:p>
            <w:pPr>
              <w:pStyle w:val="Compact"/>
              <w:jc w:val="left"/>
            </w:pPr>
            <w:r>
              <w:t xml:space="preserve">Operational reliability; resource planning</w:t>
            </w:r>
          </w:p>
        </w:tc>
        <w:tc>
          <w:tcPr/>
          <w:p>
            <w:pPr>
              <w:pStyle w:val="Compact"/>
              <w:jc w:val="left"/>
            </w:pPr>
            <w:r>
              <w:t xml:space="preserve">Pre-deployment; continuous monitoring</w:t>
            </w:r>
          </w:p>
        </w:tc>
      </w:tr>
    </w:tbl>
    <w:p>
      <w:pPr>
        <w:pStyle w:val="a0"/>
      </w:pPr>
      <w:r>
        <w:rPr>
          <w:b/>
          <w:bCs/>
        </w:rPr>
        <w:t xml:space="preserve">Temporal validation is particularly critical</w:t>
      </w:r>
      <w:r>
        <w:t xml:space="preserve"> </w:t>
      </w:r>
      <w:r>
        <w:t xml:space="preserve">for examination prediction: training on</w:t>
      </w:r>
      <w:r>
        <w:t xml:space="preserve"> </w:t>
      </w:r>
      <w:r>
        <w:rPr>
          <w:b/>
          <w:bCs/>
        </w:rPr>
        <w:t xml:space="preserve">earlier years</w:t>
      </w:r>
      <w:r>
        <w:t xml:space="preserve"> </w:t>
      </w:r>
      <w:r>
        <w:t xml:space="preserve">and testing on</w:t>
      </w:r>
      <w:r>
        <w:t xml:space="preserve"> </w:t>
      </w:r>
      <w:r>
        <w:rPr>
          <w:b/>
          <w:bCs/>
        </w:rPr>
        <w:t xml:space="preserve">later years</w:t>
      </w:r>
      <w:r>
        <w:t xml:space="preserve"> </w:t>
      </w:r>
      <w:r>
        <w:t xml:space="preserve">prevents information leakage and provides</w:t>
      </w:r>
      <w:r>
        <w:t xml:space="preserve"> </w:t>
      </w:r>
      <w:r>
        <w:rPr>
          <w:b/>
          <w:bCs/>
        </w:rPr>
        <w:t xml:space="preserve">realistic assessment of forward prediction capability</w:t>
      </w:r>
      <w:r>
        <w:t xml:space="preserve">. Random cross-validation would</w:t>
      </w:r>
      <w:r>
        <w:t xml:space="preserve"> </w:t>
      </w:r>
      <w:r>
        <w:rPr>
          <w:b/>
          <w:bCs/>
        </w:rPr>
        <w:t xml:space="preserve">overstate performance</w:t>
      </w:r>
      <w:r>
        <w:t xml:space="preserve"> </w:t>
      </w:r>
      <w:r>
        <w:t xml:space="preserve">by allowing future information to inform past predictions.</w:t>
      </w:r>
    </w:p>
    <w:bookmarkEnd w:id="50"/>
    <w:bookmarkEnd w:id="51"/>
    <w:bookmarkStart w:id="55" w:name="Xed2003acb723777bbe3ffc91dc313d56b0ce53d"/>
    <w:p>
      <w:pPr>
        <w:pStyle w:val="2"/>
      </w:pPr>
      <w:r>
        <w:t xml:space="preserve">7. Pattern Analysis &amp; Predictive Modeling Techniques</w:t>
      </w:r>
    </w:p>
    <w:bookmarkStart w:id="52" w:name="X73a91083769f25538d89260bd02326d84ab61ee"/>
    <w:p>
      <w:pPr>
        <w:pStyle w:val="3"/>
      </w:pPr>
      <w:r>
        <w:t xml:space="preserve">7.1 Sequence-Based Approaches: Capturing Temporal Dynamics</w:t>
      </w:r>
    </w:p>
    <w:p>
      <w:pPr>
        <w:pStyle w:val="FirstParagraph"/>
      </w:pPr>
      <w:r>
        <w:t xml:space="preserve">The platform’s sequence modeling architecture implements</w:t>
      </w:r>
      <w:r>
        <w:t xml:space="preserve"> </w:t>
      </w:r>
      <w:r>
        <w:rPr>
          <w:b/>
          <w:bCs/>
        </w:rPr>
        <w:t xml:space="preserve">progressive complexity</w:t>
      </w:r>
      <w:r>
        <w:t xml:space="preserve"> </w:t>
      </w:r>
      <w:r>
        <w:t xml:space="preserve">appropriate to pattern characteristics and computational constraints:</w:t>
      </w:r>
    </w:p>
    <w:tbl>
      <w:tblPr>
        <w:tblStyle w:val="Table"/>
        <w:tblW w:type="pct" w:w="5000"/>
        <w:jc w:val="left"/>
        <w:tblLayout w:type="fixed"/>
        <w:tblLook w:firstRow="1" w:lastRow="0" w:firstColumn="0" w:lastColumn="0" w:noHBand="0" w:noVBand="0" w:val="0020"/>
      </w:tblPr>
      <w:tblGrid>
        <w:gridCol w:w="1430"/>
        <w:gridCol w:w="1540"/>
        <w:gridCol w:w="1210"/>
        <w:gridCol w:w="1430"/>
        <w:gridCol w:w="2310"/>
      </w:tblGrid>
      <w:tr>
        <w:trPr>
          <w:tblHeader w:val="on"/>
        </w:trPr>
        <w:tc>
          <w:tcPr/>
          <w:p>
            <w:pPr>
              <w:pStyle w:val="Compact"/>
              <w:jc w:val="left"/>
            </w:pPr>
            <w:r>
              <w:t xml:space="preserve">Architecture</w:t>
            </w:r>
          </w:p>
        </w:tc>
        <w:tc>
          <w:tcPr/>
          <w:p>
            <w:pPr>
              <w:pStyle w:val="Compact"/>
              <w:jc w:val="left"/>
            </w:pPr>
            <w:r>
              <w:t xml:space="preserve">Core Mechanism</w:t>
            </w:r>
          </w:p>
        </w:tc>
        <w:tc>
          <w:tcPr/>
          <w:p>
            <w:pPr>
              <w:pStyle w:val="Compact"/>
              <w:jc w:val="left"/>
            </w:pPr>
            <w:r>
              <w:t xml:space="preserve">Strengths</w:t>
            </w:r>
          </w:p>
        </w:tc>
        <w:tc>
          <w:tcPr/>
          <w:p>
            <w:pPr>
              <w:pStyle w:val="Compact"/>
              <w:jc w:val="left"/>
            </w:pPr>
            <w:r>
              <w:t xml:space="preserve">Limitations</w:t>
            </w:r>
          </w:p>
        </w:tc>
        <w:tc>
          <w:tcPr/>
          <w:p>
            <w:pPr>
              <w:pStyle w:val="Compact"/>
              <w:jc w:val="left"/>
            </w:pPr>
            <w:r>
              <w:t xml:space="preserve">Optimal Application</w:t>
            </w:r>
          </w:p>
        </w:tc>
      </w:tr>
      <w:tr>
        <w:tc>
          <w:tcPr/>
          <w:p>
            <w:pPr>
              <w:pStyle w:val="Compact"/>
              <w:jc w:val="left"/>
            </w:pPr>
            <w:r>
              <w:rPr>
                <w:b/>
                <w:bCs/>
              </w:rPr>
              <w:t xml:space="preserve">N-grams</w:t>
            </w:r>
          </w:p>
        </w:tc>
        <w:tc>
          <w:tcPr/>
          <w:p>
            <w:pPr>
              <w:pStyle w:val="Compact"/>
              <w:jc w:val="left"/>
            </w:pPr>
            <w:r>
              <w:t xml:space="preserve">Contiguous sequence frequency counting</w:t>
            </w:r>
          </w:p>
        </w:tc>
        <w:tc>
          <w:tcPr/>
          <w:p>
            <w:pPr>
              <w:pStyle w:val="Compact"/>
              <w:jc w:val="left"/>
            </w:pPr>
            <w:r>
              <w:t xml:space="preserve">Highly efficient; interpretable; no training required</w:t>
            </w:r>
          </w:p>
        </w:tc>
        <w:tc>
          <w:tcPr/>
          <w:p>
            <w:pPr>
              <w:pStyle w:val="Compact"/>
              <w:jc w:val="left"/>
            </w:pPr>
            <w:r>
              <w:t xml:space="preserve">Limited range; cannot capture long-range dependencies; sparse data challenges</w:t>
            </w:r>
          </w:p>
        </w:tc>
        <w:tc>
          <w:tcPr/>
          <w:p>
            <w:pPr>
              <w:pStyle w:val="Compact"/>
              <w:jc w:val="left"/>
            </w:pPr>
            <w:r>
              <w:t xml:space="preserve">Baseline pattern detection; common transition identification; resource-constrained environments</w:t>
            </w:r>
          </w:p>
        </w:tc>
      </w:tr>
      <w:tr>
        <w:tc>
          <w:tcPr/>
          <w:p>
            <w:pPr>
              <w:pStyle w:val="Compact"/>
              <w:jc w:val="left"/>
            </w:pPr>
            <w:r>
              <w:rPr>
                <w:b/>
                <w:bCs/>
              </w:rPr>
              <w:t xml:space="preserve">RNN/LSTM</w:t>
            </w:r>
          </w:p>
        </w:tc>
        <w:tc>
          <w:tcPr/>
          <w:p>
            <w:pPr>
              <w:pStyle w:val="Compact"/>
              <w:jc w:val="left"/>
            </w:pPr>
            <w:r>
              <w:t xml:space="preserve">Recurrent hidden state with learned transitions; LSTM gating for gradient stability</w:t>
            </w:r>
          </w:p>
        </w:tc>
        <w:tc>
          <w:tcPr/>
          <w:p>
            <w:pPr>
              <w:pStyle w:val="Compact"/>
              <w:jc w:val="left"/>
            </w:pPr>
            <w:r>
              <w:t xml:space="preserve">Medium-range dependency capture; sequential pattern learning; established training procedures</w:t>
            </w:r>
          </w:p>
        </w:tc>
        <w:tc>
          <w:tcPr/>
          <w:p>
            <w:pPr>
              <w:pStyle w:val="Compact"/>
              <w:jc w:val="left"/>
            </w:pPr>
            <w:r>
              <w:t xml:space="preserve">Sequential processing bottleneck; vanishing gradients (mitigated by LSTM); limited very-long-range capture</w:t>
            </w:r>
          </w:p>
        </w:tc>
        <w:tc>
          <w:tcPr/>
          <w:p>
            <w:pPr>
              <w:pStyle w:val="Compact"/>
              <w:jc w:val="left"/>
            </w:pPr>
            <w:r>
              <w:t xml:space="preserve">Temporal evolution modeling; multi-year trend detection; moderate-scale deployments</w:t>
            </w:r>
          </w:p>
        </w:tc>
      </w:tr>
      <w:tr>
        <w:tc>
          <w:tcPr/>
          <w:p>
            <w:pPr>
              <w:pStyle w:val="Compact"/>
              <w:jc w:val="left"/>
            </w:pPr>
            <w:r>
              <w:rPr>
                <w:b/>
                <w:bCs/>
              </w:rPr>
              <w:t xml:space="preserve">Transformer</w:t>
            </w:r>
          </w:p>
        </w:tc>
        <w:tc>
          <w:tcPr/>
          <w:p>
            <w:pPr>
              <w:pStyle w:val="Compact"/>
              <w:jc w:val="left"/>
            </w:pPr>
            <w:r>
              <w:t xml:space="preserve">Self-attention for direct pairwise position relationships; parallelizable</w:t>
            </w:r>
          </w:p>
        </w:tc>
        <w:tc>
          <w:tcPr/>
          <w:p>
            <w:pPr>
              <w:pStyle w:val="Compact"/>
              <w:jc w:val="left"/>
            </w:pPr>
            <w:r>
              <w:t xml:space="preserve">State-of-the-art long-range dependency modeling; global context integration; transfer learning from pretraining</w:t>
            </w:r>
          </w:p>
        </w:tc>
        <w:tc>
          <w:tcPr/>
          <w:p>
            <w:pPr>
              <w:pStyle w:val="Compact"/>
              <w:jc w:val="left"/>
            </w:pPr>
            <w:r>
              <w:t xml:space="preserve">Quadratic attention complexity; substantial computational requirements; data-hungry for domain-specific training</w:t>
            </w:r>
          </w:p>
        </w:tc>
        <w:tc>
          <w:tcPr/>
          <w:p>
            <w:pPr>
              <w:pStyle w:val="Compact"/>
              <w:jc w:val="left"/>
            </w:pPr>
            <w:r>
              <w:t xml:space="preserve">Complex pattern detection; multi-factor interactions; large-scale deployments with sufficient data</w:t>
            </w:r>
          </w:p>
        </w:tc>
      </w:tr>
    </w:tbl>
    <w:p>
      <w:pPr>
        <w:pStyle w:val="a0"/>
      </w:pPr>
      <w:r>
        <w:rPr>
          <w:b/>
          <w:bCs/>
        </w:rPr>
        <w:t xml:space="preserve">Research validation from Parse (2024)</w:t>
      </w:r>
      <w:r>
        <w:t xml:space="preserve"> </w:t>
      </w:r>
      <w:r>
        <w:t xml:space="preserve">specifically confirms</w:t>
      </w:r>
      <w:r>
        <w:t xml:space="preserve"> </w:t>
      </w:r>
      <w:r>
        <w:rPr>
          <w:b/>
          <w:bCs/>
        </w:rPr>
        <w:t xml:space="preserve">LSTM effectiveness for examination question prediction</w:t>
      </w:r>
      <w:r>
        <w:t xml:space="preserve">, with the study concluding that</w:t>
      </w:r>
      <w:r>
        <w:t xml:space="preserve"> </w:t>
      </w:r>
      <w:r>
        <w:t xml:space="preserve">“</w:t>
      </w:r>
      <w:r>
        <w:t xml:space="preserve">deep learning models, especially recurrent neural networks (RNNs), are highly effective in predicting questions</w:t>
      </w:r>
      <w:r>
        <w:t xml:space="preserve">”</w:t>
      </w:r>
      <w:r>
        <w:t xml:space="preserve"> </w:t>
      </w:r>
      <w:r>
        <w:t xml:space="preserve">when analyzing historical examination patterns. The research methodology involved</w:t>
      </w:r>
      <w:r>
        <w:t xml:space="preserve"> </w:t>
      </w:r>
      <w:r>
        <w:rPr>
          <w:b/>
          <w:bCs/>
        </w:rPr>
        <w:t xml:space="preserve">comprehensive analysis of historical question papers, examination of paper format structures, and identification of trends in topic and subtopic significance over time</w:t>
      </w:r>
      <w:r>
        <w:t xml:space="preserve">—directly supporting the platform’s multi-dimensional analytical approach.</w:t>
      </w:r>
    </w:p>
    <w:bookmarkEnd w:id="52"/>
    <w:bookmarkStart w:id="53" w:name="Xcab6b0f71f0e0a0a875416be957ccd8518b75c4"/>
    <w:p>
      <w:pPr>
        <w:pStyle w:val="3"/>
      </w:pPr>
      <w:r>
        <w:t xml:space="preserve">7.2 Frequency-Based Importance Scoring: Beyond Simple Counting</w:t>
      </w:r>
    </w:p>
    <w:p>
      <w:pPr>
        <w:pStyle w:val="FirstParagraph"/>
      </w:pPr>
      <w:r>
        <w:t xml:space="preserve">The platform’s importance scoring transcends raw frequency through</w:t>
      </w:r>
      <w:r>
        <w:t xml:space="preserve"> </w:t>
      </w:r>
      <w:r>
        <w:rPr>
          <w:b/>
          <w:bCs/>
        </w:rPr>
        <w:t xml:space="preserve">sophisticated frequency analysis techniques</w:t>
      </w:r>
      <w:r>
        <w:t xml:space="preserve">:</w:t>
      </w:r>
    </w:p>
    <w:tbl>
      <w:tblPr>
        <w:tblStyle w:val="Table"/>
        <w:tblW w:type="pct" w:w="5000"/>
        <w:jc w:val="left"/>
        <w:tblLayout w:type="fixed"/>
        <w:tblLook w:firstRow="1" w:lastRow="0" w:firstColumn="0" w:lastColumn="0" w:noHBand="0" w:noVBand="0" w:val="0020"/>
      </w:tblPr>
      <w:tblGrid>
        <w:gridCol w:w="1643"/>
        <w:gridCol w:w="1643"/>
        <w:gridCol w:w="4632"/>
      </w:tblGrid>
      <w:tr>
        <w:trPr>
          <w:tblHeader w:val="on"/>
        </w:trPr>
        <w:tc>
          <w:tcPr/>
          <w:p>
            <w:pPr>
              <w:pStyle w:val="Compact"/>
              <w:jc w:val="left"/>
            </w:pPr>
            <w:r>
              <w:t xml:space="preserve">Technique</w:t>
            </w:r>
          </w:p>
        </w:tc>
        <w:tc>
          <w:tcPr/>
          <w:p>
            <w:pPr>
              <w:pStyle w:val="Compact"/>
              <w:jc w:val="left"/>
            </w:pPr>
            <w:r>
              <w:t xml:space="preserve">Mechanism</w:t>
            </w:r>
          </w:p>
        </w:tc>
        <w:tc>
          <w:tcPr/>
          <w:p>
            <w:pPr>
              <w:pStyle w:val="Compact"/>
              <w:jc w:val="left"/>
            </w:pPr>
            <w:r>
              <w:t xml:space="preserve">Enhancement Over Raw Frequency</w:t>
            </w:r>
          </w:p>
        </w:tc>
      </w:tr>
      <w:tr>
        <w:tc>
          <w:tcPr/>
          <w:p>
            <w:pPr>
              <w:pStyle w:val="Compact"/>
              <w:jc w:val="left"/>
            </w:pPr>
            <w:r>
              <w:rPr>
                <w:b/>
                <w:bCs/>
              </w:rPr>
              <w:t xml:space="preserve">TF-IDF adaptation</w:t>
            </w:r>
          </w:p>
        </w:tc>
        <w:tc>
          <w:tcPr/>
          <w:p>
            <w:pPr>
              <w:pStyle w:val="Compact"/>
              <w:jc w:val="left"/>
            </w:pPr>
            <w:r>
              <w:t xml:space="preserve">Term frequency weighted by inverse document (examination) frequency</w:t>
            </w:r>
          </w:p>
        </w:tc>
        <w:tc>
          <w:tcPr/>
          <w:p>
            <w:pPr>
              <w:pStyle w:val="Compact"/>
              <w:jc w:val="left"/>
            </w:pPr>
            <w:r>
              <w:t xml:space="preserve">Identifies distinctive topics rather than universally common ones; upweights exam-characteristic content</w:t>
            </w:r>
          </w:p>
        </w:tc>
      </w:tr>
      <w:tr>
        <w:tc>
          <w:tcPr/>
          <w:p>
            <w:pPr>
              <w:pStyle w:val="Compact"/>
              <w:jc w:val="left"/>
            </w:pPr>
            <w:r>
              <w:rPr>
                <w:b/>
                <w:bCs/>
              </w:rPr>
              <w:t xml:space="preserve">Temporal frequency analysis</w:t>
            </w:r>
          </w:p>
        </w:tc>
        <w:tc>
          <w:tcPr/>
          <w:p>
            <w:pPr>
              <w:pStyle w:val="Compact"/>
              <w:jc w:val="left"/>
            </w:pPr>
            <w:r>
              <w:t xml:space="preserve">Recency-weighted aggregation with exponential or linear decay</w:t>
            </w:r>
          </w:p>
        </w:tc>
        <w:tc>
          <w:tcPr/>
          <w:p>
            <w:pPr>
              <w:pStyle w:val="Compact"/>
              <w:jc w:val="left"/>
            </w:pPr>
            <w:r>
              <w:t xml:space="preserve">Captures evolving emphasis; downweights outdated patterns; identifies trending topics</w:t>
            </w:r>
          </w:p>
        </w:tc>
      </w:tr>
      <w:tr>
        <w:tc>
          <w:tcPr/>
          <w:p>
            <w:pPr>
              <w:pStyle w:val="Compact"/>
              <w:jc w:val="left"/>
            </w:pPr>
            <w:r>
              <w:rPr>
                <w:b/>
                <w:bCs/>
              </w:rPr>
              <w:t xml:space="preserve">Trend detection</w:t>
            </w:r>
          </w:p>
        </w:tc>
        <w:tc>
          <w:tcPr/>
          <w:p>
            <w:pPr>
              <w:pStyle w:val="Compact"/>
              <w:jc w:val="left"/>
            </w:pPr>
            <w:r>
              <w:t xml:space="preserve">Statistical change point detection; regression-based trajectory estimation</w:t>
            </w:r>
          </w:p>
        </w:tc>
        <w:tc>
          <w:tcPr/>
          <w:p>
            <w:pPr>
              <w:pStyle w:val="Compact"/>
              <w:jc w:val="left"/>
            </w:pPr>
            <w:r>
              <w:t xml:space="preserve">Distinguishes stable, increasing, declining, and cyclical patterns; informs prediction confidence</w:t>
            </w:r>
          </w:p>
        </w:tc>
      </w:tr>
    </w:tbl>
    <w:p>
      <w:pPr>
        <w:pStyle w:val="a0"/>
      </w:pPr>
      <w:r>
        <w:t xml:space="preserve">The</w:t>
      </w:r>
      <w:r>
        <w:t xml:space="preserve"> </w:t>
      </w:r>
      <w:r>
        <w:rPr>
          <w:b/>
          <w:bCs/>
        </w:rPr>
        <w:t xml:space="preserve">temporal frequency formula</w:t>
      </w:r>
      <w:r>
        <w:t xml:space="preserve"> </w:t>
      </w:r>
      <w:r>
        <w:t xml:space="preserve">implements configurable recency weighting:</w:t>
      </w:r>
    </w:p>
    <w:p>
      <w:pPr>
        <w:pStyle w:val="a0"/>
      </w:pPr>
      <m:oMathPara>
        <m:oMathParaPr>
          <m:jc m:val="center"/>
        </m:oMathParaPr>
        <m:oMath>
          <m:r>
            <m:rPr>
              <m:nor/>
              <m:sty m:val="p"/>
            </m:rPr>
            <m:t>TemporalScore</m:t>
          </m:r>
          <m:d>
            <m:dPr>
              <m:begChr m:val="("/>
              <m:endChr m:val=")"/>
              <m:sepChr m:val=""/>
              <m:grow/>
            </m:dPr>
            <m:e>
              <m:r>
                <m:t>t</m:t>
              </m:r>
            </m:e>
          </m:d>
          <m:r>
            <m:rPr>
              <m:sty m:val="p"/>
            </m:rPr>
            <m:t>=</m:t>
          </m:r>
          <m:nary>
            <m:naryPr>
              <m:chr m:val="∑"/>
              <m:limLoc m:val="undOvr"/>
              <m:subHide m:val="off"/>
              <m:supHide m:val="off"/>
            </m:naryPr>
            <m:sub>
              <m:r>
                <m:t>i</m:t>
              </m:r>
              <m:r>
                <m:rPr>
                  <m:sty m:val="p"/>
                </m:rPr>
                <m:t>=</m:t>
              </m:r>
              <m:r>
                <m:t>1</m:t>
              </m:r>
            </m:sub>
            <m:sup>
              <m:r>
                <m:t>n</m:t>
              </m:r>
            </m:sup>
            <m:e>
              <m:sSub>
                <m:e>
                  <m:r>
                    <m:t>f</m:t>
                  </m:r>
                </m:e>
                <m:sub>
                  <m:r>
                    <m:t>i</m:t>
                  </m:r>
                </m:sub>
              </m:sSub>
            </m:e>
          </m:nary>
          <m:r>
            <m:rPr>
              <m:sty m:val="p"/>
            </m:rPr>
            <m:t>⋅</m:t>
          </m:r>
          <m:sSup>
            <m:e>
              <m:r>
                <m:t>e</m:t>
              </m:r>
            </m:e>
            <m:sup>
              <m:r>
                <m:rPr>
                  <m:sty m:val="p"/>
                </m:rPr>
                <m:t>−</m:t>
              </m:r>
              <m:r>
                <m:t>λ</m:t>
              </m:r>
              <m:d>
                <m:dPr>
                  <m:begChr m:val="("/>
                  <m:endChr m:val=")"/>
                  <m:sepChr m:val=""/>
                  <m:grow/>
                </m:dPr>
                <m:e>
                  <m:r>
                    <m:t>t</m:t>
                  </m:r>
                  <m:r>
                    <m:rPr>
                      <m:sty m:val="p"/>
                    </m:rPr>
                    <m:t>−</m:t>
                  </m:r>
                  <m:sSub>
                    <m:e>
                      <m:r>
                        <m:t>t</m:t>
                      </m:r>
                    </m:e>
                    <m:sub>
                      <m:r>
                        <m:t>i</m:t>
                      </m:r>
                    </m:sub>
                  </m:sSub>
                </m:e>
              </m:d>
            </m:sup>
          </m:sSup>
        </m:oMath>
      </m:oMathPara>
    </w:p>
    <w:p>
      <w:pPr>
        <w:pStyle w:val="FirstParagraph"/>
      </w:pPr>
      <w:r>
        <w:t xml:space="preserve">Where</w:t>
      </w:r>
      <w:r>
        <w:t xml:space="preserve"> </w:t>
      </w:r>
      <m:oMath>
        <m:sSub>
          <m:e>
            <m:r>
              <m:t>f</m:t>
            </m:r>
          </m:e>
          <m:sub>
            <m:r>
              <m:t>i</m:t>
            </m:r>
          </m:sub>
        </m:sSub>
      </m:oMath>
      <w:r>
        <w:t xml:space="preserve"> </w:t>
      </w:r>
      <w:r>
        <w:t xml:space="preserve">is frequency in examination at time</w:t>
      </w:r>
      <w:r>
        <w:t xml:space="preserve"> </w:t>
      </w:r>
      <m:oMath>
        <m:sSub>
          <m:e>
            <m:r>
              <m:t>t</m:t>
            </m:r>
          </m:e>
          <m:sub>
            <m:r>
              <m:t>i</m:t>
            </m:r>
          </m:sub>
        </m:sSub>
      </m:oMath>
      <w:r>
        <w:t xml:space="preserve">,</w:t>
      </w:r>
      <w:r>
        <w:t xml:space="preserve"> </w:t>
      </w:r>
      <m:oMath>
        <m:r>
          <m:t>t</m:t>
        </m:r>
      </m:oMath>
      <w:r>
        <w:t xml:space="preserve"> </w:t>
      </w:r>
      <w:r>
        <w:t xml:space="preserve">is current time, and</w:t>
      </w:r>
      <w:r>
        <w:t xml:space="preserve"> </w:t>
      </w:r>
      <m:oMath>
        <m:r>
          <m:t>λ</m:t>
        </m:r>
      </m:oMath>
      <w:r>
        <w:t xml:space="preserve"> </w:t>
      </w:r>
      <w:r>
        <w:t xml:space="preserve">is the</w:t>
      </w:r>
      <w:r>
        <w:t xml:space="preserve"> </w:t>
      </w:r>
      <w:r>
        <w:rPr>
          <w:b/>
          <w:bCs/>
        </w:rPr>
        <w:t xml:space="preserve">decay parameter</w:t>
      </w:r>
      <w:r>
        <w:t xml:space="preserve"> </w:t>
      </w:r>
      <w:r>
        <w:t xml:space="preserve">controlling recency emphasis. This</w:t>
      </w:r>
      <w:r>
        <w:t xml:space="preserve"> </w:t>
      </w:r>
      <w:r>
        <w:rPr>
          <w:b/>
          <w:bCs/>
        </w:rPr>
        <w:t xml:space="preserve">exponential decay</w:t>
      </w:r>
      <w:r>
        <w:t xml:space="preserve"> </w:t>
      </w:r>
      <w:r>
        <w:t xml:space="preserve">provides intuitive</w:t>
      </w:r>
      <w:r>
        <w:t xml:space="preserve"> </w:t>
      </w:r>
      <w:r>
        <w:t xml:space="preserve">“</w:t>
      </w:r>
      <w:r>
        <w:t xml:space="preserve">half-life</w:t>
      </w:r>
      <w:r>
        <w:t xml:space="preserve">”</w:t>
      </w:r>
      <w:r>
        <w:t xml:space="preserve"> </w:t>
      </w:r>
      <w:r>
        <w:t xml:space="preserve">interpretation; alternative formulations (linear decay, step functions for examination cycles) support institutional customization.</w:t>
      </w:r>
    </w:p>
    <w:bookmarkEnd w:id="53"/>
    <w:bookmarkStart w:id="54" w:name="X52468087d0bcc834edba0fb0f28a80c21c901aa"/>
    <w:p>
      <w:pPr>
        <w:pStyle w:val="3"/>
      </w:pPr>
      <w:r>
        <w:t xml:space="preserve">7.3 Syllabus-Integrated Prediction: Multi-Signal Fusion</w:t>
      </w:r>
    </w:p>
    <w:p>
      <w:pPr>
        <w:pStyle w:val="FirstParagraph"/>
      </w:pPr>
      <w:r>
        <w:rPr>
          <w:b/>
          <w:bCs/>
        </w:rPr>
        <w:t xml:space="preserve">Enhanced prediction accuracy</w:t>
      </w:r>
      <w:r>
        <w:t xml:space="preserve"> </w:t>
      </w:r>
      <w:r>
        <w:t xml:space="preserve">emerges from combining</w:t>
      </w:r>
      <w:r>
        <w:t xml:space="preserve"> </w:t>
      </w:r>
      <w:r>
        <w:rPr>
          <w:b/>
          <w:bCs/>
        </w:rPr>
        <w:t xml:space="preserve">pattern-based analysis with official curriculum information</w:t>
      </w:r>
      <w:r>
        <w:t xml:space="preserve">:</w:t>
      </w:r>
    </w:p>
    <w:tbl>
      <w:tblPr>
        <w:tblStyle w:val="Table"/>
        <w:tblW w:type="pct" w:w="5000"/>
        <w:jc w:val="left"/>
        <w:tblLayout w:type="fixed"/>
        <w:tblLook w:firstRow="1" w:lastRow="0" w:firstColumn="0" w:lastColumn="0" w:noHBand="0" w:noVBand="0" w:val="0020"/>
      </w:tblPr>
      <w:tblGrid>
        <w:gridCol w:w="2427"/>
        <w:gridCol w:w="1405"/>
        <w:gridCol w:w="2427"/>
        <w:gridCol w:w="1660"/>
      </w:tblGrid>
      <w:tr>
        <w:trPr>
          <w:tblHeader w:val="on"/>
        </w:trPr>
        <w:tc>
          <w:tcPr/>
          <w:p>
            <w:pPr>
              <w:pStyle w:val="Compact"/>
              <w:jc w:val="left"/>
            </w:pPr>
            <w:r>
              <w:t xml:space="preserve">Information Source</w:t>
            </w:r>
          </w:p>
        </w:tc>
        <w:tc>
          <w:tcPr/>
          <w:p>
            <w:pPr>
              <w:pStyle w:val="Compact"/>
              <w:jc w:val="left"/>
            </w:pPr>
            <w:r>
              <w:t xml:space="preserve">Processing</w:t>
            </w:r>
          </w:p>
        </w:tc>
        <w:tc>
          <w:tcPr/>
          <w:p>
            <w:pPr>
              <w:pStyle w:val="Compact"/>
              <w:jc w:val="left"/>
            </w:pPr>
            <w:r>
              <w:t xml:space="preserve">Integration Method</w:t>
            </w:r>
          </w:p>
        </w:tc>
        <w:tc>
          <w:tcPr/>
          <w:p>
            <w:pPr>
              <w:pStyle w:val="Compact"/>
              <w:jc w:val="left"/>
            </w:pPr>
            <w:r>
              <w:t xml:space="preserve">Value Added</w:t>
            </w:r>
          </w:p>
        </w:tc>
      </w:tr>
      <w:tr>
        <w:tc>
          <w:tcPr/>
          <w:p>
            <w:pPr>
              <w:pStyle w:val="Compact"/>
              <w:jc w:val="left"/>
            </w:pPr>
            <w:r>
              <w:rPr>
                <w:b/>
                <w:bCs/>
              </w:rPr>
              <w:t xml:space="preserve">Historical pattern frequency</w:t>
            </w:r>
          </w:p>
        </w:tc>
        <w:tc>
          <w:tcPr/>
          <w:p>
            <w:pPr>
              <w:pStyle w:val="Compact"/>
              <w:jc w:val="left"/>
            </w:pPr>
            <w:r>
              <w:t xml:space="preserve">Temporal aggregation; trend detection; cycle identification</w:t>
            </w:r>
          </w:p>
        </w:tc>
        <w:tc>
          <w:tcPr/>
          <w:p>
            <w:pPr>
              <w:pStyle w:val="Compact"/>
              <w:jc w:val="left"/>
            </w:pPr>
            <w:r>
              <w:t xml:space="preserve">Baseline prediction signal; empirical foundation</w:t>
            </w:r>
          </w:p>
        </w:tc>
        <w:tc>
          <w:tcPr/>
          <w:p>
            <w:pPr>
              <w:pStyle w:val="Compact"/>
              <w:jc w:val="left"/>
            </w:pPr>
            <w:r>
              <w:t xml:space="preserve">Grounded in actual examination practice</w:t>
            </w:r>
          </w:p>
        </w:tc>
      </w:tr>
      <w:tr>
        <w:tc>
          <w:tcPr/>
          <w:p>
            <w:pPr>
              <w:pStyle w:val="Compact"/>
              <w:jc w:val="left"/>
            </w:pPr>
            <w:r>
              <w:rPr>
                <w:b/>
                <w:bCs/>
              </w:rPr>
              <w:t xml:space="preserve">Syllabus weightage</w:t>
            </w:r>
          </w:p>
        </w:tc>
        <w:tc>
          <w:tcPr/>
          <w:p>
            <w:pPr>
              <w:pStyle w:val="Compact"/>
              <w:jc w:val="left"/>
            </w:pPr>
            <w:r>
              <w:t xml:space="preserve">Document parsing; learning objective extraction; normalization</w:t>
            </w:r>
          </w:p>
        </w:tc>
        <w:tc>
          <w:tcPr/>
          <w:p>
            <w:pPr>
              <w:pStyle w:val="Compact"/>
              <w:jc w:val="left"/>
            </w:pPr>
            <w:r>
              <w:t xml:space="preserve">Prior probability or multiplicative weighting</w:t>
            </w:r>
          </w:p>
        </w:tc>
        <w:tc>
          <w:tcPr/>
          <w:p>
            <w:pPr>
              <w:pStyle w:val="Compact"/>
              <w:jc w:val="left"/>
            </w:pPr>
            <w:r>
              <w:t xml:space="preserve">Incorporates intended curriculum emphasis; anticipates implementation gaps</w:t>
            </w:r>
          </w:p>
        </w:tc>
      </w:tr>
      <w:tr>
        <w:tc>
          <w:tcPr/>
          <w:p>
            <w:pPr>
              <w:pStyle w:val="Compact"/>
              <w:jc w:val="left"/>
            </w:pPr>
            <w:r>
              <w:rPr>
                <w:b/>
                <w:bCs/>
              </w:rPr>
              <w:t xml:space="preserve">Expert judgment</w:t>
            </w:r>
          </w:p>
        </w:tc>
        <w:tc>
          <w:tcPr/>
          <w:p>
            <w:pPr>
              <w:pStyle w:val="Compact"/>
              <w:jc w:val="left"/>
            </w:pPr>
            <w:r>
              <w:t xml:space="preserve">Structured elicitation; confidence weighting</w:t>
            </w:r>
          </w:p>
        </w:tc>
        <w:tc>
          <w:tcPr/>
          <w:p>
            <w:pPr>
              <w:pStyle w:val="Compact"/>
              <w:jc w:val="left"/>
            </w:pPr>
            <w:r>
              <w:t xml:space="preserve">Bayesian prior or ensemble combination</w:t>
            </w:r>
          </w:p>
        </w:tc>
        <w:tc>
          <w:tcPr/>
          <w:p>
            <w:pPr>
              <w:pStyle w:val="Compact"/>
              <w:jc w:val="left"/>
            </w:pPr>
            <w:r>
              <w:t xml:space="preserve">Captures qualitative factors not in historical data</w:t>
            </w:r>
          </w:p>
        </w:tc>
      </w:tr>
    </w:tbl>
    <w:p>
      <w:pPr>
        <w:pStyle w:val="a0"/>
      </w:pPr>
      <w:r>
        <w:t xml:space="preserve">The</w:t>
      </w:r>
      <w:r>
        <w:t xml:space="preserve"> </w:t>
      </w:r>
      <w:r>
        <w:rPr>
          <w:b/>
          <w:bCs/>
        </w:rPr>
        <w:t xml:space="preserve">multi-signal fusion</w:t>
      </w:r>
      <w:r>
        <w:t xml:space="preserve"> </w:t>
      </w:r>
      <w:r>
        <w:t xml:space="preserve">addresses limitations of any single prediction approach.</w:t>
      </w:r>
      <w:r>
        <w:t xml:space="preserve"> </w:t>
      </w:r>
      <w:r>
        <w:rPr>
          <w:b/>
          <w:bCs/>
        </w:rPr>
        <w:t xml:space="preserve">Pure frequency analysis fails</w:t>
      </w:r>
      <w:r>
        <w:t xml:space="preserve"> </w:t>
      </w:r>
      <w:r>
        <w:t xml:space="preserve">for curriculum changes, new topic introduction, or examination design shifts.</w:t>
      </w:r>
      <w:r>
        <w:t xml:space="preserve"> </w:t>
      </w:r>
      <w:r>
        <w:rPr>
          <w:b/>
          <w:bCs/>
        </w:rPr>
        <w:t xml:space="preserve">Syllabus-only prediction</w:t>
      </w:r>
      <w:r>
        <w:t xml:space="preserve"> </w:t>
      </w:r>
      <w:r>
        <w:t xml:space="preserve">ignores actual examination implementation patterns.</w:t>
      </w:r>
      <w:r>
        <w:t xml:space="preserve"> </w:t>
      </w:r>
      <w:r>
        <w:rPr>
          <w:b/>
          <w:bCs/>
        </w:rPr>
        <w:t xml:space="preserve">Integrated approaches</w:t>
      </w:r>
      <w:r>
        <w:t xml:space="preserve"> </w:t>
      </w:r>
      <w:r>
        <w:t xml:space="preserve">balance these perspectives, with</w:t>
      </w:r>
      <w:r>
        <w:t xml:space="preserve"> </w:t>
      </w:r>
      <w:r>
        <w:rPr>
          <w:b/>
          <w:bCs/>
        </w:rPr>
        <w:t xml:space="preserve">learned combination weights</w:t>
      </w:r>
      <w:r>
        <w:t xml:space="preserve"> </w:t>
      </w:r>
      <w:r>
        <w:t xml:space="preserve">optimized on historical prediction validation.</w:t>
      </w:r>
    </w:p>
    <w:bookmarkEnd w:id="54"/>
    <w:bookmarkEnd w:id="55"/>
    <w:bookmarkStart w:id="60" w:name="risk-mitigation-quality-assurance"/>
    <w:p>
      <w:pPr>
        <w:pStyle w:val="2"/>
      </w:pPr>
      <w:r>
        <w:t xml:space="preserve">8. Risk Mitigation &amp; Quality Assurance</w:t>
      </w:r>
    </w:p>
    <w:bookmarkStart w:id="56" w:name="X9c4bcf04f9d2ebf0c561ae05ebd9ea74ff67a06"/>
    <w:p>
      <w:pPr>
        <w:pStyle w:val="3"/>
      </w:pPr>
      <w:r>
        <w:t xml:space="preserve">8.1 Data Quality Risks: Automated Prevention and Remediation</w:t>
      </w:r>
    </w:p>
    <w:tbl>
      <w:tblPr>
        <w:tblStyle w:val="Table"/>
        <w:tblW w:type="pct" w:w="5000"/>
        <w:jc w:val="left"/>
        <w:tblLayout w:type="fixed"/>
        <w:tblLook w:firstRow="1" w:lastRow="0" w:firstColumn="0" w:lastColumn="0" w:noHBand="0" w:noVBand="0" w:val="0020"/>
      </w:tblPr>
      <w:tblGrid>
        <w:gridCol w:w="1303"/>
        <w:gridCol w:w="1303"/>
        <w:gridCol w:w="1604"/>
        <w:gridCol w:w="2105"/>
        <w:gridCol w:w="1604"/>
      </w:tblGrid>
      <w:tr>
        <w:trPr>
          <w:tblHeader w:val="on"/>
        </w:trPr>
        <w:tc>
          <w:tcPr/>
          <w:p>
            <w:pPr>
              <w:pStyle w:val="Compact"/>
              <w:jc w:val="left"/>
            </w:pPr>
            <w:r>
              <w:t xml:space="preserve">Risk Category</w:t>
            </w:r>
          </w:p>
        </w:tc>
        <w:tc>
          <w:tcPr/>
          <w:p>
            <w:pPr>
              <w:pStyle w:val="Compact"/>
              <w:jc w:val="left"/>
            </w:pPr>
            <w:r>
              <w:t xml:space="preserve">Manifestation</w:t>
            </w:r>
          </w:p>
        </w:tc>
        <w:tc>
          <w:tcPr/>
          <w:p>
            <w:pPr>
              <w:pStyle w:val="Compact"/>
              <w:jc w:val="left"/>
            </w:pPr>
            <w:r>
              <w:t xml:space="preserve">Detection Method</w:t>
            </w:r>
          </w:p>
        </w:tc>
        <w:tc>
          <w:tcPr/>
          <w:p>
            <w:pPr>
              <w:pStyle w:val="Compact"/>
              <w:jc w:val="left"/>
            </w:pPr>
            <w:r>
              <w:t xml:space="preserve">Mitigation Strategy</w:t>
            </w:r>
          </w:p>
        </w:tc>
        <w:tc>
          <w:tcPr/>
          <w:p>
            <w:pPr>
              <w:pStyle w:val="Compact"/>
              <w:jc w:val="left"/>
            </w:pPr>
            <w:r>
              <w:t xml:space="preserve">Implementation</w:t>
            </w:r>
          </w:p>
        </w:tc>
      </w:tr>
      <w:tr>
        <w:tc>
          <w:tcPr/>
          <w:p>
            <w:pPr>
              <w:pStyle w:val="Compact"/>
              <w:jc w:val="left"/>
            </w:pPr>
            <w:r>
              <w:rPr>
                <w:b/>
                <w:bCs/>
              </w:rPr>
              <w:t xml:space="preserve">Ingestion errors</w:t>
            </w:r>
          </w:p>
        </w:tc>
        <w:tc>
          <w:tcPr/>
          <w:p>
            <w:pPr>
              <w:pStyle w:val="Compact"/>
              <w:jc w:val="left"/>
            </w:pPr>
            <w:r>
              <w:t xml:space="preserve">Format violations, encoding issues, structural anomalies</w:t>
            </w:r>
          </w:p>
        </w:tc>
        <w:tc>
          <w:tcPr/>
          <w:p>
            <w:pPr>
              <w:pStyle w:val="Compact"/>
              <w:jc w:val="left"/>
            </w:pPr>
            <w:r>
              <w:t xml:space="preserve">Schema validation; statistical anomaly detection; pattern-based flagging</w:t>
            </w:r>
          </w:p>
        </w:tc>
        <w:tc>
          <w:tcPr/>
          <w:p>
            <w:pPr>
              <w:pStyle w:val="Compact"/>
              <w:jc w:val="left"/>
            </w:pPr>
            <w:r>
              <w:t xml:space="preserve">Pre-ingestion validation pipeline; user-facing error guidance with remediation suggestions; automatic format detection and normalization</w:t>
            </w:r>
          </w:p>
        </w:tc>
        <w:tc>
          <w:tcPr/>
          <w:p>
            <w:pPr>
              <w:pStyle w:val="Compact"/>
              <w:jc w:val="left"/>
            </w:pPr>
            <w:r>
              <w:t xml:space="preserve">Configurable column mapping; error-tolerant parsers; detailed error reporting with row-level detail</w:t>
            </w:r>
          </w:p>
        </w:tc>
      </w:tr>
      <w:tr>
        <w:tc>
          <w:tcPr/>
          <w:p>
            <w:pPr>
              <w:pStyle w:val="Compact"/>
              <w:jc w:val="left"/>
            </w:pPr>
            <w:r>
              <w:rPr>
                <w:b/>
                <w:bCs/>
              </w:rPr>
              <w:t xml:space="preserve">Content corruption</w:t>
            </w:r>
          </w:p>
        </w:tc>
        <w:tc>
          <w:tcPr/>
          <w:p>
            <w:pPr>
              <w:pStyle w:val="Compact"/>
              <w:jc w:val="left"/>
            </w:pPr>
            <w:r>
              <w:t xml:space="preserve">OCR artifacts, transcription errors, truncation, garbled text</w:t>
            </w:r>
          </w:p>
        </w:tc>
        <w:tc>
          <w:tcPr/>
          <w:p>
            <w:pPr>
              <w:pStyle w:val="Compact"/>
              <w:jc w:val="left"/>
            </w:pPr>
            <w:r>
              <w:t xml:space="preserve">Quality scoring (character entropy, word length distribution, vocabulary coherence, dictionary coverage); linguistic anomaly detection</w:t>
            </w:r>
          </w:p>
        </w:tc>
        <w:tc>
          <w:tcPr/>
          <w:p>
            <w:pPr>
              <w:pStyle w:val="Compact"/>
              <w:jc w:val="left"/>
            </w:pPr>
            <w:r>
              <w:t xml:space="preserve">Confidence-based processing pathway; manual review queues for borderline cases; automated correction suggestions where feasible</w:t>
            </w:r>
          </w:p>
        </w:tc>
        <w:tc>
          <w:tcPr/>
          <w:p>
            <w:pPr>
              <w:pStyle w:val="Compact"/>
              <w:jc w:val="left"/>
            </w:pPr>
            <w:r>
              <w:t xml:space="preserve">Spell-checking against domain dictionaries; encoding standardization; length and format validation</w:t>
            </w:r>
          </w:p>
        </w:tc>
      </w:tr>
      <w:tr>
        <w:tc>
          <w:tcPr/>
          <w:p>
            <w:pPr>
              <w:pStyle w:val="Compact"/>
              <w:jc w:val="left"/>
            </w:pPr>
            <w:r>
              <w:rPr>
                <w:b/>
                <w:bCs/>
              </w:rPr>
              <w:t xml:space="preserve">Metadata inconsistency</w:t>
            </w:r>
          </w:p>
        </w:tc>
        <w:tc>
          <w:tcPr/>
          <w:p>
            <w:pPr>
              <w:pStyle w:val="Compact"/>
              <w:jc w:val="left"/>
            </w:pPr>
            <w:r>
              <w:t xml:space="preserve">Missing fields, conflicting classifications, temporal errors, implausible values</w:t>
            </w:r>
          </w:p>
        </w:tc>
        <w:tc>
          <w:tcPr/>
          <w:p>
            <w:pPr>
              <w:pStyle w:val="Compact"/>
              <w:jc w:val="left"/>
            </w:pPr>
            <w:r>
              <w:t xml:space="preserve">Mandatory field enforcement; cross-field consistency checks; temporal plausibility validation; referential integrity verification</w:t>
            </w:r>
          </w:p>
        </w:tc>
        <w:tc>
          <w:tcPr/>
          <w:p>
            <w:pPr>
              <w:pStyle w:val="Compact"/>
              <w:jc w:val="left"/>
            </w:pPr>
            <w:r>
              <w:t xml:space="preserve">Probabilistic imputation with uncertainty quantification; flagging for manual review; default value assignment with confidence degradation</w:t>
            </w:r>
          </w:p>
        </w:tc>
        <w:tc>
          <w:tcPr/>
          <w:p>
            <w:pPr>
              <w:pStyle w:val="Compact"/>
              <w:jc w:val="left"/>
            </w:pPr>
            <w:r>
              <w:t xml:space="preserve">Database constraints; application-level validation; periodic audit reporting; user notification for correction</w:t>
            </w:r>
          </w:p>
        </w:tc>
      </w:tr>
    </w:tbl>
    <w:p>
      <w:pPr>
        <w:pStyle w:val="a0"/>
      </w:pPr>
      <w:r>
        <w:t xml:space="preserve">The</w:t>
      </w:r>
      <w:r>
        <w:t xml:space="preserve"> </w:t>
      </w:r>
      <w:r>
        <w:rPr>
          <w:b/>
          <w:bCs/>
        </w:rPr>
        <w:t xml:space="preserve">preprocessing and validation scripts</w:t>
      </w:r>
      <w:r>
        <w:t xml:space="preserve"> </w:t>
      </w:r>
      <w:r>
        <w:t xml:space="preserve">operate as a</w:t>
      </w:r>
      <w:r>
        <w:t xml:space="preserve"> </w:t>
      </w:r>
      <w:r>
        <w:rPr>
          <w:b/>
          <w:bCs/>
        </w:rPr>
        <w:t xml:space="preserve">multi-stage quality assurance pipeline</w:t>
      </w:r>
      <w:r>
        <w:t xml:space="preserve"> </w:t>
      </w:r>
      <w:r>
        <w:t xml:space="preserve">with appropriate escalation.</w:t>
      </w:r>
      <w:r>
        <w:t xml:space="preserve"> </w:t>
      </w:r>
      <w:r>
        <w:rPr>
          <w:b/>
          <w:bCs/>
        </w:rPr>
        <w:t xml:space="preserve">Automated detection</w:t>
      </w:r>
      <w:r>
        <w:t xml:space="preserve"> </w:t>
      </w:r>
      <w:r>
        <w:t xml:space="preserve">identifies common corruption patterns;</w:t>
      </w:r>
      <w:r>
        <w:t xml:space="preserve"> </w:t>
      </w:r>
      <w:r>
        <w:rPr>
          <w:b/>
          <w:bCs/>
        </w:rPr>
        <w:t xml:space="preserve">quality scoring</w:t>
      </w:r>
      <w:r>
        <w:t xml:space="preserve"> </w:t>
      </w:r>
      <w:r>
        <w:t xml:space="preserve">enables risk-based processing (high-confidence content proceeds automatically, borderline content triggers review, low-confidence content requires correction); and</w:t>
      </w:r>
      <w:r>
        <w:t xml:space="preserve"> </w:t>
      </w:r>
      <w:r>
        <w:rPr>
          <w:b/>
          <w:bCs/>
        </w:rPr>
        <w:t xml:space="preserve">continuous monitoring</w:t>
      </w:r>
      <w:r>
        <w:t xml:space="preserve"> </w:t>
      </w:r>
      <w:r>
        <w:t xml:space="preserve">tracks anomaly rates for proactive intervention.</w:t>
      </w:r>
    </w:p>
    <w:bookmarkEnd w:id="56"/>
    <w:bookmarkStart w:id="57" w:name="Xcf0651e4a6dccaafecbbd5b94092eaaf7692e99"/>
    <w:p>
      <w:pPr>
        <w:pStyle w:val="3"/>
      </w:pPr>
      <w:r>
        <w:t xml:space="preserve">8.2 Model Bias Risks: Detection and Correction Mechanisms</w:t>
      </w:r>
    </w:p>
    <w:tbl>
      <w:tblPr>
        <w:tblStyle w:val="Table"/>
        <w:tblW w:type="pct" w:w="5000"/>
        <w:jc w:val="left"/>
        <w:tblLayout w:type="fixed"/>
        <w:tblLook w:firstRow="1" w:lastRow="0" w:firstColumn="0" w:lastColumn="0" w:noHBand="0" w:noVBand="0" w:val="0020"/>
      </w:tblPr>
      <w:tblGrid>
        <w:gridCol w:w="1089"/>
        <w:gridCol w:w="1089"/>
        <w:gridCol w:w="2079"/>
        <w:gridCol w:w="2079"/>
        <w:gridCol w:w="1584"/>
      </w:tblGrid>
      <w:tr>
        <w:trPr>
          <w:tblHeader w:val="on"/>
        </w:trPr>
        <w:tc>
          <w:tcPr/>
          <w:p>
            <w:pPr>
              <w:pStyle w:val="Compact"/>
              <w:jc w:val="left"/>
            </w:pPr>
            <w:r>
              <w:t xml:space="preserve">Bias Type</w:t>
            </w:r>
          </w:p>
        </w:tc>
        <w:tc>
          <w:tcPr/>
          <w:p>
            <w:pPr>
              <w:pStyle w:val="Compact"/>
              <w:jc w:val="left"/>
            </w:pPr>
            <w:r>
              <w:t xml:space="preserve">Mechanism</w:t>
            </w:r>
          </w:p>
        </w:tc>
        <w:tc>
          <w:tcPr/>
          <w:p>
            <w:pPr>
              <w:pStyle w:val="Compact"/>
              <w:jc w:val="left"/>
            </w:pPr>
            <w:r>
              <w:t xml:space="preserve">Detection Indicator</w:t>
            </w:r>
          </w:p>
        </w:tc>
        <w:tc>
          <w:tcPr/>
          <w:p>
            <w:pPr>
              <w:pStyle w:val="Compact"/>
              <w:jc w:val="left"/>
            </w:pPr>
            <w:r>
              <w:t xml:space="preserve">Mitigation Strategy</w:t>
            </w:r>
          </w:p>
        </w:tc>
        <w:tc>
          <w:tcPr/>
          <w:p>
            <w:pPr>
              <w:pStyle w:val="Compact"/>
              <w:jc w:val="left"/>
            </w:pPr>
            <w:r>
              <w:t xml:space="preserve">Implementation</w:t>
            </w:r>
          </w:p>
        </w:tc>
      </w:tr>
      <w:tr>
        <w:tc>
          <w:tcPr/>
          <w:p>
            <w:pPr>
              <w:pStyle w:val="Compact"/>
              <w:jc w:val="left"/>
            </w:pPr>
            <w:r>
              <w:rPr>
                <w:b/>
                <w:bCs/>
              </w:rPr>
              <w:t xml:space="preserve">Topic overrepresentation</w:t>
            </w:r>
          </w:p>
        </w:tc>
        <w:tc>
          <w:tcPr/>
          <w:p>
            <w:pPr>
              <w:pStyle w:val="Compact"/>
              <w:jc w:val="left"/>
            </w:pPr>
            <w:r>
              <w:t xml:space="preserve">Historical examination overweighting of certain topics creates inflated importance scores</w:t>
            </w:r>
          </w:p>
        </w:tc>
        <w:tc>
          <w:tcPr/>
          <w:p>
            <w:pPr>
              <w:pStyle w:val="Compact"/>
              <w:jc w:val="left"/>
            </w:pPr>
            <w:r>
              <w:t xml:space="preserve">Frequency distribution analysis; comparison with syllabus specifications; temporal stability assessment; prediction performance stratification</w:t>
            </w:r>
          </w:p>
        </w:tc>
        <w:tc>
          <w:tcPr/>
          <w:p>
            <w:pPr>
              <w:pStyle w:val="Compact"/>
              <w:jc w:val="left"/>
            </w:pPr>
            <w:r>
              <w:t xml:space="preserve">Importance scoring normalization (discount historically dominant topics); bias warning generation; human review prioritization for skewed predictions</w:t>
            </w:r>
          </w:p>
        </w:tc>
        <w:tc>
          <w:tcPr/>
          <w:p>
            <w:pPr>
              <w:pStyle w:val="Compact"/>
              <w:jc w:val="left"/>
            </w:pPr>
            <w:r>
              <w:t xml:space="preserve">Topic weighting adjustments; dashboard indicators for potentially biased predictions; regular bias audit reporting</w:t>
            </w:r>
          </w:p>
        </w:tc>
      </w:tr>
      <w:tr>
        <w:tc>
          <w:tcPr/>
          <w:p>
            <w:pPr>
              <w:pStyle w:val="Compact"/>
              <w:jc w:val="left"/>
            </w:pPr>
            <w:r>
              <w:rPr>
                <w:b/>
                <w:bCs/>
              </w:rPr>
              <w:t xml:space="preserve">Temporal non-stationarity</w:t>
            </w:r>
          </w:p>
        </w:tc>
        <w:tc>
          <w:tcPr/>
          <w:p>
            <w:pPr>
              <w:pStyle w:val="Compact"/>
              <w:jc w:val="left"/>
            </w:pPr>
            <w:r>
              <w:t xml:space="preserve">Examination design evolution renders historical patterns obsolete; model trained on outdated data</w:t>
            </w:r>
          </w:p>
        </w:tc>
        <w:tc>
          <w:tcPr/>
          <w:p>
            <w:pPr>
              <w:pStyle w:val="Compact"/>
              <w:jc w:val="left"/>
            </w:pPr>
            <w:r>
              <w:t xml:space="preserve">Prediction performance degradation on recent examinations; concept drift detection metrics; residual analysis</w:t>
            </w:r>
          </w:p>
        </w:tc>
        <w:tc>
          <w:tcPr/>
          <w:p>
            <w:pPr>
              <w:pStyle w:val="Compact"/>
              <w:jc w:val="left"/>
            </w:pPr>
            <w:r>
              <w:t xml:space="preserve">Recency weighting increase; model retraining triggers; ensemble diversification; adaptive model selection</w:t>
            </w:r>
          </w:p>
        </w:tc>
        <w:tc>
          <w:tcPr/>
          <w:p>
            <w:pPr>
              <w:pStyle w:val="Compact"/>
              <w:jc w:val="left"/>
            </w:pPr>
            <w:r>
              <w:t xml:space="preserve">Automated drift monitoring; retraining pipeline; A/B testing for model updates</w:t>
            </w:r>
          </w:p>
        </w:tc>
      </w:tr>
      <w:tr>
        <w:tc>
          <w:tcPr/>
          <w:p>
            <w:pPr>
              <w:pStyle w:val="Compact"/>
              <w:jc w:val="left"/>
            </w:pPr>
            <w:r>
              <w:rPr>
                <w:b/>
                <w:bCs/>
              </w:rPr>
              <w:t xml:space="preserve">Demographic/institutional variation</w:t>
            </w:r>
          </w:p>
        </w:tc>
        <w:tc>
          <w:tcPr/>
          <w:p>
            <w:pPr>
              <w:pStyle w:val="Compact"/>
              <w:jc w:val="left"/>
            </w:pPr>
            <w:r>
              <w:t xml:space="preserve">Training data dominated by specific examination boards, regions, or student populations; performance disparities across subgroups</w:t>
            </w:r>
          </w:p>
        </w:tc>
        <w:tc>
          <w:tcPr/>
          <w:p>
            <w:pPr>
              <w:pStyle w:val="Compact"/>
              <w:jc w:val="left"/>
            </w:pPr>
            <w:r>
              <w:t xml:space="preserve">Source distribution analysis; performance stratification by source; fairness metrics (demographic parity, equalized odds)</w:t>
            </w:r>
          </w:p>
        </w:tc>
        <w:tc>
          <w:tcPr/>
          <w:p>
            <w:pPr>
              <w:pStyle w:val="Compact"/>
              <w:jc w:val="left"/>
            </w:pPr>
            <w:r>
              <w:t xml:space="preserve">Stratified sampling; domain adaptation techniques; source-specific model variants; fairness constraints in training</w:t>
            </w:r>
          </w:p>
        </w:tc>
        <w:tc>
          <w:tcPr/>
          <w:p>
            <w:pPr>
              <w:pStyle w:val="Compact"/>
              <w:jc w:val="left"/>
            </w:pPr>
            <w:r>
              <w:t xml:space="preserve">Data collection diversification; subgroup performance monitoring; algorithmic fairness interventions</w:t>
            </w:r>
          </w:p>
        </w:tc>
      </w:tr>
    </w:tbl>
    <w:p>
      <w:pPr>
        <w:pStyle w:val="a0"/>
      </w:pPr>
      <w:r>
        <w:t xml:space="preserve">The</w:t>
      </w:r>
      <w:r>
        <w:t xml:space="preserve"> </w:t>
      </w:r>
      <w:r>
        <w:rPr>
          <w:b/>
          <w:bCs/>
        </w:rPr>
        <w:t xml:space="preserve">weighting and bias warning systems</w:t>
      </w:r>
      <w:r>
        <w:t xml:space="preserve"> </w:t>
      </w:r>
      <w:r>
        <w:t xml:space="preserve">provide</w:t>
      </w:r>
      <w:r>
        <w:t xml:space="preserve"> </w:t>
      </w:r>
      <w:r>
        <w:rPr>
          <w:b/>
          <w:bCs/>
        </w:rPr>
        <w:t xml:space="preserve">transparent communication of model limitations</w:t>
      </w:r>
      <w:r>
        <w:t xml:space="preserve">. Dashboard indicators highlight: topics with</w:t>
      </w:r>
      <w:r>
        <w:t xml:space="preserve"> </w:t>
      </w:r>
      <w:r>
        <w:rPr>
          <w:b/>
          <w:bCs/>
        </w:rPr>
        <w:t xml:space="preserve">high historical frequency but declining recent trend</w:t>
      </w:r>
      <w:r>
        <w:t xml:space="preserve"> </w:t>
      </w:r>
      <w:r>
        <w:t xml:space="preserve">(potential overprediction); topics with</w:t>
      </w:r>
      <w:r>
        <w:t xml:space="preserve"> </w:t>
      </w:r>
      <w:r>
        <w:rPr>
          <w:b/>
          <w:bCs/>
        </w:rPr>
        <w:t xml:space="preserve">low historical frequency but syllabus prominence</w:t>
      </w:r>
      <w:r>
        <w:t xml:space="preserve"> </w:t>
      </w:r>
      <w:r>
        <w:t xml:space="preserve">(potential underprediction); and examinations with</w:t>
      </w:r>
      <w:r>
        <w:t xml:space="preserve"> </w:t>
      </w:r>
      <w:r>
        <w:rPr>
          <w:b/>
          <w:bCs/>
        </w:rPr>
        <w:t xml:space="preserve">substantial design changes</w:t>
      </w:r>
      <w:r>
        <w:t xml:space="preserve"> </w:t>
      </w:r>
      <w:r>
        <w:t xml:space="preserve">reducing historical pattern relevance.</w:t>
      </w:r>
    </w:p>
    <w:bookmarkEnd w:id="57"/>
    <w:bookmarkStart w:id="58" w:name="Xc199b89bb897e6a1cfd52a735e3db487f86335c"/>
    <w:p>
      <w:pPr>
        <w:pStyle w:val="3"/>
      </w:pPr>
      <w:r>
        <w:t xml:space="preserve">8.3 Output Quality Risks: Multi-Stage Human-in-the-Loop Validation</w:t>
      </w:r>
    </w:p>
    <w:tbl>
      <w:tblPr>
        <w:tblStyle w:val="Table"/>
        <w:tblW w:type="pct" w:w="5000"/>
        <w:jc w:val="left"/>
        <w:tblLayout w:type="fixed"/>
        <w:tblLook w:firstRow="1" w:lastRow="0" w:firstColumn="0" w:lastColumn="0" w:noHBand="0" w:noVBand="0" w:val="0020"/>
      </w:tblPr>
      <w:tblGrid>
        <w:gridCol w:w="1287"/>
        <w:gridCol w:w="1089"/>
        <w:gridCol w:w="2079"/>
        <w:gridCol w:w="1386"/>
        <w:gridCol w:w="2079"/>
      </w:tblGrid>
      <w:tr>
        <w:trPr>
          <w:tblHeader w:val="on"/>
        </w:trPr>
        <w:tc>
          <w:tcPr/>
          <w:p>
            <w:pPr>
              <w:pStyle w:val="Compact"/>
              <w:jc w:val="left"/>
            </w:pPr>
            <w:r>
              <w:t xml:space="preserve">Output Type</w:t>
            </w:r>
          </w:p>
        </w:tc>
        <w:tc>
          <w:tcPr/>
          <w:p>
            <w:pPr>
              <w:pStyle w:val="Compact"/>
              <w:jc w:val="left"/>
            </w:pPr>
            <w:r>
              <w:t xml:space="preserve">Quality Risk</w:t>
            </w:r>
          </w:p>
        </w:tc>
        <w:tc>
          <w:tcPr/>
          <w:p>
            <w:pPr>
              <w:pStyle w:val="Compact"/>
              <w:jc w:val="left"/>
            </w:pPr>
            <w:r>
              <w:t xml:space="preserve">Automated Filtering</w:t>
            </w:r>
          </w:p>
        </w:tc>
        <w:tc>
          <w:tcPr/>
          <w:p>
            <w:pPr>
              <w:pStyle w:val="Compact"/>
              <w:jc w:val="left"/>
            </w:pPr>
            <w:r>
              <w:t xml:space="preserve">Human Review</w:t>
            </w:r>
          </w:p>
        </w:tc>
        <w:tc>
          <w:tcPr/>
          <w:p>
            <w:pPr>
              <w:pStyle w:val="Compact"/>
              <w:jc w:val="left"/>
            </w:pPr>
            <w:r>
              <w:t xml:space="preserve">Validation Criteria</w:t>
            </w:r>
          </w:p>
        </w:tc>
      </w:tr>
      <w:tr>
        <w:tc>
          <w:tcPr/>
          <w:p>
            <w:pPr>
              <w:pStyle w:val="Compact"/>
              <w:jc w:val="left"/>
            </w:pPr>
            <w:r>
              <w:rPr>
                <w:b/>
                <w:bCs/>
              </w:rPr>
              <w:t xml:space="preserve">Generated questions</w:t>
            </w:r>
          </w:p>
        </w:tc>
        <w:tc>
          <w:tcPr/>
          <w:p>
            <w:pPr>
              <w:pStyle w:val="Compact"/>
              <w:jc w:val="left"/>
            </w:pPr>
            <w:r>
              <w:t xml:space="preserve">Grammatical errors, factual inaccuracy, inappropriate difficulty, format non-compliance, nonsensical content</w:t>
            </w:r>
          </w:p>
        </w:tc>
        <w:tc>
          <w:tcPr/>
          <w:p>
            <w:pPr>
              <w:pStyle w:val="Compact"/>
              <w:jc w:val="left"/>
            </w:pPr>
            <w:r>
              <w:t xml:space="preserve">Perplexity scoring; format validation; duplicate detection; keyword/concept presence checking; length and complexity metrics</w:t>
            </w:r>
          </w:p>
        </w:tc>
        <w:tc>
          <w:tcPr/>
          <w:p>
            <w:pPr>
              <w:pStyle w:val="Compact"/>
              <w:jc w:val="left"/>
            </w:pPr>
            <w:r>
              <w:rPr>
                <w:b/>
                <w:bCs/>
              </w:rPr>
              <w:t xml:space="preserve">Mandatory 3–5 expert reviewer panels</w:t>
            </w:r>
            <w:r>
              <w:t xml:space="preserve"> </w:t>
            </w:r>
            <w:r>
              <w:t xml:space="preserve">for all production content; inter-rater reliability monitoring; escalation for disputed cases</w:t>
            </w:r>
          </w:p>
        </w:tc>
        <w:tc>
          <w:tcPr/>
          <w:p>
            <w:pPr>
              <w:pStyle w:val="Compact"/>
              <w:jc w:val="left"/>
            </w:pPr>
            <w:r>
              <w:t xml:space="preserve">Meaningfulness (tests genuine knowledge); factual correctness; appropriate difficulty calibration; format fidelity; novelty (non-duplicative); alignment with specified patterns</w:t>
            </w:r>
          </w:p>
        </w:tc>
      </w:tr>
      <w:tr>
        <w:tc>
          <w:tcPr/>
          <w:p>
            <w:pPr>
              <w:pStyle w:val="Compact"/>
              <w:jc w:val="left"/>
            </w:pPr>
            <w:r>
              <w:rPr>
                <w:b/>
                <w:bCs/>
              </w:rPr>
              <w:t xml:space="preserve">Topic predictions</w:t>
            </w:r>
          </w:p>
        </w:tc>
        <w:tc>
          <w:tcPr/>
          <w:p>
            <w:pPr>
              <w:pStyle w:val="Compact"/>
              <w:jc w:val="left"/>
            </w:pPr>
            <w:r>
              <w:t xml:space="preserve">Overconfidence, poor calibration, missed emerging topics, spurious pattern detection</w:t>
            </w:r>
          </w:p>
        </w:tc>
        <w:tc>
          <w:tcPr/>
          <w:p>
            <w:pPr>
              <w:pStyle w:val="Compact"/>
              <w:jc w:val="left"/>
            </w:pPr>
            <w:r>
              <w:t xml:space="preserve">Confidence interval width checking; historical accuracy backtesting; anomaly flagging for unusual predictions</w:t>
            </w:r>
          </w:p>
        </w:tc>
        <w:tc>
          <w:tcPr/>
          <w:p>
            <w:pPr>
              <w:pStyle w:val="Compact"/>
              <w:jc w:val="left"/>
            </w:pPr>
            <w:r>
              <w:t xml:space="preserve">Sampling-based expert review for high-stakes predictions; user feedback integration</w:t>
            </w:r>
          </w:p>
        </w:tc>
        <w:tc>
          <w:tcPr/>
          <w:p>
            <w:pPr>
              <w:pStyle w:val="Compact"/>
              <w:jc w:val="left"/>
            </w:pPr>
            <w:r>
              <w:t xml:space="preserve">Predictive accuracy against outcomes; calibration quality; explanation plausibility; actionability</w:t>
            </w:r>
          </w:p>
        </w:tc>
      </w:tr>
      <w:tr>
        <w:tc>
          <w:tcPr/>
          <w:p>
            <w:pPr>
              <w:pStyle w:val="Compact"/>
              <w:jc w:val="left"/>
            </w:pPr>
            <w:r>
              <w:rPr>
                <w:b/>
                <w:bCs/>
              </w:rPr>
              <w:t xml:space="preserve">Importance scores</w:t>
            </w:r>
          </w:p>
        </w:tc>
        <w:tc>
          <w:tcPr/>
          <w:p>
            <w:pPr>
              <w:pStyle w:val="Compact"/>
              <w:jc w:val="left"/>
            </w:pPr>
            <w:r>
              <w:t xml:space="preserve">Instability across similar inputs, sensitivity to parameter choices, counterintuitive rankings</w:t>
            </w:r>
          </w:p>
        </w:tc>
        <w:tc>
          <w:tcPr/>
          <w:p>
            <w:pPr>
              <w:pStyle w:val="Compact"/>
              <w:jc w:val="left"/>
            </w:pPr>
            <w:r>
              <w:t xml:space="preserve">Sensitivity analysis; stability testing across perturbations; cross-validation</w:t>
            </w:r>
          </w:p>
        </w:tc>
        <w:tc>
          <w:tcPr/>
          <w:p>
            <w:pPr>
              <w:pStyle w:val="Compact"/>
              <w:jc w:val="left"/>
            </w:pPr>
            <w:r>
              <w:t xml:space="preserve">Expert concordance checking; user feedback on usefulness</w:t>
            </w:r>
          </w:p>
        </w:tc>
        <w:tc>
          <w:tcPr/>
          <w:p>
            <w:pPr>
              <w:pStyle w:val="Compact"/>
              <w:jc w:val="left"/>
            </w:pPr>
            <w:r>
              <w:t xml:space="preserve">Alignment with expert judgment; temporal stability; responsiveness to genuine changes</w:t>
            </w:r>
          </w:p>
        </w:tc>
      </w:tr>
    </w:tbl>
    <w:p>
      <w:pPr>
        <w:pStyle w:val="a0"/>
      </w:pPr>
      <w:r>
        <w:t xml:space="preserve">The</w:t>
      </w:r>
      <w:r>
        <w:t xml:space="preserve"> </w:t>
      </w:r>
      <w:r>
        <w:rPr>
          <w:b/>
          <w:bCs/>
        </w:rPr>
        <w:t xml:space="preserve">human-in-the-loop review requirement</w:t>
      </w:r>
      <w:r>
        <w:t xml:space="preserve"> </w:t>
      </w:r>
      <w:r>
        <w:t xml:space="preserve">for AI-generated questions (</w:t>
      </w:r>
      <w:r>
        <w:rPr>
          <w:b/>
          <w:bCs/>
        </w:rPr>
        <w:t xml:space="preserve">validated by 3–5 reviewers</w:t>
      </w:r>
      <w:r>
        <w:t xml:space="preserve">) provides</w:t>
      </w:r>
      <w:r>
        <w:t xml:space="preserve"> </w:t>
      </w:r>
      <w:r>
        <w:rPr>
          <w:b/>
          <w:bCs/>
        </w:rPr>
        <w:t xml:space="preserve">essential quality assurance for educational content</w:t>
      </w:r>
      <w:r>
        <w:t xml:space="preserve"> </w:t>
      </w:r>
      <w:r>
        <w:t xml:space="preserve">where errors carry significant learning consequences. Reviewer</w:t>
      </w:r>
      <w:r>
        <w:t xml:space="preserve"> </w:t>
      </w:r>
      <w:r>
        <w:rPr>
          <w:b/>
          <w:bCs/>
        </w:rPr>
        <w:t xml:space="preserve">calibration through standardized training and pilot assessments</w:t>
      </w:r>
      <w:r>
        <w:t xml:space="preserve"> </w:t>
      </w:r>
      <w:r>
        <w:t xml:space="preserve">ensures consistent evaluation standards, with</w:t>
      </w:r>
      <w:r>
        <w:t xml:space="preserve"> </w:t>
      </w:r>
      <w:r>
        <w:rPr>
          <w:b/>
          <w:bCs/>
        </w:rPr>
        <w:t xml:space="preserve">inter-rater agreement metrics</w:t>
      </w:r>
      <w:r>
        <w:t xml:space="preserve"> </w:t>
      </w:r>
      <w:r>
        <w:t xml:space="preserve">identifying questions requiring additional review or systematic quality issues warranting model adjustment.</w:t>
      </w:r>
    </w:p>
    <w:bookmarkEnd w:id="58"/>
    <w:bookmarkStart w:id="59" w:name="X898b34976dd05c3f9e706d1d7ad0df518b2de7d"/>
    <w:p>
      <w:pPr>
        <w:pStyle w:val="3"/>
      </w:pPr>
      <w:r>
        <w:t xml:space="preserve">8.4 User Adoption Risks: Interface and Integration Optimization</w:t>
      </w:r>
    </w:p>
    <w:tbl>
      <w:tblPr>
        <w:tblStyle w:val="Table"/>
        <w:tblW w:type="pct" w:w="5000"/>
        <w:jc w:val="left"/>
        <w:tblLayout w:type="fixed"/>
        <w:tblLook w:firstRow="1" w:lastRow="0" w:firstColumn="0" w:lastColumn="0" w:noHBand="0" w:noVBand="0" w:val="0020"/>
      </w:tblPr>
      <w:tblGrid>
        <w:gridCol w:w="880"/>
        <w:gridCol w:w="1613"/>
        <w:gridCol w:w="3080"/>
        <w:gridCol w:w="2346"/>
      </w:tblGrid>
      <w:tr>
        <w:trPr>
          <w:tblHeader w:val="on"/>
        </w:trPr>
        <w:tc>
          <w:tcPr/>
          <w:p>
            <w:pPr>
              <w:pStyle w:val="Compact"/>
              <w:jc w:val="left"/>
            </w:pPr>
            <w:r>
              <w:t xml:space="preserve">Risk</w:t>
            </w:r>
          </w:p>
        </w:tc>
        <w:tc>
          <w:tcPr/>
          <w:p>
            <w:pPr>
              <w:pStyle w:val="Compact"/>
              <w:jc w:val="left"/>
            </w:pPr>
            <w:r>
              <w:t xml:space="preserve">Root Cause</w:t>
            </w:r>
          </w:p>
        </w:tc>
        <w:tc>
          <w:tcPr/>
          <w:p>
            <w:pPr>
              <w:pStyle w:val="Compact"/>
              <w:jc w:val="left"/>
            </w:pPr>
            <w:r>
              <w:t xml:space="preserve">Mitigation Strategy</w:t>
            </w:r>
          </w:p>
        </w:tc>
        <w:tc>
          <w:tcPr/>
          <w:p>
            <w:pPr>
              <w:pStyle w:val="Compact"/>
              <w:jc w:val="left"/>
            </w:pPr>
            <w:r>
              <w:t xml:space="preserve">Implementation</w:t>
            </w:r>
          </w:p>
        </w:tc>
      </w:tr>
      <w:tr>
        <w:tc>
          <w:tcPr/>
          <w:p>
            <w:pPr>
              <w:pStyle w:val="Compact"/>
              <w:jc w:val="left"/>
            </w:pPr>
            <w:r>
              <w:rPr>
                <w:b/>
                <w:bCs/>
              </w:rPr>
              <w:t xml:space="preserve">Complexity overwhelm</w:t>
            </w:r>
          </w:p>
        </w:tc>
        <w:tc>
          <w:tcPr/>
          <w:p>
            <w:pPr>
              <w:pStyle w:val="Compact"/>
              <w:jc w:val="left"/>
            </w:pPr>
            <w:r>
              <w:t xml:space="preserve">Feature richness exceeding user cognitive capacity; information density without clear prioritization</w:t>
            </w:r>
          </w:p>
        </w:tc>
        <w:tc>
          <w:tcPr/>
          <w:p>
            <w:pPr>
              <w:pStyle w:val="Compact"/>
              <w:jc w:val="left"/>
            </w:pPr>
            <w:r>
              <w:rPr>
                <w:b/>
                <w:bCs/>
              </w:rPr>
              <w:t xml:space="preserve">Progressive disclosure</w:t>
            </w:r>
            <w:r>
              <w:t xml:space="preserve"> </w:t>
            </w:r>
            <w:r>
              <w:t xml:space="preserve">of advanced features;</w:t>
            </w:r>
            <w:r>
              <w:t xml:space="preserve"> </w:t>
            </w:r>
            <w:r>
              <w:rPr>
                <w:b/>
                <w:bCs/>
              </w:rPr>
              <w:t xml:space="preserve">guided onboarding</w:t>
            </w:r>
            <w:r>
              <w:t xml:space="preserve"> </w:t>
            </w:r>
            <w:r>
              <w:t xml:space="preserve">with contextual help;</w:t>
            </w:r>
            <w:r>
              <w:t xml:space="preserve"> </w:t>
            </w:r>
            <w:r>
              <w:rPr>
                <w:b/>
                <w:bCs/>
              </w:rPr>
              <w:t xml:space="preserve">role-specific interface simplification</w:t>
            </w:r>
            <w:r>
              <w:t xml:space="preserve">; default views optimized for common tasks</w:t>
            </w:r>
          </w:p>
        </w:tc>
        <w:tc>
          <w:tcPr/>
          <w:p>
            <w:pPr>
              <w:pStyle w:val="Compact"/>
              <w:jc w:val="left"/>
            </w:pPr>
            <w:r>
              <w:t xml:space="preserve">Simplified default dashboard; advanced options in expandable sections; tutorial workflows; contextual tooltips</w:t>
            </w:r>
          </w:p>
        </w:tc>
      </w:tr>
      <w:tr>
        <w:tc>
          <w:tcPr/>
          <w:p>
            <w:pPr>
              <w:pStyle w:val="Compact"/>
              <w:jc w:val="left"/>
            </w:pPr>
            <w:r>
              <w:rPr>
                <w:b/>
                <w:bCs/>
              </w:rPr>
              <w:t xml:space="preserve">Trust deficit</w:t>
            </w:r>
          </w:p>
        </w:tc>
        <w:tc>
          <w:tcPr/>
          <w:p>
            <w:pPr>
              <w:pStyle w:val="Compact"/>
              <w:jc w:val="left"/>
            </w:pPr>
            <w:r>
              <w:t xml:space="preserve">Opaque prediction methodology; confidence misalignment with actual accuracy; past negative experiences with AI tools</w:t>
            </w:r>
          </w:p>
        </w:tc>
        <w:tc>
          <w:tcPr/>
          <w:p>
            <w:pPr>
              <w:pStyle w:val="Compact"/>
              <w:jc w:val="left"/>
            </w:pPr>
            <w:r>
              <w:rPr>
                <w:b/>
                <w:bCs/>
              </w:rPr>
              <w:t xml:space="preserve">Explanation integration</w:t>
            </w:r>
            <w:r>
              <w:t xml:space="preserve"> </w:t>
            </w:r>
            <w:r>
              <w:t xml:space="preserve">with natural language rationale;</w:t>
            </w:r>
            <w:r>
              <w:t xml:space="preserve"> </w:t>
            </w:r>
            <w:r>
              <w:rPr>
                <w:b/>
                <w:bCs/>
              </w:rPr>
              <w:t xml:space="preserve">calibration transparency</w:t>
            </w:r>
            <w:r>
              <w:t xml:space="preserve"> </w:t>
            </w:r>
            <w:r>
              <w:t xml:space="preserve">with accuracy reporting;</w:t>
            </w:r>
            <w:r>
              <w:t xml:space="preserve"> </w:t>
            </w:r>
            <w:r>
              <w:rPr>
                <w:b/>
                <w:bCs/>
              </w:rPr>
              <w:t xml:space="preserve">gradual trust building</w:t>
            </w:r>
            <w:r>
              <w:t xml:space="preserve"> </w:t>
            </w:r>
            <w:r>
              <w:t xml:space="preserve">through demonstrated reliability</w:t>
            </w:r>
          </w:p>
        </w:tc>
        <w:tc>
          <w:tcPr/>
          <w:p>
            <w:pPr>
              <w:pStyle w:val="Compact"/>
              <w:jc w:val="left"/>
            </w:pPr>
            <w:r>
              <w:t xml:space="preserve">Confidence score visualization with historical accuracy;</w:t>
            </w:r>
            <w:r>
              <w:t xml:space="preserve"> </w:t>
            </w:r>
            <w:r>
              <w:t xml:space="preserve">“</w:t>
            </w:r>
            <w:r>
              <w:t xml:space="preserve">why this prediction</w:t>
            </w:r>
            <w:r>
              <w:t xml:space="preserve">”</w:t>
            </w:r>
            <w:r>
              <w:t xml:space="preserve"> </w:t>
            </w:r>
            <w:r>
              <w:t xml:space="preserve">explanations; user control over reliance level</w:t>
            </w:r>
          </w:p>
        </w:tc>
      </w:tr>
      <w:tr>
        <w:tc>
          <w:tcPr/>
          <w:p>
            <w:pPr>
              <w:pStyle w:val="Compact"/>
              <w:jc w:val="left"/>
            </w:pPr>
            <w:r>
              <w:rPr>
                <w:b/>
                <w:bCs/>
              </w:rPr>
              <w:t xml:space="preserve">Workflow friction</w:t>
            </w:r>
          </w:p>
        </w:tc>
        <w:tc>
          <w:tcPr/>
          <w:p>
            <w:pPr>
              <w:pStyle w:val="Compact"/>
              <w:jc w:val="left"/>
            </w:pPr>
            <w:r>
              <w:t xml:space="preserve">Disruption of established preparation practices; incompatible with preferred tools; export limitations</w:t>
            </w:r>
          </w:p>
        </w:tc>
        <w:tc>
          <w:tcPr/>
          <w:p>
            <w:pPr>
              <w:pStyle w:val="Compact"/>
              <w:jc w:val="left"/>
            </w:pPr>
            <w:r>
              <w:rPr>
                <w:b/>
                <w:bCs/>
              </w:rPr>
              <w:t xml:space="preserve">Comprehensive export capabilities</w:t>
            </w:r>
            <w:r>
              <w:t xml:space="preserve"> </w:t>
            </w:r>
            <w:r>
              <w:t xml:space="preserve">in multiple formats;</w:t>
            </w:r>
            <w:r>
              <w:t xml:space="preserve"> </w:t>
            </w:r>
            <w:r>
              <w:rPr>
                <w:b/>
                <w:bCs/>
              </w:rPr>
              <w:t xml:space="preserve">API integration</w:t>
            </w:r>
            <w:r>
              <w:t xml:space="preserve"> </w:t>
            </w:r>
            <w:r>
              <w:t xml:space="preserve">for embedded use;</w:t>
            </w:r>
            <w:r>
              <w:t xml:space="preserve"> </w:t>
            </w:r>
            <w:r>
              <w:rPr>
                <w:b/>
                <w:bCs/>
              </w:rPr>
              <w:t xml:space="preserve">customizable reporting</w:t>
            </w:r>
            <w:r>
              <w:t xml:space="preserve"> </w:t>
            </w:r>
            <w:r>
              <w:t xml:space="preserve">matching institutional templates</w:t>
            </w:r>
          </w:p>
        </w:tc>
        <w:tc>
          <w:tcPr/>
          <w:p>
            <w:pPr>
              <w:pStyle w:val="Compact"/>
              <w:jc w:val="left"/>
            </w:pPr>
            <w:r>
              <w:t xml:space="preserve">PDF/Excel/CSV export; API documentation; white-label options; saved report configurations</w:t>
            </w:r>
          </w:p>
        </w:tc>
      </w:tr>
      <w:tr>
        <w:tc>
          <w:tcPr/>
          <w:p>
            <w:pPr>
              <w:pStyle w:val="Compact"/>
              <w:jc w:val="left"/>
            </w:pPr>
            <w:r>
              <w:rPr>
                <w:b/>
                <w:bCs/>
              </w:rPr>
              <w:t xml:space="preserve">Value latency</w:t>
            </w:r>
          </w:p>
        </w:tc>
        <w:tc>
          <w:tcPr/>
          <w:p>
            <w:pPr>
              <w:pStyle w:val="Compact"/>
              <w:jc w:val="left"/>
            </w:pPr>
            <w:r>
              <w:t xml:space="preserve">Delay between platform use and examination outcome; difficulty attributing success to platform</w:t>
            </w:r>
          </w:p>
        </w:tc>
        <w:tc>
          <w:tcPr/>
          <w:p>
            <w:pPr>
              <w:pStyle w:val="Compact"/>
              <w:jc w:val="left"/>
            </w:pPr>
            <w:r>
              <w:rPr>
                <w:b/>
                <w:bCs/>
              </w:rPr>
              <w:t xml:space="preserve">Intermediate progress indicators</w:t>
            </w:r>
            <w:r>
              <w:t xml:space="preserve"> </w:t>
            </w:r>
            <w:r>
              <w:t xml:space="preserve">(practice performance correlation, topic mastery tracking);</w:t>
            </w:r>
            <w:r>
              <w:t xml:space="preserve"> </w:t>
            </w:r>
            <w:r>
              <w:rPr>
                <w:b/>
                <w:bCs/>
              </w:rPr>
              <w:t xml:space="preserve">peer comparison</w:t>
            </w:r>
            <w:r>
              <w:t xml:space="preserve"> </w:t>
            </w:r>
            <w:r>
              <w:t xml:space="preserve">benchmarks;</w:t>
            </w:r>
            <w:r>
              <w:t xml:space="preserve"> </w:t>
            </w:r>
            <w:r>
              <w:rPr>
                <w:b/>
                <w:bCs/>
              </w:rPr>
              <w:t xml:space="preserve">longitudinal outcome tracking</w:t>
            </w:r>
          </w:p>
        </w:tc>
        <w:tc>
          <w:tcPr/>
          <w:p>
            <w:pPr>
              <w:pStyle w:val="Compact"/>
              <w:jc w:val="left"/>
            </w:pPr>
            <w:r>
              <w:t xml:space="preserve">Progress dashboards; percentile rankings; outcome correlation analysis; testimonial integration</w:t>
            </w:r>
          </w:p>
        </w:tc>
      </w:tr>
    </w:tbl>
    <w:p>
      <w:pPr>
        <w:pStyle w:val="a0"/>
      </w:pPr>
      <w:r>
        <w:t xml:space="preserve">The</w:t>
      </w:r>
      <w:r>
        <w:t xml:space="preserve"> </w:t>
      </w:r>
      <w:r>
        <w:rPr>
          <w:b/>
          <w:bCs/>
        </w:rPr>
        <w:t xml:space="preserve">simple, clean UI and comprehensive export capabilities</w:t>
      </w:r>
      <w:r>
        <w:t xml:space="preserve"> </w:t>
      </w:r>
      <w:r>
        <w:t xml:space="preserve">directly address adoption risks. Interface design follows</w:t>
      </w:r>
      <w:r>
        <w:t xml:space="preserve"> </w:t>
      </w:r>
      <w:r>
        <w:rPr>
          <w:b/>
          <w:bCs/>
        </w:rPr>
        <w:t xml:space="preserve">established usability heuristics</w:t>
      </w:r>
      <w:r>
        <w:t xml:space="preserve">: clear information hierarchy, consistent interaction patterns, informative feedback, and error prevention.</w:t>
      </w:r>
      <w:r>
        <w:t xml:space="preserve"> </w:t>
      </w:r>
      <w:r>
        <w:rPr>
          <w:b/>
          <w:bCs/>
        </w:rPr>
        <w:t xml:space="preserve">Training materials and in-context guidance</w:t>
      </w:r>
      <w:r>
        <w:t xml:space="preserve"> </w:t>
      </w:r>
      <w:r>
        <w:t xml:space="preserve">support effective use without requiring extensive prior analytical expertise.</w:t>
      </w:r>
    </w:p>
    <w:bookmarkEnd w:id="59"/>
    <w:bookmarkEnd w:id="60"/>
    <w:bookmarkStart w:id="63" w:name="minimum-viable-product-definition"/>
    <w:p>
      <w:pPr>
        <w:pStyle w:val="2"/>
      </w:pPr>
      <w:r>
        <w:t xml:space="preserve">9. Minimum Viable Product Definition</w:t>
      </w:r>
    </w:p>
    <w:bookmarkStart w:id="61" w:name="core-mvp-features"/>
    <w:p>
      <w:pPr>
        <w:pStyle w:val="3"/>
      </w:pPr>
      <w:r>
        <w:t xml:space="preserve">9.1 Core MVP Features</w:t>
      </w:r>
    </w:p>
    <w:p>
      <w:pPr>
        <w:pStyle w:val="FirstParagraph"/>
      </w:pPr>
      <w:r>
        <w:t xml:space="preserve">The MVP delivers</w:t>
      </w:r>
      <w:r>
        <w:t xml:space="preserve"> </w:t>
      </w:r>
      <w:r>
        <w:rPr>
          <w:b/>
          <w:bCs/>
        </w:rPr>
        <w:t xml:space="preserve">six integrated capabilities</w:t>
      </w:r>
      <w:r>
        <w:t xml:space="preserve"> </w:t>
      </w:r>
      <w:r>
        <w:t xml:space="preserve">establishing foundational platform value:</w:t>
      </w:r>
    </w:p>
    <w:tbl>
      <w:tblPr>
        <w:tblStyle w:val="Table"/>
        <w:tblW w:type="pct" w:w="5000"/>
        <w:jc w:val="left"/>
        <w:tblLayout w:type="fixed"/>
        <w:tblLook w:firstRow="1" w:lastRow="0" w:firstColumn="0" w:lastColumn="0" w:noHBand="0" w:noVBand="0" w:val="0020"/>
      </w:tblPr>
      <w:tblGrid>
        <w:gridCol w:w="1361"/>
        <w:gridCol w:w="2351"/>
        <w:gridCol w:w="2722"/>
        <w:gridCol w:w="1485"/>
      </w:tblGrid>
      <w:tr>
        <w:trPr>
          <w:tblHeader w:val="on"/>
        </w:trPr>
        <w:tc>
          <w:tcPr/>
          <w:p>
            <w:pPr>
              <w:pStyle w:val="Compact"/>
              <w:jc w:val="left"/>
            </w:pPr>
            <w:r>
              <w:t xml:space="preserve">Capability</w:t>
            </w:r>
          </w:p>
        </w:tc>
        <w:tc>
          <w:tcPr/>
          <w:p>
            <w:pPr>
              <w:pStyle w:val="Compact"/>
              <w:jc w:val="left"/>
            </w:pPr>
            <w:r>
              <w:t xml:space="preserve">Component Features</w:t>
            </w:r>
          </w:p>
        </w:tc>
        <w:tc>
          <w:tcPr/>
          <w:p>
            <w:pPr>
              <w:pStyle w:val="Compact"/>
              <w:jc w:val="left"/>
            </w:pPr>
            <w:r>
              <w:t xml:space="preserve">Technical Foundation</w:t>
            </w:r>
          </w:p>
        </w:tc>
        <w:tc>
          <w:tcPr/>
          <w:p>
            <w:pPr>
              <w:pStyle w:val="Compact"/>
              <w:jc w:val="left"/>
            </w:pPr>
            <w:r>
              <w:t xml:space="preserve">User Value</w:t>
            </w:r>
          </w:p>
        </w:tc>
      </w:tr>
      <w:tr>
        <w:tc>
          <w:tcPr/>
          <w:p>
            <w:pPr>
              <w:pStyle w:val="Compact"/>
              <w:jc w:val="left"/>
            </w:pPr>
            <w:r>
              <w:rPr>
                <w:b/>
                <w:bCs/>
              </w:rPr>
              <w:t xml:space="preserve">Question upload with metadata capture</w:t>
            </w:r>
          </w:p>
        </w:tc>
        <w:tc>
          <w:tcPr/>
          <w:p>
            <w:pPr>
              <w:pStyle w:val="Compact"/>
              <w:jc w:val="left"/>
            </w:pPr>
            <w:r>
              <w:t xml:space="preserve">CSV/Excel ingestion; manual entry; validation and error handling; progress indication</w:t>
            </w:r>
          </w:p>
        </w:tc>
        <w:tc>
          <w:tcPr/>
          <w:p>
            <w:pPr>
              <w:pStyle w:val="Compact"/>
              <w:jc w:val="left"/>
            </w:pPr>
            <w:r>
              <w:t xml:space="preserve">Multi-format parser; schema validation; quality feedback</w:t>
            </w:r>
          </w:p>
        </w:tc>
        <w:tc>
          <w:tcPr/>
          <w:p>
            <w:pPr>
              <w:pStyle w:val="Compact"/>
              <w:jc w:val="left"/>
            </w:pPr>
            <w:r>
              <w:t xml:space="preserve">Rapid historical data integration; data quality assurance</w:t>
            </w:r>
          </w:p>
        </w:tc>
      </w:tr>
      <w:tr>
        <w:tc>
          <w:tcPr/>
          <w:p>
            <w:pPr>
              <w:pStyle w:val="Compact"/>
              <w:jc w:val="left"/>
            </w:pPr>
            <w:r>
              <w:rPr>
                <w:b/>
                <w:bCs/>
              </w:rPr>
              <w:t xml:space="preserve">Topic modeling and automated classification</w:t>
            </w:r>
          </w:p>
        </w:tc>
        <w:tc>
          <w:tcPr/>
          <w:p>
            <w:pPr>
              <w:pStyle w:val="Compact"/>
              <w:jc w:val="left"/>
            </w:pPr>
            <w:r>
              <w:t xml:space="preserve">Unsupervised discovery (BERTopic/LDA); supervised alternatives; hierarchical assignment; confidence scoring</w:t>
            </w:r>
          </w:p>
        </w:tc>
        <w:tc>
          <w:tcPr/>
          <w:p>
            <w:pPr>
              <w:pStyle w:val="Compact"/>
              <w:jc w:val="left"/>
            </w:pPr>
            <w:r>
              <w:t xml:space="preserve">NLP pipeline; embedding generation; clustering/classification</w:t>
            </w:r>
          </w:p>
        </w:tc>
        <w:tc>
          <w:tcPr/>
          <w:p>
            <w:pPr>
              <w:pStyle w:val="Compact"/>
              <w:jc w:val="left"/>
            </w:pPr>
            <w:r>
              <w:t xml:space="preserve">Structured understanding of examination content; scalable analysis</w:t>
            </w:r>
          </w:p>
        </w:tc>
      </w:tr>
      <w:tr>
        <w:tc>
          <w:tcPr/>
          <w:p>
            <w:pPr>
              <w:pStyle w:val="Compact"/>
              <w:jc w:val="left"/>
            </w:pPr>
            <w:r>
              <w:rPr>
                <w:b/>
                <w:bCs/>
              </w:rPr>
              <w:t xml:space="preserve">Tiered importance scoring (High/Medium/Low)</w:t>
            </w:r>
          </w:p>
        </w:tc>
        <w:tc>
          <w:tcPr/>
          <w:p>
            <w:pPr>
              <w:pStyle w:val="Compact"/>
              <w:jc w:val="left"/>
            </w:pPr>
            <w:r>
              <w:t xml:space="preserve">Multi-factor algorithm; transparent scoring basis; trend indication; drill-down exploration</w:t>
            </w:r>
          </w:p>
        </w:tc>
        <w:tc>
          <w:tcPr/>
          <w:p>
            <w:pPr>
              <w:pStyle w:val="Compact"/>
              <w:jc w:val="left"/>
            </w:pPr>
            <w:r>
              <w:t xml:space="preserve">Frequency analysis; temporal weighting; threshold calibration</w:t>
            </w:r>
          </w:p>
        </w:tc>
        <w:tc>
          <w:tcPr/>
          <w:p>
            <w:pPr>
              <w:pStyle w:val="Compact"/>
              <w:jc w:val="left"/>
            </w:pPr>
            <w:r>
              <w:t xml:space="preserve">Immediate actionable guidance for resource allocation</w:t>
            </w:r>
          </w:p>
        </w:tc>
      </w:tr>
      <w:tr>
        <w:tc>
          <w:tcPr/>
          <w:p>
            <w:pPr>
              <w:pStyle w:val="Compact"/>
              <w:jc w:val="left"/>
            </w:pPr>
            <w:r>
              <w:rPr>
                <w:b/>
                <w:bCs/>
              </w:rPr>
              <w:t xml:space="preserve">Pattern visualization and trend analysis</w:t>
            </w:r>
          </w:p>
        </w:tc>
        <w:tc>
          <w:tcPr/>
          <w:p>
            <w:pPr>
              <w:pStyle w:val="Compact"/>
              <w:jc w:val="left"/>
            </w:pPr>
            <w:r>
              <w:t xml:space="preserve">Temporal line charts; distribution displays; comparative analysis; interactive filtering</w:t>
            </w:r>
          </w:p>
        </w:tc>
        <w:tc>
          <w:tcPr/>
          <w:p>
            <w:pPr>
              <w:pStyle w:val="Compact"/>
              <w:jc w:val="left"/>
            </w:pPr>
            <w:r>
              <w:t xml:space="preserve">Visualization library integration; responsive design; performance optimization</w:t>
            </w:r>
          </w:p>
        </w:tc>
        <w:tc>
          <w:tcPr/>
          <w:p>
            <w:pPr>
              <w:pStyle w:val="Compact"/>
              <w:jc w:val="left"/>
            </w:pPr>
            <w:r>
              <w:t xml:space="preserve">Intuitive exploration of historical patterns; evidence-based decision support</w:t>
            </w:r>
          </w:p>
        </w:tc>
      </w:tr>
      <w:tr>
        <w:tc>
          <w:tcPr/>
          <w:p>
            <w:pPr>
              <w:pStyle w:val="Compact"/>
              <w:jc w:val="left"/>
            </w:pPr>
            <w:r>
              <w:rPr>
                <w:b/>
                <w:bCs/>
              </w:rPr>
              <w:t xml:space="preserve">Basic AI-assisted question suggestions</w:t>
            </w:r>
          </w:p>
        </w:tc>
        <w:tc>
          <w:tcPr/>
          <w:p>
            <w:pPr>
              <w:pStyle w:val="Compact"/>
              <w:jc w:val="left"/>
            </w:pPr>
            <w:r>
              <w:t xml:space="preserve">Pattern-matched generation; difficulty selection; quality validation; human review integration</w:t>
            </w:r>
          </w:p>
        </w:tc>
        <w:tc>
          <w:tcPr/>
          <w:p>
            <w:pPr>
              <w:pStyle w:val="Compact"/>
              <w:jc w:val="left"/>
            </w:pPr>
            <w:r>
              <w:t xml:space="preserve">LLM API integration; prompt engineering; output filtering</w:t>
            </w:r>
          </w:p>
        </w:tc>
        <w:tc>
          <w:tcPr/>
          <w:p>
            <w:pPr>
              <w:pStyle w:val="Compact"/>
              <w:jc w:val="left"/>
            </w:pPr>
            <w:r>
              <w:t xml:space="preserve">Concrete practice materials aligned with predictions</w:t>
            </w:r>
          </w:p>
        </w:tc>
      </w:tr>
      <w:tr>
        <w:tc>
          <w:tcPr/>
          <w:p>
            <w:pPr>
              <w:pStyle w:val="Compact"/>
              <w:jc w:val="left"/>
            </w:pPr>
            <w:r>
              <w:rPr>
                <w:b/>
                <w:bCs/>
              </w:rPr>
              <w:t xml:space="preserve">Dashboard with export functionality</w:t>
            </w:r>
          </w:p>
        </w:tc>
        <w:tc>
          <w:tcPr/>
          <w:p>
            <w:pPr>
              <w:pStyle w:val="Compact"/>
              <w:jc w:val="left"/>
            </w:pPr>
            <w:r>
              <w:t xml:space="preserve">Unified interface; role-appropriate views; PDF/Excel export; saved configurations</w:t>
            </w:r>
          </w:p>
        </w:tc>
        <w:tc>
          <w:tcPr/>
          <w:p>
            <w:pPr>
              <w:pStyle w:val="Compact"/>
              <w:jc w:val="left"/>
            </w:pPr>
            <w:r>
              <w:t xml:space="preserve">React frontend; report generation; template system</w:t>
            </w:r>
          </w:p>
        </w:tc>
        <w:tc>
          <w:tcPr/>
          <w:p>
            <w:pPr>
              <w:pStyle w:val="Compact"/>
              <w:jc w:val="left"/>
            </w:pPr>
            <w:r>
              <w:t xml:space="preserve">Accessible intelligence consumption; workflow integration</w:t>
            </w:r>
          </w:p>
        </w:tc>
      </w:tr>
    </w:tbl>
    <w:bookmarkEnd w:id="61"/>
    <w:bookmarkStart w:id="62" w:name="mvp-success-criteria"/>
    <w:p>
      <w:pPr>
        <w:pStyle w:val="3"/>
      </w:pPr>
      <w:r>
        <w:t xml:space="preserve">9.2 MVP Success Criteria</w:t>
      </w:r>
    </w:p>
    <w:tbl>
      <w:tblPr>
        <w:tblStyle w:val="Table"/>
        <w:tblW w:type="pct" w:w="5000"/>
        <w:jc w:val="left"/>
        <w:tblLayout w:type="fixed"/>
        <w:tblLook w:firstRow="1" w:lastRow="0" w:firstColumn="0" w:lastColumn="0" w:noHBand="0" w:noVBand="0" w:val="0020"/>
      </w:tblPr>
      <w:tblGrid>
        <w:gridCol w:w="1476"/>
        <w:gridCol w:w="1073"/>
        <w:gridCol w:w="2550"/>
        <w:gridCol w:w="2818"/>
      </w:tblGrid>
      <w:tr>
        <w:trPr>
          <w:tblHeader w:val="on"/>
        </w:trPr>
        <w:tc>
          <w:tcPr/>
          <w:p>
            <w:pPr>
              <w:pStyle w:val="Compact"/>
              <w:jc w:val="left"/>
            </w:pPr>
            <w:r>
              <w:t xml:space="preserve">Criterion</w:t>
            </w:r>
          </w:p>
        </w:tc>
        <w:tc>
          <w:tcPr/>
          <w:p>
            <w:pPr>
              <w:pStyle w:val="Compact"/>
              <w:jc w:val="left"/>
            </w:pPr>
            <w:r>
              <w:t xml:space="preserve">Target</w:t>
            </w:r>
          </w:p>
        </w:tc>
        <w:tc>
          <w:tcPr/>
          <w:p>
            <w:pPr>
              <w:pStyle w:val="Compact"/>
              <w:jc w:val="left"/>
            </w:pPr>
            <w:r>
              <w:t xml:space="preserve">Measurement Method</w:t>
            </w:r>
          </w:p>
        </w:tc>
        <w:tc>
          <w:tcPr/>
          <w:p>
            <w:pPr>
              <w:pStyle w:val="Compact"/>
              <w:jc w:val="left"/>
            </w:pPr>
            <w:r>
              <w:t xml:space="preserve">Validation Approach</w:t>
            </w:r>
          </w:p>
        </w:tc>
      </w:tr>
      <w:tr>
        <w:tc>
          <w:tcPr/>
          <w:p>
            <w:pPr>
              <w:pStyle w:val="Compact"/>
              <w:jc w:val="left"/>
            </w:pPr>
            <w:r>
              <w:rPr>
                <w:b/>
                <w:bCs/>
              </w:rPr>
              <w:t xml:space="preserve">Functional topic classification pipeline</w:t>
            </w:r>
          </w:p>
        </w:tc>
        <w:tc>
          <w:tcPr/>
          <w:p>
            <w:pPr>
              <w:pStyle w:val="Compact"/>
              <w:jc w:val="left"/>
            </w:pPr>
            <w:r>
              <w:t xml:space="preserve">100% operational end-to-end processing</w:t>
            </w:r>
          </w:p>
        </w:tc>
        <w:tc>
          <w:tcPr/>
          <w:p>
            <w:pPr>
              <w:pStyle w:val="Compact"/>
              <w:jc w:val="left"/>
            </w:pPr>
            <w:r>
              <w:t xml:space="preserve">Automated testing with diverse input corpora; error rate monitoring; processing completion tracking</w:t>
            </w:r>
          </w:p>
        </w:tc>
        <w:tc>
          <w:tcPr/>
          <w:p>
            <w:pPr>
              <w:pStyle w:val="Compact"/>
              <w:jc w:val="left"/>
            </w:pPr>
            <w:r>
              <w:t xml:space="preserve">Continuous integration testing; production monitoring; incident response validation</w:t>
            </w:r>
          </w:p>
        </w:tc>
      </w:tr>
      <w:tr>
        <w:tc>
          <w:tcPr/>
          <w:p>
            <w:pPr>
              <w:pStyle w:val="Compact"/>
              <w:jc w:val="left"/>
            </w:pPr>
            <w:r>
              <w:rPr>
                <w:b/>
                <w:bCs/>
              </w:rPr>
              <w:t xml:space="preserve">Classification accuracy</w:t>
            </w:r>
          </w:p>
        </w:tc>
        <w:tc>
          <w:tcPr/>
          <w:p>
            <w:pPr>
              <w:pStyle w:val="Compact"/>
              <w:jc w:val="left"/>
            </w:pPr>
            <w:r>
              <w:t xml:space="preserve">&gt;80% against expert labels</w:t>
            </w:r>
          </w:p>
        </w:tc>
        <w:tc>
          <w:tcPr/>
          <w:p>
            <w:pPr>
              <w:pStyle w:val="Compact"/>
              <w:jc w:val="left"/>
            </w:pPr>
            <w:r>
              <w:t xml:space="preserve">Held-out test set evaluation; cross-validation with temporal splits; per-topic performance analysis</w:t>
            </w:r>
          </w:p>
        </w:tc>
        <w:tc>
          <w:tcPr/>
          <w:p>
            <w:pPr>
              <w:pStyle w:val="Compact"/>
              <w:jc w:val="left"/>
            </w:pPr>
            <w:r>
              <w:t xml:space="preserve">Expert annotation of validation set; statistical significance testing; error analysis</w:t>
            </w:r>
          </w:p>
        </w:tc>
      </w:tr>
      <w:tr>
        <w:tc>
          <w:tcPr/>
          <w:p>
            <w:pPr>
              <w:pStyle w:val="Compact"/>
              <w:jc w:val="left"/>
            </w:pPr>
            <w:r>
              <w:rPr>
                <w:b/>
                <w:bCs/>
              </w:rPr>
              <w:t xml:space="preserve">Actionable importance scoring</w:t>
            </w:r>
          </w:p>
        </w:tc>
        <w:tc>
          <w:tcPr/>
          <w:p>
            <w:pPr>
              <w:pStyle w:val="Compact"/>
              <w:jc w:val="left"/>
            </w:pPr>
            <w:r>
              <w:t xml:space="preserve">Alignment with historical examination trends and expert assessment</w:t>
            </w:r>
          </w:p>
        </w:tc>
        <w:tc>
          <w:tcPr/>
          <w:p>
            <w:pPr>
              <w:pStyle w:val="Compact"/>
              <w:jc w:val="left"/>
            </w:pPr>
            <w:r>
              <w:t xml:space="preserve">Temporal correlation analysis; expert ranking concordance; user feedback on utility</w:t>
            </w:r>
          </w:p>
        </w:tc>
        <w:tc>
          <w:tcPr/>
          <w:p>
            <w:pPr>
              <w:pStyle w:val="Compact"/>
              <w:jc w:val="left"/>
            </w:pPr>
            <w:r>
              <w:t xml:space="preserve">Structured expert evaluation; retrospective validation against held-out exams; user satisfaction surveys</w:t>
            </w:r>
          </w:p>
        </w:tc>
      </w:tr>
      <w:tr>
        <w:tc>
          <w:tcPr/>
          <w:p>
            <w:pPr>
              <w:pStyle w:val="Compact"/>
              <w:jc w:val="left"/>
            </w:pPr>
            <w:r>
              <w:rPr>
                <w:b/>
                <w:bCs/>
              </w:rPr>
              <w:t xml:space="preserve">Usable dashboard with export</w:t>
            </w:r>
          </w:p>
        </w:tc>
        <w:tc>
          <w:tcPr/>
          <w:p>
            <w:pPr>
              <w:pStyle w:val="Compact"/>
              <w:jc w:val="left"/>
            </w:pPr>
            <w:r>
              <w:t xml:space="preserve">&gt;8/10 usability satisfaction score</w:t>
            </w:r>
          </w:p>
        </w:tc>
        <w:tc>
          <w:tcPr/>
          <w:p>
            <w:pPr>
              <w:pStyle w:val="Compact"/>
              <w:jc w:val="left"/>
            </w:pPr>
            <w:r>
              <w:t xml:space="preserve">System Usability Scale (SUS) administration; task-based success rate measurement; qualitative feedback collection</w:t>
            </w:r>
          </w:p>
        </w:tc>
        <w:tc>
          <w:tcPr/>
          <w:p>
            <w:pPr>
              <w:pStyle w:val="Compact"/>
              <w:jc w:val="left"/>
            </w:pPr>
            <w:r>
              <w:t xml:space="preserve">Representative user testing with all three segments; iterative refinement based on findings; accessibility compliance verification</w:t>
            </w:r>
          </w:p>
        </w:tc>
      </w:tr>
      <w:tr>
        <w:tc>
          <w:tcPr/>
          <w:p>
            <w:pPr>
              <w:pStyle w:val="Compact"/>
              <w:jc w:val="left"/>
            </w:pPr>
            <w:r>
              <w:rPr>
                <w:b/>
                <w:bCs/>
              </w:rPr>
              <w:t xml:space="preserve">System performance</w:t>
            </w:r>
          </w:p>
        </w:tc>
        <w:tc>
          <w:tcPr/>
          <w:p>
            <w:pPr>
              <w:pStyle w:val="Compact"/>
              <w:jc w:val="left"/>
            </w:pPr>
            <w:r>
              <w:t xml:space="preserve">&gt;10,000 questions handled efficiently</w:t>
            </w:r>
          </w:p>
        </w:tc>
        <w:tc>
          <w:tcPr/>
          <w:p>
            <w:pPr>
              <w:pStyle w:val="Compact"/>
              <w:jc w:val="left"/>
            </w:pPr>
            <w:r>
              <w:t xml:space="preserve">Load testing with progressive scaling; response time benchmarking under peak conditions; resource utilization monitoring</w:t>
            </w:r>
          </w:p>
        </w:tc>
        <w:tc>
          <w:tcPr/>
          <w:p>
            <w:pPr>
              <w:pStyle w:val="Compact"/>
              <w:jc w:val="left"/>
            </w:pPr>
            <w:r>
              <w:t xml:space="preserve">Performance test suite; production monitoring dashboards; capacity planning validation</w:t>
            </w:r>
          </w:p>
        </w:tc>
      </w:tr>
    </w:tbl>
    <w:bookmarkEnd w:id="62"/>
    <w:bookmarkEnd w:id="63"/>
    <w:bookmarkStart w:id="67" w:name="future-enhancement-roadmap-phase-2"/>
    <w:p>
      <w:pPr>
        <w:pStyle w:val="2"/>
      </w:pPr>
      <w:r>
        <w:t xml:space="preserve">10. Future Enhancement Roadmap (Phase 2)</w:t>
      </w:r>
    </w:p>
    <w:bookmarkStart w:id="64" w:name="personalized-learning-features"/>
    <w:p>
      <w:pPr>
        <w:pStyle w:val="3"/>
      </w:pPr>
      <w:r>
        <w:t xml:space="preserve">10.1 Personalized Learning Features</w:t>
      </w:r>
    </w:p>
    <w:tbl>
      <w:tblPr>
        <w:tblStyle w:val="Table"/>
        <w:tblW w:type="pct" w:w="5000"/>
        <w:jc w:val="left"/>
        <w:tblLayout w:type="fixed"/>
        <w:tblLook w:firstRow="1" w:lastRow="0" w:firstColumn="0" w:lastColumn="0" w:noHBand="0" w:noVBand="0" w:val="0020"/>
      </w:tblPr>
      <w:tblGrid>
        <w:gridCol w:w="1272"/>
        <w:gridCol w:w="1838"/>
        <w:gridCol w:w="3111"/>
        <w:gridCol w:w="1697"/>
      </w:tblGrid>
      <w:tr>
        <w:trPr>
          <w:tblHeader w:val="on"/>
        </w:trPr>
        <w:tc>
          <w:tcPr/>
          <w:p>
            <w:pPr>
              <w:pStyle w:val="Compact"/>
              <w:jc w:val="left"/>
            </w:pPr>
            <w:r>
              <w:t xml:space="preserve">Feature</w:t>
            </w:r>
          </w:p>
        </w:tc>
        <w:tc>
          <w:tcPr/>
          <w:p>
            <w:pPr>
              <w:pStyle w:val="Compact"/>
              <w:jc w:val="left"/>
            </w:pPr>
            <w:r>
              <w:t xml:space="preserve">Description</w:t>
            </w:r>
          </w:p>
        </w:tc>
        <w:tc>
          <w:tcPr/>
          <w:p>
            <w:pPr>
              <w:pStyle w:val="Compact"/>
              <w:jc w:val="left"/>
            </w:pPr>
            <w:r>
              <w:t xml:space="preserve">Technical Foundation</w:t>
            </w:r>
          </w:p>
        </w:tc>
        <w:tc>
          <w:tcPr/>
          <w:p>
            <w:pPr>
              <w:pStyle w:val="Compact"/>
              <w:jc w:val="left"/>
            </w:pPr>
            <w:r>
              <w:t xml:space="preserve">User Value</w:t>
            </w:r>
          </w:p>
        </w:tc>
      </w:tr>
      <w:tr>
        <w:tc>
          <w:tcPr/>
          <w:p>
            <w:pPr>
              <w:pStyle w:val="Compact"/>
              <w:jc w:val="left"/>
            </w:pPr>
            <w:r>
              <w:rPr>
                <w:b/>
                <w:bCs/>
              </w:rPr>
              <w:t xml:space="preserve">Individual study plan generation</w:t>
            </w:r>
          </w:p>
        </w:tc>
        <w:tc>
          <w:tcPr/>
          <w:p>
            <w:pPr>
              <w:pStyle w:val="Compact"/>
              <w:jc w:val="left"/>
            </w:pPr>
            <w:r>
              <w:t xml:space="preserve">Optimized preparation schedule based on examination date, available time, current mastery, and predicted importance</w:t>
            </w:r>
          </w:p>
        </w:tc>
        <w:tc>
          <w:tcPr/>
          <w:p>
            <w:pPr>
              <w:pStyle w:val="Compact"/>
              <w:jc w:val="left"/>
            </w:pPr>
            <w:r>
              <w:t xml:space="preserve">Constrained optimization algorithms; user assessment integration; adaptive scheduling; progress tracking</w:t>
            </w:r>
          </w:p>
        </w:tc>
        <w:tc>
          <w:tcPr/>
          <w:p>
            <w:pPr>
              <w:pStyle w:val="Compact"/>
              <w:jc w:val="left"/>
            </w:pPr>
            <w:r>
              <w:t xml:space="preserve">Personalized resource allocation; efficient preparation pathway; reduced planning burden</w:t>
            </w:r>
          </w:p>
        </w:tc>
      </w:tr>
      <w:tr>
        <w:tc>
          <w:tcPr/>
          <w:p>
            <w:pPr>
              <w:pStyle w:val="Compact"/>
              <w:jc w:val="left"/>
            </w:pPr>
            <w:r>
              <w:rPr>
                <w:b/>
                <w:bCs/>
              </w:rPr>
              <w:t xml:space="preserve">Adaptive topic weight recommendations</w:t>
            </w:r>
          </w:p>
        </w:tc>
        <w:tc>
          <w:tcPr/>
          <w:p>
            <w:pPr>
              <w:pStyle w:val="Compact"/>
              <w:jc w:val="left"/>
            </w:pPr>
            <w:r>
              <w:t xml:space="preserve">Dynamic adjustment of study emphasis based on demonstrated performance and learning rate</w:t>
            </w:r>
          </w:p>
        </w:tc>
        <w:tc>
          <w:tcPr/>
          <w:p>
            <w:pPr>
              <w:pStyle w:val="Compact"/>
              <w:jc w:val="left"/>
            </w:pPr>
            <w:r>
              <w:t xml:space="preserve">Bayesian knowledge tracing; item response theory; multi-armed bandit exploration-exploitation; spaced repetition optimization</w:t>
            </w:r>
          </w:p>
        </w:tc>
        <w:tc>
          <w:tcPr/>
          <w:p>
            <w:pPr>
              <w:pStyle w:val="Compact"/>
              <w:jc w:val="left"/>
            </w:pPr>
            <w:r>
              <w:t xml:space="preserve">Targeted focus on high-impact improvement areas; automatic calibration to individual needs</w:t>
            </w:r>
          </w:p>
        </w:tc>
      </w:tr>
    </w:tbl>
    <w:bookmarkEnd w:id="64"/>
    <w:bookmarkStart w:id="65" w:name="advanced-integration-capabilities"/>
    <w:p>
      <w:pPr>
        <w:pStyle w:val="3"/>
      </w:pPr>
      <w:r>
        <w:t xml:space="preserve">10.2 Advanced Integration Capabilities</w:t>
      </w:r>
    </w:p>
    <w:tbl>
      <w:tblPr>
        <w:tblStyle w:val="Table"/>
        <w:tblW w:type="pct" w:w="5000"/>
        <w:jc w:val="left"/>
        <w:tblLayout w:type="fixed"/>
        <w:tblLook w:firstRow="1" w:lastRow="0" w:firstColumn="0" w:lastColumn="0" w:noHBand="0" w:noVBand="0" w:val="0020"/>
      </w:tblPr>
      <w:tblGrid>
        <w:gridCol w:w="1272"/>
        <w:gridCol w:w="1838"/>
        <w:gridCol w:w="3111"/>
        <w:gridCol w:w="1697"/>
      </w:tblGrid>
      <w:tr>
        <w:trPr>
          <w:tblHeader w:val="on"/>
        </w:trPr>
        <w:tc>
          <w:tcPr/>
          <w:p>
            <w:pPr>
              <w:pStyle w:val="Compact"/>
              <w:jc w:val="left"/>
            </w:pPr>
            <w:r>
              <w:t xml:space="preserve">Feature</w:t>
            </w:r>
          </w:p>
        </w:tc>
        <w:tc>
          <w:tcPr/>
          <w:p>
            <w:pPr>
              <w:pStyle w:val="Compact"/>
              <w:jc w:val="left"/>
            </w:pPr>
            <w:r>
              <w:t xml:space="preserve">Description</w:t>
            </w:r>
          </w:p>
        </w:tc>
        <w:tc>
          <w:tcPr/>
          <w:p>
            <w:pPr>
              <w:pStyle w:val="Compact"/>
              <w:jc w:val="left"/>
            </w:pPr>
            <w:r>
              <w:t xml:space="preserve">Technical Foundation</w:t>
            </w:r>
          </w:p>
        </w:tc>
        <w:tc>
          <w:tcPr/>
          <w:p>
            <w:pPr>
              <w:pStyle w:val="Compact"/>
              <w:jc w:val="left"/>
            </w:pPr>
            <w:r>
              <w:t xml:space="preserve">User Value</w:t>
            </w:r>
          </w:p>
        </w:tc>
      </w:tr>
      <w:tr>
        <w:tc>
          <w:tcPr/>
          <w:p>
            <w:pPr>
              <w:pStyle w:val="Compact"/>
              <w:jc w:val="left"/>
            </w:pPr>
            <w:r>
              <w:rPr>
                <w:b/>
                <w:bCs/>
              </w:rPr>
              <w:t xml:space="preserve">Syllabus mapping with automated alignment</w:t>
            </w:r>
          </w:p>
        </w:tc>
        <w:tc>
          <w:tcPr/>
          <w:p>
            <w:pPr>
              <w:pStyle w:val="Compact"/>
              <w:jc w:val="left"/>
            </w:pPr>
            <w:r>
              <w:t xml:space="preserve">Explicit linking of questions to curriculum points; gap analysis; enhanced prediction through syllabus weighting integration</w:t>
            </w:r>
          </w:p>
        </w:tc>
        <w:tc>
          <w:tcPr/>
          <w:p>
            <w:pPr>
              <w:pStyle w:val="Compact"/>
              <w:jc w:val="left"/>
            </w:pPr>
            <w:r>
              <w:t xml:space="preserve">Syllabus document parsing; learning objective extraction; semantic matching algorithms; alignment validation workflow</w:t>
            </w:r>
          </w:p>
        </w:tc>
        <w:tc>
          <w:tcPr/>
          <w:p>
            <w:pPr>
              <w:pStyle w:val="Compact"/>
              <w:jc w:val="left"/>
            </w:pPr>
            <w:r>
              <w:t xml:space="preserve">Curriculum-compliant preparation; identification of underrepresented topics; improved prediction accuracy</w:t>
            </w:r>
          </w:p>
        </w:tc>
      </w:tr>
      <w:tr>
        <w:tc>
          <w:tcPr/>
          <w:p>
            <w:pPr>
              <w:pStyle w:val="Compact"/>
              <w:jc w:val="left"/>
            </w:pPr>
            <w:r>
              <w:rPr>
                <w:b/>
                <w:bCs/>
              </w:rPr>
              <w:t xml:space="preserve">Online learning platform API integrations</w:t>
            </w:r>
          </w:p>
        </w:tc>
        <w:tc>
          <w:tcPr/>
          <w:p>
            <w:pPr>
              <w:pStyle w:val="Compact"/>
              <w:jc w:val="left"/>
            </w:pPr>
            <w:r>
              <w:t xml:space="preserve">Seamless embedding of platform intelligence in LMS, coaching center systems, and educational marketplaces</w:t>
            </w:r>
          </w:p>
        </w:tc>
        <w:tc>
          <w:tcPr/>
          <w:p>
            <w:pPr>
              <w:pStyle w:val="Compact"/>
              <w:jc w:val="left"/>
            </w:pPr>
            <w:r>
              <w:t xml:space="preserve">RESTful API design; OAuth authentication; webhook notifications; white-label options; revenue sharing frameworks</w:t>
            </w:r>
          </w:p>
        </w:tc>
        <w:tc>
          <w:tcPr/>
          <w:p>
            <w:pPr>
              <w:pStyle w:val="Compact"/>
              <w:jc w:val="left"/>
            </w:pPr>
            <w:r>
              <w:t xml:space="preserve">Workflow integration; reduced friction; expanded distribution; ecosystem connectivity</w:t>
            </w:r>
          </w:p>
        </w:tc>
      </w:tr>
    </w:tbl>
    <w:bookmarkEnd w:id="65"/>
    <w:bookmarkStart w:id="66" w:name="collaboration-scale"/>
    <w:p>
      <w:pPr>
        <w:pStyle w:val="3"/>
      </w:pPr>
      <w:r>
        <w:t xml:space="preserve">10.3 Collaboration &amp; Scale</w:t>
      </w:r>
    </w:p>
    <w:tbl>
      <w:tblPr>
        <w:tblStyle w:val="Table"/>
        <w:tblW w:type="pct" w:w="5000"/>
        <w:jc w:val="left"/>
        <w:tblLayout w:type="fixed"/>
        <w:tblLook w:firstRow="1" w:lastRow="0" w:firstColumn="0" w:lastColumn="0" w:noHBand="0" w:noVBand="0" w:val="0020"/>
      </w:tblPr>
      <w:tblGrid>
        <w:gridCol w:w="1272"/>
        <w:gridCol w:w="1838"/>
        <w:gridCol w:w="3111"/>
        <w:gridCol w:w="1697"/>
      </w:tblGrid>
      <w:tr>
        <w:trPr>
          <w:tblHeader w:val="on"/>
        </w:trPr>
        <w:tc>
          <w:tcPr/>
          <w:p>
            <w:pPr>
              <w:pStyle w:val="Compact"/>
              <w:jc w:val="left"/>
            </w:pPr>
            <w:r>
              <w:t xml:space="preserve">Feature</w:t>
            </w:r>
          </w:p>
        </w:tc>
        <w:tc>
          <w:tcPr/>
          <w:p>
            <w:pPr>
              <w:pStyle w:val="Compact"/>
              <w:jc w:val="left"/>
            </w:pPr>
            <w:r>
              <w:t xml:space="preserve">Description</w:t>
            </w:r>
          </w:p>
        </w:tc>
        <w:tc>
          <w:tcPr/>
          <w:p>
            <w:pPr>
              <w:pStyle w:val="Compact"/>
              <w:jc w:val="left"/>
            </w:pPr>
            <w:r>
              <w:t xml:space="preserve">Technical Foundation</w:t>
            </w:r>
          </w:p>
        </w:tc>
        <w:tc>
          <w:tcPr/>
          <w:p>
            <w:pPr>
              <w:pStyle w:val="Compact"/>
              <w:jc w:val="left"/>
            </w:pPr>
            <w:r>
              <w:t xml:space="preserve">User Value</w:t>
            </w:r>
          </w:p>
        </w:tc>
      </w:tr>
      <w:tr>
        <w:tc>
          <w:tcPr/>
          <w:p>
            <w:pPr>
              <w:pStyle w:val="Compact"/>
              <w:jc w:val="left"/>
            </w:pPr>
            <w:r>
              <w:rPr>
                <w:b/>
                <w:bCs/>
              </w:rPr>
              <w:t xml:space="preserve">Multi-user real-time collaboration</w:t>
            </w:r>
          </w:p>
        </w:tc>
        <w:tc>
          <w:tcPr/>
          <w:p>
            <w:pPr>
              <w:pStyle w:val="Compact"/>
              <w:jc w:val="left"/>
            </w:pPr>
            <w:r>
              <w:t xml:space="preserve">Simultaneous editing, annotation, and analysis sharing for coaching center teams and institutional users</w:t>
            </w:r>
          </w:p>
        </w:tc>
        <w:tc>
          <w:tcPr/>
          <w:p>
            <w:pPr>
              <w:pStyle w:val="Compact"/>
              <w:jc w:val="left"/>
            </w:pPr>
            <w:r>
              <w:t xml:space="preserve">Operational transformation algorithms; conflict resolution; presence awareness; activity feeds; permission granularity</w:t>
            </w:r>
          </w:p>
        </w:tc>
        <w:tc>
          <w:tcPr/>
          <w:p>
            <w:pPr>
              <w:pStyle w:val="Compact"/>
              <w:jc w:val="left"/>
            </w:pPr>
            <w:r>
              <w:t xml:space="preserve">Team-based curriculum planning; shared analytical resources; reduced coordination overhead</w:t>
            </w:r>
          </w:p>
        </w:tc>
      </w:tr>
      <w:tr>
        <w:tc>
          <w:tcPr/>
          <w:p>
            <w:pPr>
              <w:pStyle w:val="Compact"/>
              <w:jc w:val="left"/>
            </w:pPr>
            <w:r>
              <w:rPr>
                <w:b/>
                <w:bCs/>
              </w:rPr>
              <w:t xml:space="preserve">Expanded examination coverage</w:t>
            </w:r>
          </w:p>
        </w:tc>
        <w:tc>
          <w:tcPr/>
          <w:p>
            <w:pPr>
              <w:pStyle w:val="Compact"/>
              <w:jc w:val="left"/>
            </w:pPr>
            <w:r>
              <w:t xml:space="preserve">Support for additional examination types, regional variants, languages, and educational levels</w:t>
            </w:r>
          </w:p>
        </w:tc>
        <w:tc>
          <w:tcPr/>
          <w:p>
            <w:pPr>
              <w:pStyle w:val="Compact"/>
              <w:jc w:val="left"/>
            </w:pPr>
            <w:r>
              <w:t xml:space="preserve">Scalable data ingestion; model adaptation and transfer learning; localization infrastructure; quality assurance for new domains</w:t>
            </w:r>
          </w:p>
        </w:tc>
        <w:tc>
          <w:tcPr/>
          <w:p>
            <w:pPr>
              <w:pStyle w:val="Compact"/>
              <w:jc w:val="left"/>
            </w:pPr>
            <w:r>
              <w:t xml:space="preserve">Global market reach; diverse user base satisfaction; platform network effects</w:t>
            </w:r>
          </w:p>
        </w:tc>
      </w:tr>
    </w:tbl>
    <w:bookmarkEnd w:id="66"/>
    <w:bookmarkEnd w:id="67"/>
    <w:bookmarkEnd w:id="68"/>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2026-02-02T08:11:10Z</dcterms:created>
  <dcterms:modified xsi:type="dcterms:W3CDTF">2026-02-02T08:11:10Z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anonymous-19c1cc01-b192-89be-8000-09faa36a79f9-20260202081111","ReservedCode1":"","ContentPropagator":"001191110108MACG2KBH8F20000","PropagateID":"anonymous-19c1cc01-b192-89be-8000-09faa36a79f9-20260202081111","ReservedCode2":""}</vt:lpwstr>
  </property>
</Properties>
</file>