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私域转化与训练营资料库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这一组直接服务变现和承接，把公开资料变成产品路径。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每个方向先给你 6 份独立资料，方便拆成课程、资料包、直播稿和私域答疑。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使用建议：不要一次性全部发给用户。先按用户类型发其中 1 到 2 份，再根据反馈把人导向系统课或训练营。</w:t>
      </w:r>
    </w:p>
    <w:p>
      <w:pPr>
        <w:pStyle w:val="Heading1"/>
      </w:pPr>
      <w:r>
        <w:t>本方向资料目录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标题</w:t>
            </w:r>
          </w:p>
        </w:tc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文件名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01_免费资料包设计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01_免费资料包设计.docx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02_留资与加微信路径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02_留资与加微信路径.docx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03_低客单产品设计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03_低客单产品设计.docx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04_系统课结构设计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04_系统课结构设计.docx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05_训练营设计与作业机制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05_训练营设计与作业机制.docx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06_常见成交问题答疑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06_常见成交问题答疑.docx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</w:tbl>
    <w:p/>
    <w:p>
      <w:pPr>
        <w:pStyle w:val="Heading1"/>
      </w:pPr>
      <w:r>
        <w:t>最适合的承接动作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把其中 1 份做成公开资料领取入口。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把其中 2 到 3 份组合成低客单产品。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把全部文档按顺序串起来，就能变成系统课素材底稿。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