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信息整理与总结提示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模型与提示实操课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普通人最容易最快感受到 AI 价值的一类任务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ing-cover-20260619-172336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模型与提示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普通人最容易最快感受到 AI 价值的一类任务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长文摘要、评论归类、会议纪要都很适合 AI。</w:t>
      </w:r>
    </w:p>
    <w:p>
      <w:r>
        <w:rPr>
          <w:rFonts w:ascii="Calibri" w:hAnsi="Calibri" w:eastAsia="Calibri"/>
          <w:b w:val="0"/>
          <w:color w:val="222C3D"/>
          <w:sz w:val="22"/>
        </w:rPr>
        <w:t>长文摘要、评论归类、会议纪要都很适合 AI。。如果你只是把这句话看成一个知识点，它很快会忘；但如果你把它放进自己的工作里，你就会知道这一步到底帮你省了什么、挡住了什么坑。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越混乱的原始材料，越需要先给整理标准。</w:t>
      </w:r>
    </w:p>
    <w:p>
      <w:r>
        <w:rPr>
          <w:rFonts w:ascii="Calibri" w:hAnsi="Calibri" w:eastAsia="Calibri"/>
          <w:b w:val="0"/>
          <w:color w:val="222C3D"/>
          <w:sz w:val="22"/>
        </w:rPr>
        <w:t>越混乱的原始材料，越需要先给整理标准。。如果你只是把这句话看成一个知识点，它很快会忘；但如果你把它放进自己的工作里，你就会知道这一步到底帮你省了什么、挡住了什么坑。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先拿整理类任务建立信心，最稳。</w:t>
      </w:r>
    </w:p>
    <w:p>
      <w:r>
        <w:rPr>
          <w:rFonts w:ascii="Calibri" w:hAnsi="Calibri" w:eastAsia="Calibri"/>
          <w:b w:val="0"/>
          <w:color w:val="222C3D"/>
          <w:sz w:val="22"/>
        </w:rPr>
        <w:t>先拿整理类任务建立信心，最稳。。如果你只是把这句话看成一个知识点，它很快会忘；但如果你把它放进自己的工作里，你就会知道这一步到底帮你省了什么、挡住了什么坑。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信息整理与总结提示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我只学“信息整理与总结提示”这一节，够不够？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如果把“信息整理与总结提示”放到做饭里理解：你不会因为买了更贵的锅，就自动做出一桌稳定好吃的菜。真正决定结果的，是做菜顺序、备菜标准、火候判断，以及你做过多少次。AI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用“信息整理与总结提示”这节课的逻辑，把这个任务拆成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我能不能用自己的话讲清楚“信息整理与总结提示”到底解决什么问题。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