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角色提示与风格控制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模型与提示实操课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减少 AI 味，重点是上下文和标准而不是形容词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ing-cover-20260619-172336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模型与提示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减少 AI 味，重点是上下文和标准而不是形容词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角色提示能稳定视角。</w:t>
      </w:r>
    </w:p>
    <w:p>
      <w:r>
        <w:rPr>
          <w:rFonts w:ascii="Calibri" w:hAnsi="Calibri" w:eastAsia="Calibri"/>
          <w:b w:val="0"/>
          <w:color w:val="222C3D"/>
          <w:sz w:val="22"/>
        </w:rPr>
        <w:t>角色提示能稳定视角。。如果你只是把这句话看成一个知识点，它很快会忘；但如果你把它放进自己的工作里，你就会知道这一步到底帮你省了什么、挡住了什么坑。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样例和禁忌比华丽词藻更有用。</w:t>
      </w:r>
    </w:p>
    <w:p>
      <w:r>
        <w:rPr>
          <w:rFonts w:ascii="Calibri" w:hAnsi="Calibri" w:eastAsia="Calibri"/>
          <w:b w:val="0"/>
          <w:color w:val="222C3D"/>
          <w:sz w:val="22"/>
        </w:rPr>
        <w:t>样例和禁忌比华丽词藻更有用。。如果你只是把这句话看成一个知识点，它很快会忘；但如果你把它放进自己的工作里，你就会知道这一步到底帮你省了什么、挡住了什么坑。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AI 不会凭空拥有你的个人经历。</w:t>
      </w:r>
    </w:p>
    <w:p>
      <w:r>
        <w:rPr>
          <w:rFonts w:ascii="Calibri" w:hAnsi="Calibri" w:eastAsia="Calibri"/>
          <w:b w:val="0"/>
          <w:color w:val="222C3D"/>
          <w:sz w:val="22"/>
        </w:rPr>
        <w:t>AI 不会凭空拥有你的个人经历。。如果你只是把这句话看成一个知识点，它很快会忘；但如果你把它放进自己的工作里，你就会知道这一步到底帮你省了什么、挡住了什么坑。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角色提示与风格控制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我只学“角色提示与风格控制”这一节，够不够？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如果把“角色提示与风格控制”放到做饭里理解：你不会因为买了更贵的锅，就自动做出一桌稳定好吃的菜。真正决定结果的，是做菜顺序、备菜标准、火候判断，以及你做过多少次。AI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用“角色提示与风格控制”这节课的逻辑，把这个任务拆成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我能不能用自己的话讲清楚“角色提示与风格控制”到底解决什么问题。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