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浏览器自动化能做什么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Agent与自动化实操课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把网页操作类自动化讲成半自动执行助手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automation-cover-20260619-17234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earning_pa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与自动化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把网页操作类自动化讲成半自动执行助手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适合做登录后页面操作和草稿提交。</w:t>
      </w:r>
    </w:p>
    <w:p>
      <w:r>
        <w:rPr>
          <w:rFonts w:ascii="Calibri" w:hAnsi="Calibri" w:eastAsia="Calibri"/>
          <w:b w:val="0"/>
          <w:color w:val="222C3D"/>
          <w:sz w:val="22"/>
        </w:rPr>
        <w:t>适合做登录后页面操作和草稿提交。。如果你只是把这句话看成一个知识点，它很快会忘；但如果你把它放进自己的工作里，你就会知道这一步到底帮你省了什么、挡住了什么坑。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最适合演示，而不是夸大全自动生意。</w:t>
      </w:r>
    </w:p>
    <w:p>
      <w:r>
        <w:rPr>
          <w:rFonts w:ascii="Calibri" w:hAnsi="Calibri" w:eastAsia="Calibri"/>
          <w:b w:val="0"/>
          <w:color w:val="222C3D"/>
          <w:sz w:val="22"/>
        </w:rPr>
        <w:t>最适合演示，而不是夸大全自动生意。。如果你只是把这句话看成一个知识点，它很快会忘；但如果你把它放进自己的工作里，你就会知道这一步到底帮你省了什么、挡住了什么坑。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关键动作仍然建议保留人工确认。</w:t>
      </w:r>
    </w:p>
    <w:p>
      <w:r>
        <w:rPr>
          <w:rFonts w:ascii="Calibri" w:hAnsi="Calibri" w:eastAsia="Calibri"/>
          <w:b w:val="0"/>
          <w:color w:val="222C3D"/>
          <w:sz w:val="22"/>
        </w:rPr>
        <w:t>关键动作仍然建议保留人工确认。。如果你只是把这句话看成一个知识点，它很快会忘；但如果你把它放进自己的工作里，你就会知道这一步到底帮你省了什么、挡住了什么坑。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浏览器自动化能做什么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我只学“浏览器自动化能做什么”这一节，够不够？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如果把“浏览器自动化能做什么”放到做饭里理解：你不会因为买了更贵的锅，就自动做出一桌稳定好吃的菜。真正决定结果的，是做菜顺序、备菜标准、火候判断，以及你做过多少次。AI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用“浏览器自动化能做什么”这节课的逻辑，把这个任务拆成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我能不能用自己的话讲清楚“浏览器自动化能做什么”到底解决什么问题。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