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选题Workflow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内容创作实操课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先拆人群和问题，再决定写什么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-practical-cover-20260619-17233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内容创作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先拆人群和问题，再决定写什么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选题不是灵感问题，而是人群和场景问题。</w:t>
      </w:r>
    </w:p>
    <w:p>
      <w:r>
        <w:rPr>
          <w:rFonts w:ascii="Calibri" w:hAnsi="Calibri" w:eastAsia="Calibri"/>
          <w:b w:val="0"/>
          <w:color w:val="222C3D"/>
          <w:sz w:val="22"/>
        </w:rPr>
        <w:t>选题不是灵感问题，而是人群和场景问题。。如果你只是把这句话看成一个知识点，它很快会忘；但如果你把它放进自己的工作里，你就会知道这一步到底帮你省了什么、挡住了什么坑。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AI 最适合帮你拆痛点和列角度。</w:t>
      </w:r>
    </w:p>
    <w:p>
      <w:r>
        <w:rPr>
          <w:rFonts w:ascii="Calibri" w:hAnsi="Calibri" w:eastAsia="Calibri"/>
          <w:b w:val="0"/>
          <w:color w:val="222C3D"/>
          <w:sz w:val="22"/>
        </w:rPr>
        <w:t>AI 最适合帮你拆痛点和列角度。。如果你只是把这句话看成一个知识点，它很快会忘；但如果你把它放进自己的工作里，你就会知道这一步到底帮你省了什么、挡住了什么坑。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没有承接动作的选题，很难转化。</w:t>
      </w:r>
    </w:p>
    <w:p>
      <w:r>
        <w:rPr>
          <w:rFonts w:ascii="Calibri" w:hAnsi="Calibri" w:eastAsia="Calibri"/>
          <w:b w:val="0"/>
          <w:color w:val="222C3D"/>
          <w:sz w:val="22"/>
        </w:rPr>
        <w:t>没有承接动作的选题，很难转化。。如果你只是把这句话看成一个知识点，它很快会忘；但如果你把它放进自己的工作里，你就会知道这一步到底帮你省了什么、挡住了什么坑。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选题Workflow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我只学“选题Workflow”这一节，够不够？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如果把“选题Workflow”放到做饭里理解：你不会因为买了更贵的锅，就自动做出一桌稳定好吃的菜。真正决定结果的，是做菜顺序、备菜标准、火候判断，以及你做过多少次。AI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用“选题Workflow”这节课的逻辑，把这个任务拆成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我能不能用自己的话讲清楚“选题Workflow”到底解决什么问题。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