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标题和开场钩子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内容创作实操课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让用户停下来，不靠堆砌夸张词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让用户停下来，不靠堆砌夸张词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标题负责筛点击。</w:t>
      </w:r>
    </w:p>
    <w:p>
      <w:r>
        <w:rPr>
          <w:rFonts w:ascii="Calibri" w:hAnsi="Calibri" w:eastAsia="Calibri"/>
          <w:b w:val="0"/>
          <w:color w:val="222C3D"/>
          <w:sz w:val="22"/>
        </w:rPr>
        <w:t>标题负责筛点击。。如果你只是把这句话看成一个知识点，它很快会忘；但如果你把它放进自己的工作里，你就会知道这一步到底帮你省了什么、挡住了什么坑。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开场负责留住人。</w:t>
      </w:r>
    </w:p>
    <w:p>
      <w:r>
        <w:rPr>
          <w:rFonts w:ascii="Calibri" w:hAnsi="Calibri" w:eastAsia="Calibri"/>
          <w:b w:val="0"/>
          <w:color w:val="222C3D"/>
          <w:sz w:val="22"/>
        </w:rPr>
        <w:t>开场负责留住人。。如果你只是把这句话看成一个知识点，它很快会忘；但如果你把它放进自己的工作里，你就会知道这一步到底帮你省了什么、挡住了什么坑。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同一主题要会写多个角度。</w:t>
      </w:r>
    </w:p>
    <w:p>
      <w:r>
        <w:rPr>
          <w:rFonts w:ascii="Calibri" w:hAnsi="Calibri" w:eastAsia="Calibri"/>
          <w:b w:val="0"/>
          <w:color w:val="222C3D"/>
          <w:sz w:val="22"/>
        </w:rPr>
        <w:t>同一主题要会写多个角度。。如果你只是把这句话看成一个知识点，它很快会忘；但如果你把它放进自己的工作里，你就会知道这一步到底帮你省了什么、挡住了什么坑。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标题和开场钩子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我只学“标题和开场钩子”这一节，够不够？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如果把“标题和开场钩子”放到做饭里理解：你不会因为买了更贵的锅，就自动做出一桌稳定好吃的菜。真正决定结果的，是做菜顺序、备菜标准、火候判断，以及你做过多少次。AI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用“标题和开场钩子”这节课的逻辑，把这个任务拆成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我能不能用自己的话讲清楚“标题和开场钩子”到底解决什么问题。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