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低客单产品怎么做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私域转化实操课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低客单的作用不是赚钱最多，而是验证需求和筛人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vate-domain-cover-20260619-172441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私域转化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低客单的作用不是赚钱最多，而是验证需求和筛人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模板包、微课、清单包都很适合。</w:t>
      </w:r>
    </w:p>
    <w:p>
      <w:r>
        <w:rPr>
          <w:rFonts w:ascii="Calibri" w:hAnsi="Calibri" w:eastAsia="Calibri"/>
          <w:b w:val="0"/>
          <w:color w:val="222C3D"/>
          <w:sz w:val="22"/>
        </w:rPr>
        <w:t>模板包、微课、清单包都很适合。。如果你只是把这句话看成一个知识点，它很快会忘；但如果你把它放进自己的工作里，你就会知道这一步到底帮你省了什么、挡住了什么坑。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低客单是升级系统课和训练营的桥。</w:t>
      </w:r>
    </w:p>
    <w:p>
      <w:r>
        <w:rPr>
          <w:rFonts w:ascii="Calibri" w:hAnsi="Calibri" w:eastAsia="Calibri"/>
          <w:b w:val="0"/>
          <w:color w:val="222C3D"/>
          <w:sz w:val="22"/>
        </w:rPr>
        <w:t>低客单是升级系统课和训练营的桥。。如果你只是把这句话看成一个知识点，它很快会忘；但如果你把它放进自己的工作里，你就会知道这一步到底帮你省了什么、挡住了什么坑。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卖的是确定的下一步，而不是堆内容。</w:t>
      </w:r>
    </w:p>
    <w:p>
      <w:r>
        <w:rPr>
          <w:rFonts w:ascii="Calibri" w:hAnsi="Calibri" w:eastAsia="Calibri"/>
          <w:b w:val="0"/>
          <w:color w:val="222C3D"/>
          <w:sz w:val="22"/>
        </w:rPr>
        <w:t>卖的是确定的下一步，而不是堆内容。。如果你只是把这句话看成一个知识点，它很快会忘；但如果你把它放进自己的工作里，你就会知道这一步到底帮你省了什么、挡住了什么坑。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低客单产品怎么做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我只学“低客单产品怎么做”这一节，够不够？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如果把“低客单产品怎么做”放到做饭里理解：你不会因为买了更贵的锅，就自动做出一桌稳定好吃的菜。真正决定结果的，是做菜顺序、备菜标准、火候判断，以及你做过多少次。AI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用“低客单产品怎么做”这节课的逻辑，把这个任务拆成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我能不能用自己的话讲清楚“低客单产品怎么做”到底解决什么问题。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