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多平台改写Workflow包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赠送Skills与Workflow包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同一主题改成多个平台版本的流程包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-pack-cover-20260619-172429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赠送Skills与Workflow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同一主题改成多个平台版本的流程包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保留主观点。</w:t>
      </w:r>
    </w:p>
    <w:p>
      <w:r>
        <w:rPr>
          <w:rFonts w:ascii="Calibri" w:hAnsi="Calibri" w:eastAsia="Calibri"/>
          <w:b w:val="0"/>
          <w:color w:val="222C3D"/>
          <w:sz w:val="22"/>
        </w:rPr>
        <w:t>保留主观点。。如果你只是把这句话看成一个知识点，它很快会忘；但如果你把它放进自己的工作里，你就会知道这一步到底帮你省了什么、挡住了什么坑。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改结构和语气。</w:t>
      </w:r>
    </w:p>
    <w:p>
      <w:r>
        <w:rPr>
          <w:rFonts w:ascii="Calibri" w:hAnsi="Calibri" w:eastAsia="Calibri"/>
          <w:b w:val="0"/>
          <w:color w:val="222C3D"/>
          <w:sz w:val="22"/>
        </w:rPr>
        <w:t>改结构和语气。。如果你只是把这句话看成一个知识点，它很快会忘；但如果你把它放进自己的工作里，你就会知道这一步到底帮你省了什么、挡住了什么坑。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改 CTA 而不是照搬。</w:t>
      </w:r>
    </w:p>
    <w:p>
      <w:r>
        <w:rPr>
          <w:rFonts w:ascii="Calibri" w:hAnsi="Calibri" w:eastAsia="Calibri"/>
          <w:b w:val="0"/>
          <w:color w:val="222C3D"/>
          <w:sz w:val="22"/>
        </w:rPr>
        <w:t>改 CTA 而不是照搬。。如果你只是把这句话看成一个知识点，它很快会忘；但如果你把它放进自己的工作里，你就会知道这一步到底帮你省了什么、挡住了什么坑。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多平台改写Workflow包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我只学“多平台改写Workflow包”这一节，够不够？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如果把“多平台改写Workflow包”放到做饭里理解：你不会因为买了更贵的锅，就自动做出一桌稳定好吃的菜。真正决定结果的，是做菜顺序、备菜标准、火候判断，以及你做过多少次。AI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用“多平台改写Workflow包”这节课的逻辑，把这个任务拆成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我能不能用自己的话讲清楚“多平台改写Workflow包”到底解决什么问题。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