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第5天_私域承接与低客单设计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7天实战训练营版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第五天把公开内容真正接到私域和低客单产品上</w:t>
      </w:r>
    </w:p>
    <w:p>
      <w:r>
        <w:rPr>
          <w:rFonts w:ascii="Calibri" w:hAnsi="Calibri" w:eastAsia="Calibri"/>
          <w:b w:val="0"/>
          <w:color w:val="222C3D"/>
          <w:sz w:val="22"/>
        </w:rPr>
        <w:t>这是一份直接给客户阅读也不会突兀的课程讲义。你可以把它当作公开资料、低客单内容、系统课讲义底稿，或者训练营前置阅读材料。</w:t>
      </w:r>
    </w:p>
    <w:p>
      <w:pPr>
        <w:pStyle w:val="CardTitle"/>
      </w:pPr>
      <w:r>
        <w:t>课程主视觉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otcamp-cover-20260619-173214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ivate_domain_fun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7天实战训练营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第五天把公开内容真正接到私域和低客单产品上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没有承接，流量就会散。</w:t>
      </w:r>
    </w:p>
    <w:p>
      <w:r>
        <w:rPr>
          <w:rFonts w:ascii="Calibri" w:hAnsi="Calibri" w:eastAsia="Calibri"/>
          <w:b w:val="0"/>
          <w:color w:val="222C3D"/>
          <w:sz w:val="22"/>
        </w:rPr>
        <w:t>没有承接，流量就会散。。如果你只是把这句话看成一个知识点，它很快会忘；但如果你把它放进自己的工作里，你就会知道这一步到底帮你省了什么、挡住了什么坑。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低客单不是为了赚最多，而是为了筛人。</w:t>
      </w:r>
    </w:p>
    <w:p>
      <w:r>
        <w:rPr>
          <w:rFonts w:ascii="Calibri" w:hAnsi="Calibri" w:eastAsia="Calibri"/>
          <w:b w:val="0"/>
          <w:color w:val="222C3D"/>
          <w:sz w:val="22"/>
        </w:rPr>
        <w:t>低客单不是为了赚最多，而是为了筛人。。如果你只是把这句话看成一个知识点，它很快会忘；但如果你把它放进自己的工作里，你就会知道这一步到底帮你省了什么、挡住了什么坑。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先打通最小闭环。</w:t>
      </w:r>
    </w:p>
    <w:p>
      <w:r>
        <w:rPr>
          <w:rFonts w:ascii="Calibri" w:hAnsi="Calibri" w:eastAsia="Calibri"/>
          <w:b w:val="0"/>
          <w:color w:val="222C3D"/>
          <w:sz w:val="22"/>
        </w:rPr>
        <w:t>先打通最小闭环。。如果你只是把这句话看成一个知识点，它很快会忘；但如果你把它放进自己的工作里，你就会知道这一步到底帮你省了什么、挡住了什么坑。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第5天_私域承接与低客单设计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我只学“第5天_私域承接与低客单设计”这一节，够不够？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如果把“第5天_私域承接与低客单设计”放到做饭里理解：你不会因为买了更贵的锅，就自动做出一桌稳定好吃的菜。真正决定结果的，是做菜顺序、备菜标准、火候判断，以及你做过多少次。AI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用“第5天_私域承接与低客单设计”这节课的逻辑，把这个任务拆成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我能不能用自己的话讲清楚“第5天_私域承接与低客单设计”到底解决什么问题。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