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私域答疑成交文案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成交与预热文案包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常见犹豫点、顾虑点、比较点的标准答法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es-copy-cover-20260619-174317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tent_workflo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成交与预热文案包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常见犹豫点、顾虑点、比较点的标准答法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不要空泛安慰。</w:t>
      </w:r>
    </w:p>
    <w:p>
      <w:r>
        <w:rPr>
          <w:rFonts w:ascii="Calibri" w:hAnsi="Calibri" w:eastAsia="Calibri"/>
          <w:b w:val="0"/>
          <w:color w:val="222C3D"/>
          <w:sz w:val="22"/>
        </w:rPr>
        <w:t>不要空泛安慰。。如果你只是把这句话看成一个知识点，它很快会忘；但如果你把它放进自己的工作里，你就会知道这一步到底帮你省了什么、挡住了什么坑。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要把结果路径讲清楚。</w:t>
      </w:r>
    </w:p>
    <w:p>
      <w:r>
        <w:rPr>
          <w:rFonts w:ascii="Calibri" w:hAnsi="Calibri" w:eastAsia="Calibri"/>
          <w:b w:val="0"/>
          <w:color w:val="222C3D"/>
          <w:sz w:val="22"/>
        </w:rPr>
        <w:t>要把结果路径讲清楚。。如果你只是把这句话看成一个知识点，它很快会忘；但如果你把它放进自己的工作里，你就会知道这一步到底帮你省了什么、挡住了什么坑。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要让客户知道下一步很明确。</w:t>
      </w:r>
    </w:p>
    <w:p>
      <w:r>
        <w:rPr>
          <w:rFonts w:ascii="Calibri" w:hAnsi="Calibri" w:eastAsia="Calibri"/>
          <w:b w:val="0"/>
          <w:color w:val="222C3D"/>
          <w:sz w:val="22"/>
        </w:rPr>
        <w:t>要让客户知道下一步很明确。。如果你只是把这句话看成一个知识点，它很快会忘；但如果你把它放进自己的工作里，你就会知道这一步到底帮你省了什么、挡住了什么坑。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私域答疑成交文案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我只学“私域答疑成交文案”这一节，够不够？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如果把“私域答疑成交文案”放到做饭里理解：你不会因为买了更贵的锅，就自动做出一桌稳定好吃的菜。真正决定结果的，是做菜顺序、备菜标准、火候判断，以及你做过多少次。AI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用“私域答疑成交文案”这节课的逻辑，把这个任务拆成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文案骨架：</w:t>
        <w:br/>
        <w:t>开头先讲一个真实问题</w:t>
        <w:br/>
        <w:t>中间讲为什么多数人一直做不成</w:t>
        <w:br/>
        <w:t>再讲你这套内容怎么帮他缩短路径</w:t>
        <w:br/>
        <w:t>最后给一个明确动作</w:t>
      </w:r>
    </w:p>
    <w:p>
      <w:r>
        <w:rPr>
          <w:rFonts w:ascii="Calibri" w:hAnsi="Calibri" w:eastAsia="Calibri"/>
          <w:b w:val="0"/>
          <w:color w:val="222C3D"/>
          <w:sz w:val="22"/>
        </w:rPr>
        <w:t>常用 CTA：</w:t>
        <w:br/>
        <w:t>想拿资料，回复我“资料”</w:t>
        <w:br/>
        <w:t>想看课表，回复我“课程”</w:t>
        <w:br/>
        <w:t>想问适不适合自己，回复我“适合吗”</w:t>
      </w:r>
    </w:p>
    <w:p>
      <w:r>
        <w:rPr>
          <w:rFonts w:ascii="Calibri" w:hAnsi="Calibri" w:eastAsia="Calibri"/>
          <w:b w:val="0"/>
          <w:color w:val="222C3D"/>
          <w:sz w:val="22"/>
        </w:rPr>
        <w:t>成交回应骨架：</w:t>
        <w:br/>
        <w:t>先回答顾虑</w:t>
        <w:br/>
        <w:t>再强调结果路径</w:t>
        <w:br/>
        <w:t>再提醒时间节点或名额</w:t>
        <w:br/>
        <w:t>最后给一个明确下一步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我能不能用自己的话讲清楚“私域答疑成交文案”到底解决什么问题。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