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结构化提示模板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模型与提示实操课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给你一套长期可复用的提示骨架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_02_结构化提示模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给你一套长期可复用的提示骨架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角色、任务、限制、格式，是最常用的四层结构。</w:t>
      </w:r>
    </w:p>
    <w:p>
      <w:r>
        <w:rPr>
          <w:rFonts w:ascii="Calibri" w:hAnsi="Calibri" w:eastAsia="Calibri"/>
          <w:b w:val="0"/>
          <w:color w:val="222C3D"/>
          <w:sz w:val="22"/>
        </w:rPr>
        <w:t>角色、任务、限制、格式，是最常用的四层结构。。如果你只是把这句话看成一个知识点，它很快会忘；但如果你把它放进自己的工作里，你就会知道这一步到底帮你省了什么、挡住了什么坑。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结构越清楚，返工越少。</w:t>
      </w:r>
    </w:p>
    <w:p>
      <w:r>
        <w:rPr>
          <w:rFonts w:ascii="Calibri" w:hAnsi="Calibri" w:eastAsia="Calibri"/>
          <w:b w:val="0"/>
          <w:color w:val="222C3D"/>
          <w:sz w:val="22"/>
        </w:rPr>
        <w:t>结构越清楚，返工越少。。如果你只是把这句话看成一个知识点，它很快会忘；但如果你把它放进自己的工作里，你就会知道这一步到底帮你省了什么、挡住了什么坑。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模板不是为了收藏，而是为了复用。</w:t>
      </w:r>
    </w:p>
    <w:p>
      <w:r>
        <w:rPr>
          <w:rFonts w:ascii="Calibri" w:hAnsi="Calibri" w:eastAsia="Calibri"/>
          <w:b w:val="0"/>
          <w:color w:val="222C3D"/>
          <w:sz w:val="22"/>
        </w:rPr>
        <w:t>模板不是为了收藏，而是为了复用。。如果你只是把这句话看成一个知识点，它很快会忘；但如果你把它放进自己的工作里，你就会知道这一步到底帮你省了什么、挡住了什么坑。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结构化提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我只学“结构化提示模板”这一节，够不够？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如果把“结构化提示模板”放到做饭里理解：你不会因为买了更贵的锅，就自动做出一桌稳定好吃的菜。真正决定结果的，是做菜顺序、备菜标准、火候判断，以及你做过多少次。AI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用“结构化提示模板”这节课的逻辑，把这个任务拆成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结构化提示模板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结构化提示模板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我直接发这节《结构化提示模板》时，会先加一句很短的引导：‘你先看这一份，不用全学，先把这里面一个动作跑顺。’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我能不能用自己的话讲清楚“结构化提示模板”到底解决什么问题。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