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低客单产品怎么做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私域转化实操课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低客单的作用不是赚钱最多，而是验证需求和筛人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_03_低客单产品怎么做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低客单的作用不是赚钱最多，而是验证需求和筛人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模板包、微课、清单包都很适合。</w:t>
      </w:r>
    </w:p>
    <w:p>
      <w:r>
        <w:rPr>
          <w:rFonts w:ascii="Calibri" w:hAnsi="Calibri" w:eastAsia="Calibri"/>
          <w:b w:val="0"/>
          <w:color w:val="222C3D"/>
          <w:sz w:val="22"/>
        </w:rPr>
        <w:t>模板包、微课、清单包都很适合。。如果你只是把这句话看成一个知识点，它很快会忘；但如果你把它放进自己的工作里，你就会知道这一步到底帮你省了什么、挡住了什么坑。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低客单是升级系统课和训练营的桥。</w:t>
      </w:r>
    </w:p>
    <w:p>
      <w:r>
        <w:rPr>
          <w:rFonts w:ascii="Calibri" w:hAnsi="Calibri" w:eastAsia="Calibri"/>
          <w:b w:val="0"/>
          <w:color w:val="222C3D"/>
          <w:sz w:val="22"/>
        </w:rPr>
        <w:t>低客单是升级系统课和训练营的桥。。如果你只是把这句话看成一个知识点，它很快会忘；但如果你把它放进自己的工作里，你就会知道这一步到底帮你省了什么、挡住了什么坑。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卖的是确定的下一步，而不是堆内容。</w:t>
      </w:r>
    </w:p>
    <w:p>
      <w:r>
        <w:rPr>
          <w:rFonts w:ascii="Calibri" w:hAnsi="Calibri" w:eastAsia="Calibri"/>
          <w:b w:val="0"/>
          <w:color w:val="222C3D"/>
          <w:sz w:val="22"/>
        </w:rPr>
        <w:t>卖的是确定的下一步，而不是堆内容。。如果你只是把这句话看成一个知识点，它很快会忘；但如果你把它放进自己的工作里，你就会知道这一步到底帮你省了什么、挡住了什么坑。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低客单产品怎么做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比如我要发一份免费资料包，我会先确定：这份资料包到底是给谁的、准备解决什么问题、看完以后我最想让对方做什么。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如果我的目标是让对方加我，那我只保留一个动作，比如‘想拿完整资料，私信我关键词资料’。我不会同时让他评论、关注、加群、去公众号，因为那样只会把动作打散。</w:t>
      </w:r>
    </w:p>
    <w:p>
      <w:r>
        <w:rPr>
          <w:rFonts w:ascii="Calibri" w:hAnsi="Calibri" w:eastAsia="Calibri"/>
          <w:b w:val="0"/>
          <w:color w:val="222C3D"/>
          <w:sz w:val="22"/>
        </w:rPr>
        <w:t>对我来说，真正有效的承接从来都不是更花哨，而是更单一、更顺、更容易让对方迈出下一步。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我只学“低客单产品怎么做”这一节，够不够？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如果把“低客单产品怎么做”放到做饭里理解：你不会因为买了更贵的锅，就自动做出一桌稳定好吃的菜。真正决定结果的，是做菜顺序、备菜标准、火候判断，以及你做过多少次。AI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用“低客单产品怎么做”这节课的逻辑，把这个任务拆成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低客单产品怎么做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低客单产品怎么做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我直接发这节《低客单产品怎么做》时，会先加一句很短的引导：‘你先看这一份，不用全学，先把这里面一个动作跑顺。’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我能不能用自己的话讲清楚“低客单产品怎么做”到底解决什么问题。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