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私域答疑成交文案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成交与预热文案包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常见犹豫点、顾虑点、比较点的标准答法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成交与预热文案包_04_私域答疑成交文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成交与预热文案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常见犹豫点、顾虑点、比较点的标准答法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不要空泛安慰。</w:t>
      </w:r>
    </w:p>
    <w:p>
      <w:r>
        <w:rPr>
          <w:rFonts w:ascii="Calibri" w:hAnsi="Calibri" w:eastAsia="Calibri"/>
          <w:b w:val="0"/>
          <w:color w:val="222C3D"/>
          <w:sz w:val="22"/>
        </w:rPr>
        <w:t>不要空泛安慰。。如果你只是把这句话看成一个知识点，它很快会忘；但如果你把它放进自己的工作里，你就会知道这一步到底帮你省了什么、挡住了什么坑。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要把结果路径讲清楚。</w:t>
      </w:r>
    </w:p>
    <w:p>
      <w:r>
        <w:rPr>
          <w:rFonts w:ascii="Calibri" w:hAnsi="Calibri" w:eastAsia="Calibri"/>
          <w:b w:val="0"/>
          <w:color w:val="222C3D"/>
          <w:sz w:val="22"/>
        </w:rPr>
        <w:t>要把结果路径讲清楚。。如果你只是把这句话看成一个知识点，它很快会忘；但如果你把它放进自己的工作里，你就会知道这一步到底帮你省了什么、挡住了什么坑。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要让客户知道下一步很明确。</w:t>
      </w:r>
    </w:p>
    <w:p>
      <w:r>
        <w:rPr>
          <w:rFonts w:ascii="Calibri" w:hAnsi="Calibri" w:eastAsia="Calibri"/>
          <w:b w:val="0"/>
          <w:color w:val="222C3D"/>
          <w:sz w:val="22"/>
        </w:rPr>
        <w:t>要让客户知道下一步很明确。。如果你只是把这句话看成一个知识点，它很快会忘；但如果你把它放进自己的工作里，你就会知道这一步到底帮你省了什么、挡住了什么坑。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私域答疑成交文案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如果这是模板或文案，我会先把里面所有泛词换成我自己的业务表达。比如把‘用户’改成‘内容创作者’，把‘转化’改成‘加我拿资料’，把‘产品’改成‘7天训练营’。</w:t>
      </w:r>
    </w:p>
    <w:p>
      <w:r>
        <w:rPr>
          <w:rFonts w:ascii="Calibri" w:hAnsi="Calibri" w:eastAsia="Calibri"/>
          <w:b w:val="0"/>
          <w:color w:val="222C3D"/>
          <w:sz w:val="22"/>
        </w:rPr>
        <w:t>换词以后，我会再删掉不属于我业务的句子。模板真正好用的标准，不是写得多完整，而是改完以后像我自己。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我只学“私域答疑成交文案”这一节，够不够？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如果把“私域答疑成交文案”放到做饭里理解：你不会因为买了更贵的锅，就自动做出一桌稳定好吃的菜。真正决定结果的，是做菜顺序、备菜标准、火候判断，以及你做过多少次。AI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用“私域答疑成交文案”这节课的逻辑，把这个任务拆成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私域答疑成交文案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销售页文案骨架</w:t>
      </w:r>
    </w:p>
    <w:p>
      <w:r>
        <w:rPr>
          <w:rFonts w:ascii="Courier New" w:hAnsi="Courier New"/>
          <w:sz w:val="18"/>
        </w:rPr>
        <w:t># 私域答疑成交文案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你是不是也遇到过这样的情况：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为什么很多人一直做不成：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我这次准备怎么帮你缩短路径：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如果你想先看完整内容，回复我：资料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文案骨架：</w:t>
        <w:br/>
        <w:t>开头先讲一个真实问题</w:t>
        <w:br/>
        <w:t>中间讲为什么多数人一直做不成</w:t>
        <w:br/>
        <w:t>再讲你这套内容怎么帮他缩短路径</w:t>
        <w:br/>
        <w:t>最后给一个明确动作</w:t>
      </w:r>
    </w:p>
    <w:p>
      <w:r>
        <w:rPr>
          <w:rFonts w:ascii="Calibri" w:hAnsi="Calibri" w:eastAsia="Calibri"/>
          <w:b w:val="0"/>
          <w:color w:val="222C3D"/>
          <w:sz w:val="22"/>
        </w:rPr>
        <w:t>常用 CTA：</w:t>
        <w:br/>
        <w:t>想拿资料，回复我“资料”</w:t>
        <w:br/>
        <w:t>想看课表，回复我“课程”</w:t>
        <w:br/>
        <w:t>想问适不适合自己，回复我“适合吗”</w:t>
      </w:r>
    </w:p>
    <w:p>
      <w:r>
        <w:rPr>
          <w:rFonts w:ascii="Calibri" w:hAnsi="Calibri" w:eastAsia="Calibri"/>
          <w:b w:val="0"/>
          <w:color w:val="222C3D"/>
          <w:sz w:val="22"/>
        </w:rPr>
        <w:t>成交回应骨架：</w:t>
        <w:br/>
        <w:t>先回答顾虑</w:t>
        <w:br/>
        <w:t>再强调结果路径</w:t>
        <w:br/>
        <w:t>再提醒时间节点或名额</w:t>
        <w:br/>
        <w:t>最后给一个明确下一步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我不会一次把整套文案全丢给客户。我会先发最切他当前问题的那一段，让他先觉得‘这就是我现在卡的地方’，然后再顺势发下一段。这样阅读阻力最小，回应率也更高。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我能不能用自己的话讲清楚“私域答疑成交文案”到底解决什么问题。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