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私域资料包SOP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SOP标准操作课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把免费资料从想法变成真正能承接加你的资料包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_03_私域资料包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把免费资料从想法变成真正能承接加你的资料包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先定关键词。</w:t>
      </w:r>
    </w:p>
    <w:p>
      <w:r>
        <w:rPr>
          <w:rFonts w:ascii="Calibri" w:hAnsi="Calibri" w:eastAsia="Calibri"/>
          <w:b w:val="0"/>
          <w:color w:val="222C3D"/>
          <w:sz w:val="22"/>
        </w:rPr>
        <w:t>先定关键词。。如果你只是把这句话看成一个知识点，它很快会忘；但如果你把它放进自己的工作里，你就会知道这一步到底帮你省了什么、挡住了什么坑。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再定目录。</w:t>
      </w:r>
    </w:p>
    <w:p>
      <w:r>
        <w:rPr>
          <w:rFonts w:ascii="Calibri" w:hAnsi="Calibri" w:eastAsia="Calibri"/>
          <w:b w:val="0"/>
          <w:color w:val="222C3D"/>
          <w:sz w:val="22"/>
        </w:rPr>
        <w:t>再定目录。。如果你只是把这句话看成一个知识点，它很快会忘；但如果你把它放进自己的工作里，你就会知道这一步到底帮你省了什么、挡住了什么坑。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再定加你以后的跟进动作。</w:t>
      </w:r>
    </w:p>
    <w:p>
      <w:r>
        <w:rPr>
          <w:rFonts w:ascii="Calibri" w:hAnsi="Calibri" w:eastAsia="Calibri"/>
          <w:b w:val="0"/>
          <w:color w:val="222C3D"/>
          <w:sz w:val="22"/>
        </w:rPr>
        <w:t>再定加你以后的跟进动作。。如果你只是把这句话看成一个知识点，它很快会忘；但如果你把它放进自己的工作里，你就会知道这一步到底帮你省了什么、挡住了什么坑。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私域资料包SOP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我会怎么把它写成 SOP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先写这件事的触发条件。比如什么时候需要做这一步，而不是心血来潮才做。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再写输入物。比如我要先准备哪些资料、截图、标题草稿、历史案例。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再写执行动作，而且每一步尽量只写一个动作，不要把三个判断塞进一句话里。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最后写输出物。比如我要交付一条标题、一个提纲、一份资料包，而不是写成空泛的‘完成内容优化’。</w:t>
      </w:r>
    </w:p>
    <w:p>
      <w:r>
        <w:rPr>
          <w:rFonts w:ascii="Calibri" w:hAnsi="Calibri" w:eastAsia="Calibri"/>
          <w:b w:val="0"/>
          <w:color w:val="222C3D"/>
          <w:sz w:val="22"/>
        </w:rPr>
        <w:t>我做 SOP 时最怕的不是步骤少，而是步骤虚。只要别人读完还不知道第一步该动什么，这个 SOP 就还不能交付。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我只学“私域资料包SOP”这一节，够不够？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如果把“私域资料包SOP”放到做饭里理解：你不会因为买了更贵的锅，就自动做出一桌稳定好吃的菜。真正决定结果的，是做菜顺序、备菜标准、火候判断，以及你做过多少次。AI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用“私域资料包SOP”这节课的逻辑，把这个任务拆成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SOP 模板（Markdown）</w:t>
      </w:r>
    </w:p>
    <w:p>
      <w:r>
        <w:rPr>
          <w:rFonts w:ascii="Courier New" w:hAnsi="Courier New"/>
          <w:sz w:val="18"/>
        </w:rPr>
        <w:t># 私域资料包SOP 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触发条件</w:t>
      </w:r>
    </w:p>
    <w:p>
      <w:r>
        <w:rPr>
          <w:rFonts w:ascii="Courier New" w:hAnsi="Courier New"/>
          <w:sz w:val="18"/>
        </w:rPr>
        <w:t>- 我要开始处理这类任务时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输入物</w:t>
      </w:r>
    </w:p>
    <w:p>
      <w:r>
        <w:rPr>
          <w:rFonts w:ascii="Courier New" w:hAnsi="Courier New"/>
          <w:sz w:val="18"/>
        </w:rPr>
        <w:t>- 历史案例 3 条</w:t>
      </w:r>
    </w:p>
    <w:p>
      <w:r>
        <w:rPr>
          <w:rFonts w:ascii="Courier New" w:hAnsi="Courier New"/>
          <w:sz w:val="18"/>
        </w:rPr>
        <w:t>- 当前主题 1 个</w:t>
      </w:r>
    </w:p>
    <w:p>
      <w:r>
        <w:rPr>
          <w:rFonts w:ascii="Courier New" w:hAnsi="Courier New"/>
          <w:sz w:val="18"/>
        </w:rPr>
        <w:t>- 目标动作 1 个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写服务对象</w:t>
      </w:r>
    </w:p>
    <w:p>
      <w:r>
        <w:rPr>
          <w:rFonts w:ascii="Courier New" w:hAnsi="Courier New"/>
          <w:sz w:val="18"/>
        </w:rPr>
        <w:t>2. 写痛点场景</w:t>
      </w:r>
    </w:p>
    <w:p>
      <w:r>
        <w:rPr>
          <w:rFonts w:ascii="Courier New" w:hAnsi="Courier New"/>
          <w:sz w:val="18"/>
        </w:rPr>
        <w:t>3. 写主判断</w:t>
      </w:r>
    </w:p>
    <w:p>
      <w:r>
        <w:rPr>
          <w:rFonts w:ascii="Courier New" w:hAnsi="Courier New"/>
          <w:sz w:val="18"/>
        </w:rPr>
        <w:t>4. 写结构提纲</w:t>
      </w:r>
    </w:p>
    <w:p>
      <w:r>
        <w:rPr>
          <w:rFonts w:ascii="Courier New" w:hAnsi="Courier New"/>
          <w:sz w:val="18"/>
        </w:rPr>
        <w:t>5. 写交付格式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输出物</w:t>
      </w:r>
    </w:p>
    <w:p>
      <w:r>
        <w:rPr>
          <w:rFonts w:ascii="Courier New" w:hAnsi="Courier New"/>
          <w:sz w:val="18"/>
        </w:rPr>
        <w:t>- 可直接发出的初稿 1 版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私域资料包SOP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我直接发这节《私域资料包SOP》时，会先加一句很短的引导：‘你先看这一份，不用全学，先把这里面一个动作跑顺。’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我能不能用自己的话讲清楚“私域资料包SOP”到底解决什么问题。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