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多人协作Workflow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Workflow设计课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把一个人能跑通的动作扩成团队可协作流程</w:t>
      </w:r>
    </w:p>
    <w:p>
      <w:r>
        <w:rPr>
          <w:rFonts w:ascii="Calibri" w:hAnsi="Calibri" w:eastAsia="Calibri"/>
          <w:b w:val="0"/>
          <w:color w:val="222C3D"/>
          <w:sz w:val="22"/>
        </w:rPr>
        <w:t>我把这一节写成了能直接拿去看、拿去改、拿去用的版本。你不用先把全部学完，先抓住一个真实任务照着跑就行。</w:t>
      </w:r>
    </w:p>
    <w:p>
      <w:pPr>
        <w:pStyle w:val="CardTitle"/>
      </w:pPr>
      <w:r>
        <w:t>本篇主题图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Workflow设计课_05_多人协作Work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辅助理解图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learning_path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本模块课程导图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Workflow设计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这节课先帮你解决什么问题</w:t>
      </w:r>
    </w:p>
    <w:p>
      <w:r>
        <w:rPr>
          <w:rFonts w:ascii="Calibri" w:hAnsi="Calibri" w:eastAsia="Calibri"/>
          <w:b w:val="0"/>
          <w:color w:val="222C3D"/>
          <w:sz w:val="22"/>
        </w:rPr>
        <w:t>把一个人能跑通的动作扩成团队可协作流程 你不需要一口气把它全部学完，更重要的是知道这节内容解决的是哪一类真实卡点。</w:t>
      </w:r>
    </w:p>
    <w:p>
      <w:r>
        <w:rPr>
          <w:rFonts w:ascii="Calibri" w:hAnsi="Calibri" w:eastAsia="Calibri"/>
          <w:b w:val="0"/>
          <w:color w:val="222C3D"/>
          <w:sz w:val="22"/>
        </w:rPr>
        <w:t>大多数人学不下去，不是因为内容太难，而是因为不知道这节课和自己当前任务有什么关系。所以这份讲义会一直围绕真实场景来写，而不是只堆概念。</w:t>
      </w:r>
    </w:p>
    <w:p>
      <w:pPr>
        <w:pStyle w:val="Heading1"/>
      </w:pPr>
      <w:r>
        <w:t>核心讲解</w:t>
      </w:r>
    </w:p>
    <w:p>
      <w:r>
        <w:rPr>
          <w:b/>
        </w:rPr>
        <w:t>先统一输入标准。</w:t>
      </w:r>
    </w:p>
    <w:p>
      <w:r>
        <w:rPr>
          <w:rFonts w:ascii="Calibri" w:hAnsi="Calibri" w:eastAsia="Calibri"/>
          <w:b w:val="0"/>
          <w:color w:val="222C3D"/>
          <w:sz w:val="22"/>
        </w:rPr>
        <w:t>先统一输入标准。。如果你只是把这句话看成一个知识点，它很快会忘；但如果你把它放进自己的工作里，你就会知道这一步到底帮你省了什么、挡住了什么坑。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再统一输出格式。</w:t>
      </w:r>
    </w:p>
    <w:p>
      <w:r>
        <w:rPr>
          <w:rFonts w:ascii="Calibri" w:hAnsi="Calibri" w:eastAsia="Calibri"/>
          <w:b w:val="0"/>
          <w:color w:val="222C3D"/>
          <w:sz w:val="22"/>
        </w:rPr>
        <w:t>再统一输出格式。。如果你只是把这句话看成一个知识点，它很快会忘；但如果你把它放进自己的工作里，你就会知道这一步到底帮你省了什么、挡住了什么坑。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最后统一复盘口径。</w:t>
      </w:r>
    </w:p>
    <w:p>
      <w:r>
        <w:rPr>
          <w:rFonts w:ascii="Calibri" w:hAnsi="Calibri" w:eastAsia="Calibri"/>
          <w:b w:val="0"/>
          <w:color w:val="222C3D"/>
          <w:sz w:val="22"/>
        </w:rPr>
        <w:t>最后统一复盘口径。。如果你只是把这句话看成一个知识点，它很快会忘；但如果你把它放进自己的工作里，你就会知道这一步到底帮你省了什么、挡住了什么坑。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要把“多人协作Workflow”用到一个真实项目里。你不是技术团队，也没有太多时间，但你需要更快地产出内容、设计资料、承接私域，或者跑一个最小的产品闭环。这个时候，最好的做法不是继续囤新工具，而是先把当下最常见的一件事跑顺。</w:t>
      </w:r>
    </w:p>
    <w:p>
      <w:r>
        <w:rPr>
          <w:rFonts w:ascii="Calibri" w:hAnsi="Calibri" w:eastAsia="Calibri"/>
          <w:b w:val="0"/>
          <w:color w:val="222C3D"/>
          <w:sz w:val="22"/>
        </w:rPr>
        <w:t>这个案例的重点在于：先缩小任务，再跑最短路径。比如先只解决一条内容、一份资料、一套简单模板，而不是一上来就想做全自动系统。很多人之所以学了很多还是没结果，就是因为一直在做超出自己当下阶段的大任务。</w:t>
      </w:r>
    </w:p>
    <w:p>
      <w:r>
        <w:rPr>
          <w:rFonts w:ascii="Calibri" w:hAnsi="Calibri" w:eastAsia="Calibri"/>
          <w:b w:val="0"/>
          <w:color w:val="222C3D"/>
          <w:sz w:val="22"/>
        </w:rPr>
        <w:t>当你把一个案例真正跑下来以后，后面的很多知识点自然都会串起来。你会知道哪里需要 AI，哪里需要自己判断，哪里需要模板，哪里需要训练。这种‘跑通一次带来的理解’，远比继续读三份新资料更有价值。</w:t>
      </w:r>
    </w:p>
    <w:p>
      <w:pPr>
        <w:pStyle w:val="Heading1"/>
      </w:pPr>
      <w:r>
        <w:t>实际案例：我会这样直接用</w:t>
      </w:r>
    </w:p>
    <w:p>
      <w:r>
        <w:rPr>
          <w:rFonts w:ascii="Calibri" w:hAnsi="Calibri" w:eastAsia="Calibri"/>
          <w:b w:val="0"/>
          <w:color w:val="222C3D"/>
          <w:sz w:val="22"/>
        </w:rPr>
        <w:t>我实际使用这一节时，会先抓一个最近就要发生的小任务。只要这件事已经在我手上，我就能立刻判断这一节内容到底帮不帮得上忙。</w:t>
      </w:r>
    </w:p>
    <w:p>
      <w:r>
        <w:rPr>
          <w:rFonts w:ascii="Calibri" w:hAnsi="Calibri" w:eastAsia="Calibri"/>
          <w:b w:val="0"/>
          <w:color w:val="222C3D"/>
          <w:sz w:val="22"/>
        </w:rPr>
        <w:t>我不会先追求一次把所有环节都自动化，而是先让最耗时、最重复、最标准化的一步先顺起来。</w:t>
      </w:r>
    </w:p>
    <w:p>
      <w:pPr>
        <w:pStyle w:val="Heading1"/>
      </w:pPr>
      <w:r>
        <w:t>我会怎么把它串成 Workflow</w:t>
      </w:r>
    </w:p>
    <w:p>
      <w:r>
        <w:rPr>
          <w:rFonts w:ascii="Calibri" w:hAnsi="Calibri" w:eastAsia="Calibri"/>
          <w:b w:val="0"/>
          <w:color w:val="222C3D"/>
          <w:sz w:val="22"/>
        </w:rPr>
        <w:t>我不会直接画一张很复杂的流程图。我会先把最短路径写出来：入口是什么，中间要经过哪几步，最后的结果是什么。只要这条最短路径跑通，后面再加分支和自动化都不迟。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入口：这一轮动作是从哪里开始的。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中段：哪一步是 AI 提速，哪一步是我自己拍板。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出口：这一轮结束后留下了什么成品。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反馈：这一轮结果回来以后，我下一轮改哪一步。</w:t>
      </w:r>
    </w:p>
    <w:p>
      <w:pPr>
        <w:pStyle w:val="Heading1"/>
      </w:pPr>
      <w:r>
        <w:t>拿到以后我会怎么改</w:t>
      </w:r>
    </w:p>
    <w:p>
      <w:r>
        <w:rPr>
          <w:rFonts w:ascii="Calibri" w:hAnsi="Calibri" w:eastAsia="Calibri"/>
          <w:b w:val="0"/>
          <w:color w:val="222C3D"/>
          <w:sz w:val="22"/>
        </w:rPr>
        <w:t>我不会直接整段照搬。最先改的一定是对象、场景和最后结果。对象不对，整个内容都会跑偏；场景不对，案例就会变空；结果不对，CTA 也会失效。</w:t>
      </w:r>
    </w:p>
    <w:p>
      <w:r>
        <w:rPr>
          <w:rFonts w:ascii="Calibri" w:hAnsi="Calibri" w:eastAsia="Calibri"/>
          <w:b w:val="0"/>
          <w:color w:val="222C3D"/>
          <w:sz w:val="22"/>
        </w:rPr>
        <w:t>如果这是方法课，我会先保留结构，不急着保留原句。结构是骨架，原句只是示范。只要骨架还在，我就能换成更适合自己的表达。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我只学“多人协作Workflow”这一节，够不够？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这取决于你现在卡在哪一步。如果你只是需要先打开认知、跑通最小动作，这一节已经足够帮你迈出第一步。但如果你要的是稳定结果，后面一定还需要把动作练熟，并接受反馈和纠偏。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我是不是还要配很多工具一起学？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大多数情况下不用。先把当前最关键的一两个动作跑顺，比同时装十个工具更重要。真正拉开差距的不是工具数量，而是你有没有一条能重复使用的流程。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为什么我看懂以后，做起来还是会卡？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因为理解和执行是两回事。真正的跨越发生在你动手做、做完后复盘、复盘后再改。很多人以为自己缺的是更多知识，实际上缺的是连续练同一个动作。</w:t>
      </w:r>
    </w:p>
    <w:p>
      <w:pPr>
        <w:pStyle w:val="Heading1"/>
      </w:pPr>
      <w:r>
        <w:t>用生活中的通俗例子理解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如果把“多人协作Workflow”放到做饭里理解：你不会因为买了更贵的锅，就自动做出一桌稳定好吃的菜。真正决定结果的，是做菜顺序、备菜标准、火候判断，以及你做过多少次。AI 和各种工具更像锅、刀、灶台；流程更像菜谱顺序；训练和反馈更像你一次次试菜和调味。</w:t>
      </w:r>
    </w:p>
    <w:p>
      <w:r>
        <w:rPr>
          <w:rFonts w:ascii="Calibri" w:hAnsi="Calibri" w:eastAsia="Calibri"/>
          <w:b w:val="0"/>
          <w:color w:val="222C3D"/>
          <w:sz w:val="22"/>
        </w:rPr>
        <w:t>再换成开车的例子也一样：你知道方向盘、刹车和油门分别干什么，不代表你已经能在真实路况里开得很稳。真正变熟，是靠不断起步、转弯、看路况、修正动作。AI 学习也是同样的逻辑，理解工具功能不等于能稳定跑结果。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所以当你觉得课程内容看起来都懂，但自己做不出来时，不要先怀疑是不是还缺一个神工具。更大概率是，你还停留在看说明书的阶段，没有进入把动作练顺的阶段。</w:t>
      </w:r>
    </w:p>
    <w:p>
      <w:pPr>
        <w:pStyle w:val="Heading1"/>
      </w:pPr>
      <w:r>
        <w:t>如果我做的时候卡住了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先不要继续搜新工具，先看是不是目标写得太大。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先不要怀疑自己不会用 AI，先看是不是没有把任务拆成步骤。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先不要一口气全改，先只改最卡的一步。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先把一个版本跑完，再去判断下一轮改哪里。</w:t>
      </w:r>
    </w:p>
    <w:p>
      <w:r>
        <w:rPr>
          <w:rFonts w:ascii="Calibri" w:hAnsi="Calibri" w:eastAsia="Calibri"/>
          <w:b w:val="0"/>
          <w:color w:val="222C3D"/>
          <w:sz w:val="22"/>
        </w:rPr>
        <w:t>很多问题不是出在能力不够，而是出在一开始就把任务做得太复杂。只要我愿意先把问题缩小，很多卡点都会马上松开。</w:t>
      </w:r>
    </w:p>
    <w:p>
      <w:pPr>
        <w:pStyle w:val="Heading1"/>
      </w:pPr>
      <w:r>
        <w:t>出问题时我会怎么查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如果别人照着做还是不会，先看步骤是不是写得太抽象。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如果做的人总在中间卡住，先看是不是某一步输入物没定义清楚。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如果每次结果都不稳定，先看是不是把人工判断和 AI 自动步骤混在了一起。</w:t>
      </w:r>
    </w:p>
    <w:p>
      <w:pPr>
        <w:pStyle w:val="Heading1"/>
      </w:pPr>
      <w:r>
        <w:t>课后实操动作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找一个你最近 7 天内一定会重复出现的真实任务，不要选太大。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用“多人协作Workflow”这节课的逻辑，把这个任务拆成 4 到 6 步。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标出其中哪些步骤适合让 AI 或 workflow 介入，哪些必须自己判断。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先跑一遍最短版本，不求完美，只求跑通。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记下哪里最卡，下一轮只改一个点，不要一次改全部。</w:t>
      </w:r>
    </w:p>
    <w:p>
      <w:r>
        <w:rPr>
          <w:rFonts w:ascii="Calibri" w:hAnsi="Calibri" w:eastAsia="Calibri"/>
          <w:b w:val="0"/>
          <w:color w:val="222C3D"/>
          <w:sz w:val="22"/>
        </w:rPr>
        <w:t>这套动作的核心不是做得多，而是做得真。只要你真的在一个真实任务里练过一次，这节课就已经开始产生价值。</w:t>
      </w:r>
    </w:p>
    <w:p>
      <w:pPr>
        <w:pStyle w:val="Heading1"/>
      </w:pPr>
      <w:r>
        <w:t>现成资产示例</w:t>
      </w:r>
    </w:p>
    <w:p>
      <w:r>
        <w:t>Workflow 图文版（Markdown）</w:t>
      </w:r>
    </w:p>
    <w:p>
      <w:r>
        <w:rPr>
          <w:rFonts w:ascii="Courier New" w:hAnsi="Courier New"/>
          <w:sz w:val="18"/>
        </w:rPr>
        <w:t># 多人协作Workflow Workflow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入口：收到一个真实任务</w:t>
      </w:r>
    </w:p>
    <w:p>
      <w:r>
        <w:rPr>
          <w:rFonts w:ascii="Courier New" w:hAnsi="Courier New"/>
          <w:sz w:val="18"/>
        </w:rPr>
        <w:t>1. 先明确这次只解决一个问题</w:t>
      </w:r>
    </w:p>
    <w:p>
      <w:r>
        <w:rPr>
          <w:rFonts w:ascii="Courier New" w:hAnsi="Courier New"/>
          <w:sz w:val="18"/>
        </w:rPr>
        <w:t>2. 整理输入素材</w:t>
      </w:r>
    </w:p>
    <w:p>
      <w:r>
        <w:rPr>
          <w:rFonts w:ascii="Courier New" w:hAnsi="Courier New"/>
          <w:sz w:val="18"/>
        </w:rPr>
        <w:t>3. 我自己先定主观点</w:t>
      </w:r>
    </w:p>
    <w:p>
      <w:r>
        <w:rPr>
          <w:rFonts w:ascii="Courier New" w:hAnsi="Courier New"/>
          <w:sz w:val="18"/>
        </w:rPr>
        <w:t>4. 让 AI 输出提纲或改写版本</w:t>
      </w:r>
    </w:p>
    <w:p>
      <w:r>
        <w:rPr>
          <w:rFonts w:ascii="Courier New" w:hAnsi="Courier New"/>
          <w:sz w:val="18"/>
        </w:rPr>
        <w:t>5. 我确认最终版本</w:t>
      </w:r>
    </w:p>
    <w:p>
      <w:r>
        <w:rPr>
          <w:rFonts w:ascii="Courier New" w:hAnsi="Courier New"/>
          <w:sz w:val="18"/>
        </w:rPr>
        <w:t>6. 发布并记录反馈</w:t>
      </w:r>
    </w:p>
    <w:p>
      <w:r>
        <w:rPr>
          <w:rFonts w:ascii="Courier New" w:hAnsi="Courier New"/>
          <w:sz w:val="18"/>
        </w:rPr>
        <w:t>出口：留下一个可复用版本</w:t>
      </w:r>
    </w:p>
    <w:p>
      <w:pPr>
        <w:pStyle w:val="Heading1"/>
      </w:pPr>
      <w:r>
        <w:t>实际可复制示例</w:t>
      </w:r>
    </w:p>
    <w:p>
      <w:r>
        <w:t>实操记录模板</w:t>
      </w:r>
    </w:p>
    <w:p>
      <w:r>
        <w:rPr>
          <w:rFonts w:ascii="Courier New" w:hAnsi="Courier New"/>
          <w:sz w:val="18"/>
        </w:rPr>
        <w:t># 多人协作Workflow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我这次处理的真实任务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我保留人工判断的地方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我交给 AI 提速的地方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我下一轮准备优化的地方</w:t>
      </w:r>
    </w:p>
    <w:p>
      <w:r>
        <w:rPr>
          <w:rFonts w:ascii="Courier New" w:hAnsi="Courier New"/>
          <w:sz w:val="18"/>
        </w:rPr>
        <w:t>-</w:t>
      </w:r>
    </w:p>
    <w:p>
      <w:pPr>
        <w:pStyle w:val="Heading1"/>
      </w:pPr>
      <w:r>
        <w:t>可直接复制使用</w:t>
      </w:r>
    </w:p>
    <w:p>
      <w:r>
        <w:rPr>
          <w:rFonts w:ascii="Calibri" w:hAnsi="Calibri" w:eastAsia="Calibri"/>
          <w:b w:val="0"/>
          <w:color w:val="222C3D"/>
          <w:sz w:val="22"/>
        </w:rPr>
        <w:t>先把这份内容改成适合你自己业务的话术。</w:t>
      </w:r>
    </w:p>
    <w:p>
      <w:r>
        <w:rPr>
          <w:rFonts w:ascii="Calibri" w:hAnsi="Calibri" w:eastAsia="Calibri"/>
          <w:b w:val="0"/>
          <w:color w:val="222C3D"/>
          <w:sz w:val="22"/>
        </w:rPr>
        <w:t>不要整段照搬，先保留结构，再换成你的对象、场景和结果。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每次使用后都记下哪一句最有效，下一轮直接优化这一句。</w:t>
      </w:r>
    </w:p>
    <w:p>
      <w:pPr>
        <w:pStyle w:val="Heading1"/>
      </w:pPr>
      <w:r>
        <w:t>我会怎么直接发给客户</w:t>
      </w:r>
    </w:p>
    <w:p>
      <w:r>
        <w:rPr>
          <w:rFonts w:ascii="Calibri" w:hAnsi="Calibri" w:eastAsia="Calibri"/>
          <w:b w:val="0"/>
          <w:color w:val="222C3D"/>
          <w:sz w:val="22"/>
        </w:rPr>
        <w:t>我直接发这节《多人协作Workflow》时，会先加一句很短的引导：‘你先看这一份，不用全学，先把这里面一个动作跑顺。’ 这样对方不会被资料量吓住，也更愿意马上动。</w:t>
      </w:r>
    </w:p>
    <w:p>
      <w:pPr>
        <w:pStyle w:val="Heading1"/>
      </w:pPr>
      <w:r>
        <w:t>学完这节课后的检查清单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我能不能用自己的话讲清楚“多人协作Workflow”到底解决什么问题。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我能不能说出这节内容最适合放进哪类真实任务里。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我有没有基于这节课留下一个自己会继续复用的模板、步骤或检查清单。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我知不知道下一步该继续练哪个动作，而不是继续乱搜新工具。</w:t>
      </w:r>
    </w:p>
    <w:p>
      <w:pPr>
        <w:jc w:val="center"/>
      </w:pPr>
      <w:r>
        <w:rPr>
          <w:sz w:val="18"/>
        </w:rPr>
        <w:t>先把一件小事跑顺，再去追求更大的自动化和更复杂的结果。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