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怎么接浏览器与文档能力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MCP与工具接入课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理解浏览器、文档、表格这类能力是怎么接进流程的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_02_怎么接浏览器与文档能力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CP与工具接入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理解浏览器、文档、表格这类能力是怎么接进流程的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先确认任务。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先确认任务。。如果你只是把这句话看成一个知识点，它很快会忘；但如果你把它放进自己的工作里，你就会知道这一步到底帮你省了什么、挡住了什么坑。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再确认工具能力。</w:t>
      </w:r>
    </w:p>
    <w:p>
      <w:r>
        <w:rPr>
          <w:rFonts w:ascii="Calibri" w:hAnsi="Calibri" w:eastAsia="Calibri"/>
          <w:b w:val="0"/>
          <w:color w:val="222C3D"/>
          <w:sz w:val="22"/>
        </w:rPr>
        <w:t>再确认工具能力。。如果你只是把这句话看成一个知识点，它很快会忘；但如果你把它放进自己的工作里，你就会知道这一步到底帮你省了什么、挡住了什么坑。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最后确认哪些动作必须人工确认。</w:t>
      </w:r>
    </w:p>
    <w:p>
      <w:r>
        <w:rPr>
          <w:rFonts w:ascii="Calibri" w:hAnsi="Calibri" w:eastAsia="Calibri"/>
          <w:b w:val="0"/>
          <w:color w:val="222C3D"/>
          <w:sz w:val="22"/>
        </w:rPr>
        <w:t>最后确认哪些动作必须人工确认。。如果你只是把这句话看成一个知识点，它很快会忘；但如果你把它放进自己的工作里，你就会知道这一步到底帮你省了什么、挡住了什么坑。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怎么接浏览器与文档能力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我会怎么理解 MCP</w:t>
      </w:r>
    </w:p>
    <w:p>
      <w:r>
        <w:rPr>
          <w:rFonts w:ascii="Calibri" w:hAnsi="Calibri" w:eastAsia="Calibri"/>
          <w:b w:val="0"/>
          <w:color w:val="222C3D"/>
          <w:sz w:val="22"/>
        </w:rPr>
        <w:t>我会把 MCP 理解成一根标准插线板。模型本身会思考，但它要想碰到浏览器、文档、表格、网页、数据库这些真实能力，就要通过稳定接口去接。这样我不用每次都从零讲工具怎么调用，而是直接把能力插进流程。</w:t>
      </w:r>
    </w:p>
    <w:p>
      <w:r>
        <w:rPr>
          <w:rFonts w:ascii="Calibri" w:hAnsi="Calibri" w:eastAsia="Calibri"/>
          <w:b w:val="0"/>
          <w:color w:val="222C3D"/>
          <w:sz w:val="22"/>
        </w:rPr>
        <w:t>所以我学 MCP，不是为了研究概念，而是为了让‘会想’和‘会做’之间少一层断裂。只要接得对，我就能把同一套工作方法迁移到不同任务里。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我只学“怎么接浏览器与文档能力”这一节，够不够？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如果把“怎么接浏览器与文档能力”放到做饭里理解：你不会因为买了更贵的锅，就自动做出一桌稳定好吃的菜。真正决定结果的，是做菜顺序、备菜标准、火候判断，以及你做过多少次。AI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先看路径对不对。很多接入问题不是能力不行，而是根本没连上正确脚本或配置文件。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再看权限够不够。能读不能写、能打开不能保存，这类问题往往是权限边界没处理好。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再看参数有没有对齐。命令、模型、文件名、输出目录只要有一个写错，结果就会完全跑偏。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用“怎么接浏览器与文档能力”这节课的逻辑，把这个任务拆成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MCP 配置片段</w:t>
      </w:r>
    </w:p>
    <w:p>
      <w:r>
        <w:rPr>
          <w:rFonts w:ascii="Courier New" w:hAnsi="Courier New"/>
          <w:sz w:val="18"/>
        </w:rPr>
        <w:t>{</w:t>
      </w:r>
    </w:p>
    <w:p>
      <w:r>
        <w:rPr>
          <w:rFonts w:ascii="Courier New" w:hAnsi="Courier New"/>
          <w:sz w:val="18"/>
        </w:rPr>
        <w:t xml:space="preserve">  "mcpServers": {</w:t>
      </w:r>
    </w:p>
    <w:p>
      <w:r>
        <w:rPr>
          <w:rFonts w:ascii="Courier New" w:hAnsi="Courier New"/>
          <w:sz w:val="18"/>
        </w:rPr>
        <w:t xml:space="preserve">    "browser-helper": {</w:t>
      </w:r>
    </w:p>
    <w:p>
      <w:r>
        <w:rPr>
          <w:rFonts w:ascii="Courier New" w:hAnsi="Courier New"/>
          <w:sz w:val="18"/>
        </w:rPr>
        <w:t xml:space="preserve">      "command": "npx",</w:t>
      </w:r>
    </w:p>
    <w:p>
      <w:r>
        <w:rPr>
          <w:rFonts w:ascii="Courier New" w:hAnsi="Courier New"/>
          <w:sz w:val="18"/>
        </w:rPr>
        <w:t xml:space="preserve">      "args": ["-y", "agent-browser"]</w:t>
      </w:r>
    </w:p>
    <w:p>
      <w:r>
        <w:rPr>
          <w:rFonts w:ascii="Courier New" w:hAnsi="Courier New"/>
          <w:sz w:val="18"/>
        </w:rPr>
        <w:t xml:space="preserve">    },</w:t>
      </w:r>
    </w:p>
    <w:p>
      <w:r>
        <w:rPr>
          <w:rFonts w:ascii="Courier New" w:hAnsi="Courier New"/>
          <w:sz w:val="18"/>
        </w:rPr>
        <w:t xml:space="preserve">    "doc-helper": {</w:t>
      </w:r>
    </w:p>
    <w:p>
      <w:r>
        <w:rPr>
          <w:rFonts w:ascii="Courier New" w:hAnsi="Courier New"/>
          <w:sz w:val="18"/>
        </w:rPr>
        <w:t xml:space="preserve">      "command": "python",</w:t>
      </w:r>
    </w:p>
    <w:p>
      <w:r>
        <w:rPr>
          <w:rFonts w:ascii="Courier New" w:hAnsi="Courier New"/>
          <w:sz w:val="18"/>
        </w:rPr>
        <w:t xml:space="preserve">      "args": ["tools/doc_worker.py"]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}</w:t>
      </w:r>
    </w:p>
    <w:p>
      <w:r>
        <w:rPr>
          <w:rFonts w:ascii="Courier New" w:hAnsi="Courier New"/>
          <w:sz w:val="18"/>
        </w:rPr>
        <w:t>}</w:t>
      </w:r>
    </w:p>
    <w:p>
      <w:r>
        <w:t>我会怎么接进业务</w:t>
      </w:r>
    </w:p>
    <w:p>
      <w:r>
        <w:rPr>
          <w:rFonts w:ascii="Courier New" w:hAnsi="Courier New"/>
          <w:sz w:val="18"/>
        </w:rPr>
        <w:t>1. 浏览器能力负责打开页面和保存草稿</w:t>
      </w:r>
    </w:p>
    <w:p>
      <w:r>
        <w:rPr>
          <w:rFonts w:ascii="Courier New" w:hAnsi="Courier New"/>
          <w:sz w:val="18"/>
        </w:rPr>
        <w:t>2. 文档能力负责整理内容和导出文档</w:t>
      </w:r>
    </w:p>
    <w:p>
      <w:r>
        <w:rPr>
          <w:rFonts w:ascii="Courier New" w:hAnsi="Courier New"/>
          <w:sz w:val="18"/>
        </w:rPr>
        <w:t>3. 人工确认负责最后发布和发送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怎么接浏览器与文档能力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如果客户还处在刚理解阶段，我不会先讲太多配置细节。我会先用一个具体场景去解释，比如‘为什么浏览器能力能帮我把草稿保存到固定位置’，等他觉得场景有用，再补接口和配置。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我能不能用自己的话讲清楚“怎么接浏览器与文档能力”到底解决什么问题。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