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0998"/>
        <w15:color w:val="DBDBDB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44"/>
              <w:szCs w:val="52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52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_Toc21968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前言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_Toc21968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_Toc21235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1服务端配置：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_Toc21235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_Toc12483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2服务服务开发：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_Toc12483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_Toc25304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2.1 定义类(class)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_Toc25304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_Toc18555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 定义方法(method)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_Toc18555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_Toc18590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2.2.1 细节：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_Toc18590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_Toc1794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 WEB 后台管理页面：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_Toc1794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_Toc22943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3.1 访问限制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_Toc22943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_Toc6620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4客户端开发：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_Toc6620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bidi w:val="0"/>
            <w:rPr>
              <w:rFonts w:hint="eastAsia" w:ascii="华文细黑" w:hAnsi="华文细黑" w:eastAsia="华文细黑" w:cs="华文细黑"/>
              <w:kern w:val="2"/>
              <w:sz w:val="24"/>
              <w:szCs w:val="32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本starter适用于spring-boot 1.5.6.RELEASE 及以上版本：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基于netty-all 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4.1.43.Final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实现</w:t>
      </w:r>
    </w:p>
    <w:p>
      <w:pPr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Git地址：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"http://47.102.201.6:9902/marsatg/poseidon-spring-boot-starter.git"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11"/>
          <w:rFonts w:hint="eastAsia"/>
          <w:sz w:val="24"/>
          <w:szCs w:val="32"/>
          <w:lang w:val="en-US" w:eastAsia="zh-CN"/>
        </w:rPr>
        <w:t>http://47.102.201.6:9902/marsatg/poseidon-spring-boot-starter.git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Maven执行install命令后，将项目安装到本地maven 仓库中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在需要引用本工程的pom文件中加入如下配置：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5"/>
          <w:szCs w:val="25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org.marsatg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poseidon-spring-boot-starter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235"/>
      <w:r>
        <w:rPr>
          <w:rFonts w:hint="eastAsia"/>
          <w:lang w:val="en-US" w:eastAsia="zh-CN"/>
        </w:rPr>
        <w:t>1服务端配置：</w:t>
      </w:r>
      <w:bookmarkEnd w:id="0"/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作为服务端使用时：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（注：本文档所有非指明包的注解均在 </w:t>
      </w: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org.marsatg.annotation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包下）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服务端注解： 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@EnableNettyServer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开启Web后台页面注解：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@EnableWebManage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(countClientCall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,countCallServer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  <w:t>其中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countClientCall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,countCallServer =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true</w:t>
      </w:r>
      <w:r>
        <w:rPr>
          <w:rFonts w:hint="eastAsia" w:ascii="华文细黑" w:hAnsi="华文细黑" w:eastAsia="华文细黑" w:cs="华文细黑"/>
          <w:b/>
          <w:color w:val="00008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分别表示作为服务端时启用记录客户端的调用次数统计功能，和作为客户端时启用调用服务端的次数统计功能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如图所示：</w:t>
      </w:r>
      <w:r>
        <w:drawing>
          <wp:inline distT="0" distB="0" distL="114300" distR="114300">
            <wp:extent cx="5268595" cy="9029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application.properties </w:t>
      </w:r>
      <w:r>
        <w:rPr>
          <w:rFonts w:hint="eastAsia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  <w:t>中必须指明当前服务的服务名称和tcp端口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#服务端主机名称（必填）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netty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#服务端主机绑定TCP端口（必填）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netty-local.applicationPort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12345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服务端默认使用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CachedThreadPool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处理并发请求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可以使用以下配置指定为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，并制定最大线程数量控制并发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线程池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netty-local.isFixedThreadPool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  <w:lang w:val="en-US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#使用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FixedThreadPool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线程池最大线程数量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netty-local.threads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6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微软雅黑" w:hAnsi="微软雅黑" w:eastAsia="微软雅黑" w:cs="微软雅黑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483"/>
      <w:r>
        <w:rPr>
          <w:rFonts w:hint="eastAsia"/>
          <w:lang w:val="en-US" w:eastAsia="zh-CN"/>
        </w:rPr>
        <w:t>2服务服务开发：</w:t>
      </w:r>
      <w:bookmarkEnd w:id="1"/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定义项目需要用到的服务：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25304"/>
      <w:r>
        <w:rPr>
          <w:rFonts w:hint="eastAsia"/>
          <w:lang w:val="en-US" w:eastAsia="zh-CN"/>
        </w:rPr>
        <w:t>2.1 定义类(class)</w:t>
      </w:r>
      <w:bookmarkEnd w:id="2"/>
    </w:p>
    <w:p>
      <w:r>
        <w:drawing>
          <wp:inline distT="0" distB="0" distL="114300" distR="114300">
            <wp:extent cx="5273675" cy="66357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@Component</w:t>
      </w: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>注解为spring内置注解：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org.springframework.stereotype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.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Component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>该注解标识本服务将被spring的实例化已存放至IOC容器中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  <w:lang w:val="en-US" w:eastAsia="zh-CN"/>
        </w:rPr>
        <w:t>@Service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注解有三个参数：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(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,name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服务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这是服务的描述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客户端调用时指定的服务名称，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name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服务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web后台页面展示的服务名称，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这是服务的描述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18555"/>
      <w:r>
        <w:rPr>
          <w:rFonts w:hint="eastAsia"/>
          <w:lang w:val="en-US" w:eastAsia="zh-CN"/>
        </w:rPr>
        <w:t>2.2 定义方法(method)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0636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</w:pP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 xml:space="preserve">注解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@Method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"sayHello"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,desc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这是一个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sayHello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包含两个参数：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value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"sayHello"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客户端调用时指定的方法名称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</w:rPr>
        <w:t xml:space="preserve">desc = 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这是一个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sayHello</w:t>
      </w:r>
      <w:r>
        <w:rPr>
          <w:rFonts w:hint="eastAsia" w:ascii="宋体" w:hAnsi="宋体" w:eastAsia="宋体" w:cs="宋体"/>
          <w:b/>
          <w:color w:val="008000"/>
          <w:sz w:val="25"/>
          <w:szCs w:val="25"/>
          <w:shd w:val="clear" w:fill="FFFFFF"/>
        </w:rPr>
        <w:t>方法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web后台页面展示的方法描述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宋体" w:cs="微软雅黑"/>
          <w:color w:val="00000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注意：</w:t>
      </w:r>
      <w: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value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属性和desc 属性可以不写，当没有value属性时，将使用具体的方法名作为调用名称</w:t>
      </w:r>
    </w:p>
    <w:p>
      <w:pPr>
        <w:pStyle w:val="8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2922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当方法名被修改后，客户端将找不到方法调用，建议使用value标注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8590"/>
      <w:r>
        <w:rPr>
          <w:rFonts w:hint="eastAsia"/>
          <w:lang w:val="en-US" w:eastAsia="zh-CN"/>
        </w:rPr>
        <w:t>2.2.1 细节：</w:t>
      </w:r>
      <w:bookmarkEnd w:id="4"/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同一个class中，不能出现两个一模一样的 </w:t>
      </w:r>
      <w:r>
        <w:rPr>
          <w:rFonts w:hint="default" w:ascii="Consolas" w:hAnsi="Consolas" w:eastAsia="Consolas" w:cs="Consolas"/>
          <w:color w:val="808000"/>
          <w:kern w:val="0"/>
          <w:sz w:val="25"/>
          <w:szCs w:val="25"/>
          <w:shd w:val="clear" w:fill="FFFFFF"/>
          <w:lang w:val="en-US" w:eastAsia="zh-CN" w:bidi="ar"/>
        </w:rPr>
        <w:t>@Method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 注解标注的方法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(参数value一样)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类似于同一个Controller中，不能出现两个一样的RequestMapping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808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94"/>
      <w:r>
        <w:rPr>
          <w:rFonts w:hint="eastAsia"/>
          <w:lang w:val="en-US" w:eastAsia="zh-CN"/>
        </w:rPr>
        <w:t>3 WEB 后台管理页面：</w:t>
      </w:r>
      <w:bookmarkEnd w:id="5"/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访问地址 http://{ip}:{port}/{contextPath}/marsatg.html</w:t>
      </w:r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本例中没有配置 contextPath 因此访问地址为：</w:t>
      </w:r>
    </w:p>
    <w:p>
      <w:pP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instrText xml:space="preserve"> HYPERLINK "http://localhost:8081/marsatg.html" </w:instrText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t>http://localhost:8081/marsatg.html</w:t>
      </w:r>
      <w:r>
        <w:rPr>
          <w:rFonts w:hint="eastAsia" w:ascii="华文细黑" w:hAnsi="华文细黑" w:eastAsia="华文细黑" w:cs="华文细黑"/>
          <w:color w:val="ED7D31" w:themeColor="accent2"/>
          <w:kern w:val="2"/>
          <w:sz w:val="24"/>
          <w:szCs w:val="32"/>
          <w:lang w:val="en-US" w:eastAsia="zh-CN" w:bidi="ar-SA"/>
          <w14:textFill>
            <w14:solidFill>
              <w14:schemeClr w14:val="accent2"/>
            </w14:solidFill>
          </w14:textFill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如图:</w:t>
      </w:r>
    </w:p>
    <w:p>
      <w:pPr>
        <w:rPr>
          <w:rFonts w:hint="default" w:hAnsi="微软雅黑" w:eastAsia="微软雅黑" w:cs="微软雅黑" w:asciiTheme="majorAscii"/>
          <w:color w:val="44546A" w:themeColor="text2"/>
          <w:sz w:val="28"/>
          <w:szCs w:val="2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drawing>
          <wp:inline distT="0" distB="0" distL="114300" distR="114300">
            <wp:extent cx="5270500" cy="115443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22943"/>
      <w:r>
        <w:rPr>
          <w:rFonts w:hint="eastAsia"/>
          <w:lang w:val="en-US" w:eastAsia="zh-CN"/>
        </w:rPr>
        <w:t>3.1 访问限制</w:t>
      </w:r>
      <w:bookmarkEnd w:id="6"/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如果页面无法访问:请保证服务是否有过滤器对静态页面进行了拦截：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保证过滤器对包含</w:t>
      </w:r>
      <w:r>
        <w:rPr>
          <w:rFonts w:hint="eastAsia" w:ascii="华文细黑" w:hAnsi="华文细黑" w:eastAsia="华文细黑" w:cs="华文细黑"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华文细黑" w:hAnsi="华文细黑" w:eastAsia="华文细黑" w:cs="华文细黑"/>
          <w:b/>
          <w:bCs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marsatg  .js  .css</w:t>
      </w:r>
      <w:r>
        <w:rPr>
          <w:rFonts w:hint="eastAsia" w:ascii="华文细黑" w:hAnsi="华文细黑" w:eastAsia="华文细黑" w:cs="华文细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关键字的请求予以开放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如果</w:t>
      </w: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>application.properties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中有以下配置项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配置项</w:t>
      </w:r>
      <w:bookmarkStart w:id="8" w:name="_GoBack"/>
      <w:bookmarkEnd w:id="8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则需要添加以下路径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classpath:/resources/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FFFFFF"/>
          <w:lang w:val="en-US" w:eastAsia="zh-CN"/>
        </w:rPr>
        <w:t>static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如果未配置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spring.resources.static-locations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配置,则不需要上述配置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5"/>
          <w:szCs w:val="25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620"/>
      <w:r>
        <w:rPr>
          <w:rFonts w:hint="eastAsia"/>
          <w:lang w:val="en-US" w:eastAsia="zh-CN"/>
        </w:rPr>
        <w:t>4客户端开发：</w:t>
      </w:r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8328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客户端需要开启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@EnableNettyClient</w:t>
      </w:r>
      <w:r>
        <w:rPr>
          <w:rFonts w:hint="eastAsia" w:ascii="Consolas" w:hAnsi="Consolas" w:cs="Consolas"/>
          <w:color w:val="8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注解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Consolas" w:hAnsi="Consolas" w:eastAsia="Consolas" w:cs="Consolas"/>
          <w:b/>
          <w:color w:val="000080"/>
          <w:kern w:val="0"/>
          <w:sz w:val="24"/>
          <w:szCs w:val="24"/>
          <w:shd w:val="clear" w:fill="FFFFFF"/>
          <w:lang w:val="en-US" w:eastAsia="zh-CN" w:bidi="ar"/>
        </w:rPr>
        <w:t xml:space="preserve">application.properties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必须配置以下信息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#当前客户端名称（必填）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netty-local.applicationName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consumer001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#服务端主机IP（必填）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netty-local.server[0].host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localhost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#服务端主机调用名称（必填，客户调用将基于此服务器名称）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netty-local.server[0].name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netty</w:t>
      </w:r>
      <w:r>
        <w:rPr>
          <w:rFonts w:hint="eastAsia" w:ascii="Consolas" w:hAnsi="Consolas" w:cs="Consolas"/>
          <w:b/>
          <w:color w:val="008000"/>
          <w:sz w:val="25"/>
          <w:szCs w:val="25"/>
          <w:shd w:val="clear" w:fill="FFFFFF"/>
          <w:lang w:val="en-US" w:eastAsia="zh-CN"/>
        </w:rPr>
        <w:t>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#服务端主机调用端口（必填）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netty-local.server[0].port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12345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#服务端主机断线重连间隔时间/毫秒（非必填，默认5000毫秒）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netty-local.server[0].reConnectTnterval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5000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#服务端主机断线重连间隔最大次数（非必填，默认12次）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netty-local.server[0].maxReConnectTimes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12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#客户端最大请求超时时间/毫秒，默认6000毫秒，（非必填）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netty-local.requestBlockTimeout</w:t>
      </w:r>
      <w:r>
        <w:rPr>
          <w:rFonts w:hint="default" w:ascii="Consolas" w:hAnsi="Consolas" w:eastAsia="Consolas" w:cs="Consolas"/>
          <w:color w:val="808080"/>
          <w:sz w:val="25"/>
          <w:szCs w:val="25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  <w:t>5000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客户端可配置多个server，例如：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下标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]</w:t>
      </w:r>
      <w:r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  <w:t>.xxx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netty模式下，调用服务端如下：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NettyRequest nettyRequest = NettyRequest.invokeBlock(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"netty</w:t>
      </w:r>
      <w:r>
        <w:rPr>
          <w:rFonts w:hint="eastAsia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Server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"hello"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eastAsia" w:ascii="Consolas" w:hAnsi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sayHello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eastAsia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marsatg</w:t>
      </w:r>
      <w:r>
        <w:rPr>
          <w:rFonts w:hint="default" w:ascii="Consolas" w:hAnsi="Consolas" w:eastAsia="Consolas" w:cs="Consolas"/>
          <w:b/>
          <w:bCs/>
          <w:color w:val="70AD47" w:themeColor="accent6"/>
          <w:sz w:val="28"/>
          <w:szCs w:val="28"/>
          <w:shd w:val="clear" w:fill="FFFFFF"/>
          <w14:textFill>
            <w14:solidFill>
              <w14:schemeClr w14:val="accent6"/>
            </w14:solidFill>
          </w14:textFill>
        </w:rPr>
        <w:t>"</w:t>
      </w: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rPr>
          <w:rFonts w:hint="eastAsia" w:ascii="华文细黑" w:hAnsi="华文细黑" w:eastAsia="华文细黑" w:cs="华文细黑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b/>
          <w:bCs/>
          <w:kern w:val="2"/>
          <w:sz w:val="24"/>
          <w:szCs w:val="32"/>
          <w:lang w:val="en-US" w:eastAsia="zh-CN" w:bidi="ar-SA"/>
        </w:rPr>
        <w:t>四个参数依次为：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1服务名称 上述 </w:t>
      </w:r>
      <w:r>
        <w:rPr>
          <w:rFonts w:hint="default" w:ascii="Consolas" w:hAnsi="Consolas" w:eastAsia="Consolas" w:cs="Consolas"/>
          <w:b/>
          <w:color w:val="000080"/>
          <w:sz w:val="25"/>
          <w:szCs w:val="25"/>
          <w:shd w:val="clear" w:fill="FFFFFF"/>
        </w:rPr>
        <w:t>netty-local.server[0].name</w:t>
      </w:r>
      <w:r>
        <w:rPr>
          <w:rFonts w:hint="eastAsia" w:ascii="Consolas" w:hAnsi="Consolas" w:eastAsia="宋体" w:cs="Consolas"/>
          <w:b/>
          <w:color w:val="000080"/>
          <w:sz w:val="25"/>
          <w:szCs w:val="25"/>
          <w:shd w:val="clear" w:fill="FFFFFF"/>
          <w:lang w:val="en-US" w:eastAsia="zh-CN"/>
        </w:rPr>
        <w:t xml:space="preserve"> 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2 服务器提供的service类调用名 上述：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@Service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的value属性</w:t>
      </w:r>
    </w:p>
    <w:p>
      <w:pP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3 服务器提供的method调用名 上述：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>Method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的value属性</w:t>
      </w: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 xml:space="preserve">4 </w:t>
      </w:r>
      <w:r>
        <w:rPr>
          <w:rFonts w:hint="default" w:ascii="Consolas" w:hAnsi="Consolas" w:eastAsia="Consolas" w:cs="Consolas"/>
          <w:color w:val="808000"/>
          <w:sz w:val="25"/>
          <w:szCs w:val="25"/>
          <w:shd w:val="clear" w:fill="FFFFFF"/>
        </w:rPr>
        <w:t>@</w:t>
      </w:r>
      <w:r>
        <w:rPr>
          <w:rFonts w:hint="eastAsia" w:ascii="Consolas" w:hAnsi="Consolas" w:eastAsia="宋体" w:cs="Consolas"/>
          <w:color w:val="808000"/>
          <w:sz w:val="25"/>
          <w:szCs w:val="25"/>
          <w:shd w:val="clear" w:fill="FFFFFF"/>
          <w:lang w:val="en-US" w:eastAsia="zh-CN"/>
        </w:rPr>
        <w:t xml:space="preserve">Method </w:t>
      </w:r>
      <w:r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  <w:t>指定的方法的参数数组 ([本例为java.lang.String])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org.marsatg.netty</w:t>
      </w:r>
      <w:r>
        <w:rPr>
          <w:rFonts w:hint="eastAsia" w:ascii="华文细黑" w:hAnsi="华文细黑" w:eastAsia="华文细黑" w:cs="华文细黑"/>
          <w:color w:val="C55A11" w:themeColor="accent2" w:themeShade="BF"/>
          <w:kern w:val="2"/>
          <w:sz w:val="24"/>
          <w:szCs w:val="32"/>
          <w:highlight w:val="none"/>
          <w:lang w:val="en-US" w:eastAsia="zh-CN" w:bidi="ar-SA"/>
        </w:rPr>
        <w:t>.</w:t>
      </w:r>
      <w:r>
        <w:rPr>
          <w:rFonts w:hint="default" w:ascii="Consolas" w:hAnsi="Consolas" w:eastAsia="Consolas" w:cs="Consolas"/>
          <w:b/>
          <w:bCs/>
          <w:color w:val="000000"/>
          <w:sz w:val="25"/>
          <w:szCs w:val="25"/>
          <w:shd w:val="clear" w:fill="FFFFFF"/>
        </w:rPr>
        <w:t>NettyRequest</w:t>
      </w: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>类提供了两个静态方法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1 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invokeBlock</w:t>
      </w:r>
      <w:r>
        <w:rPr>
          <w:rFonts w:hint="eastAsia" w:ascii="Consolas" w:hAnsi="Consolas" w:cs="Consolas"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阻塞调用，阻塞到服务器返回响应，或者阻塞到最大超时时间为止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5"/>
          <w:szCs w:val="25"/>
          <w:shd w:val="clear" w:fill="FFFFFF"/>
          <w:lang w:val="en-US" w:eastAsia="zh-CN"/>
        </w:rPr>
        <w:t xml:space="preserve">2 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</w:t>
      </w:r>
      <w:r>
        <w:rPr>
          <w:rFonts w:hint="eastAsia" w:ascii="Consolas" w:hAnsi="Consolas" w:cs="Consolas"/>
          <w:b/>
          <w:bCs/>
          <w:i/>
          <w:color w:val="000000"/>
          <w:sz w:val="25"/>
          <w:szCs w:val="25"/>
          <w:shd w:val="clear" w:fill="FFFFFF"/>
          <w:lang w:val="en-US" w:eastAsia="zh-CN"/>
        </w:rPr>
        <w:t>Non</w:t>
      </w: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Block</w:t>
      </w:r>
      <w:r>
        <w:rPr>
          <w:rFonts w:hint="eastAsia" w:ascii="Consolas" w:hAnsi="Consolas" w:cs="Consolas"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非阻塞调用，服务器不会返回响应，请求端执行完，自动结束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/>
          <w:color w:val="000000"/>
          <w:sz w:val="25"/>
          <w:szCs w:val="25"/>
          <w:shd w:val="clear" w:fill="FFFFFF"/>
        </w:rPr>
        <w:t>invokeBlock</w:t>
      </w:r>
      <w:r>
        <w:rPr>
          <w:rFonts w:hint="eastAsia" w:ascii="Consolas" w:hAnsi="Consolas" w:cs="Consolas"/>
          <w:b/>
          <w:bCs/>
          <w:i/>
          <w:color w:val="00000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方法会执行完毕会返回</w:t>
      </w:r>
      <w:r>
        <w:rPr>
          <w:rFonts w:hint="eastAsia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default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>NettyRequest</w:t>
      </w:r>
      <w:r>
        <w:rPr>
          <w:rFonts w:hint="eastAsia" w:ascii="华文细黑" w:hAnsi="华文细黑" w:eastAsia="华文细黑" w:cs="华文细黑"/>
          <w:b/>
          <w:bCs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类的示例化对象，可通过：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00"/>
          <w:sz w:val="28"/>
          <w:szCs w:val="28"/>
          <w:shd w:val="clear" w:fill="FFFFFF"/>
        </w:rPr>
        <w:t>Object result = nettyRequest.getResult();</w:t>
      </w:r>
    </w:p>
    <w:p>
      <w:pPr>
        <w:bidi w:val="0"/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</w:pP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 xml:space="preserve">其中 </w:t>
      </w:r>
      <w:r>
        <w:rPr>
          <w:rFonts w:hint="default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 xml:space="preserve">result </w:t>
      </w:r>
      <w:r>
        <w:rPr>
          <w:rFonts w:hint="eastAsia" w:ascii="华文细黑" w:hAnsi="华文细黑" w:eastAsia="华文细黑" w:cs="华文细黑"/>
          <w:kern w:val="2"/>
          <w:sz w:val="22"/>
          <w:szCs w:val="28"/>
          <w:lang w:val="en-US" w:eastAsia="zh-CN" w:bidi="ar-SA"/>
        </w:rPr>
        <w:t>即为服务器的响应结果</w:t>
      </w: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eastAsia="Consolas" w:cs="Consolas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25"/>
          <w:szCs w:val="25"/>
          <w:shd w:val="clear" w:fill="FFFFFF"/>
          <w:lang w:val="en-US" w:eastAsia="zh-CN"/>
        </w:rPr>
      </w:pPr>
    </w:p>
    <w:p>
      <w:pPr>
        <w:rPr>
          <w:rFonts w:hint="default" w:ascii="华文细黑" w:hAnsi="华文细黑" w:eastAsia="华文细黑" w:cs="华文细黑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E13"/>
    <w:rsid w:val="013478C6"/>
    <w:rsid w:val="04AE123F"/>
    <w:rsid w:val="04B44074"/>
    <w:rsid w:val="05620F25"/>
    <w:rsid w:val="07953E26"/>
    <w:rsid w:val="08FF538E"/>
    <w:rsid w:val="096155B8"/>
    <w:rsid w:val="0BF14968"/>
    <w:rsid w:val="0BFD1BC2"/>
    <w:rsid w:val="0CD20E09"/>
    <w:rsid w:val="0F7C52CE"/>
    <w:rsid w:val="0FA852C4"/>
    <w:rsid w:val="0FBF0C06"/>
    <w:rsid w:val="122B612B"/>
    <w:rsid w:val="129C269B"/>
    <w:rsid w:val="13454471"/>
    <w:rsid w:val="13D749CA"/>
    <w:rsid w:val="144A59C4"/>
    <w:rsid w:val="16342058"/>
    <w:rsid w:val="16541A99"/>
    <w:rsid w:val="16887708"/>
    <w:rsid w:val="16B5626B"/>
    <w:rsid w:val="174F790C"/>
    <w:rsid w:val="17C167BE"/>
    <w:rsid w:val="18EC0C7E"/>
    <w:rsid w:val="197E3382"/>
    <w:rsid w:val="1BFF4B0F"/>
    <w:rsid w:val="1C0168C9"/>
    <w:rsid w:val="1EF5290A"/>
    <w:rsid w:val="1F4544E3"/>
    <w:rsid w:val="1FF361D6"/>
    <w:rsid w:val="216E6CBB"/>
    <w:rsid w:val="22995BB6"/>
    <w:rsid w:val="24481E8B"/>
    <w:rsid w:val="24837BF7"/>
    <w:rsid w:val="25D34564"/>
    <w:rsid w:val="26200C97"/>
    <w:rsid w:val="270C15F7"/>
    <w:rsid w:val="277178B1"/>
    <w:rsid w:val="292A4199"/>
    <w:rsid w:val="2D2F4455"/>
    <w:rsid w:val="2D46717E"/>
    <w:rsid w:val="2FA178F9"/>
    <w:rsid w:val="317F1988"/>
    <w:rsid w:val="320A12F1"/>
    <w:rsid w:val="32D36273"/>
    <w:rsid w:val="3300084F"/>
    <w:rsid w:val="33977B42"/>
    <w:rsid w:val="33A31838"/>
    <w:rsid w:val="344766D2"/>
    <w:rsid w:val="34FB4238"/>
    <w:rsid w:val="35C11E8B"/>
    <w:rsid w:val="35D76070"/>
    <w:rsid w:val="36766DD2"/>
    <w:rsid w:val="36B87CDD"/>
    <w:rsid w:val="36DD5680"/>
    <w:rsid w:val="37126C2A"/>
    <w:rsid w:val="371A59D6"/>
    <w:rsid w:val="39405048"/>
    <w:rsid w:val="39D209CF"/>
    <w:rsid w:val="3A283BC0"/>
    <w:rsid w:val="3A6320E9"/>
    <w:rsid w:val="3B3F6BA3"/>
    <w:rsid w:val="3B5405BE"/>
    <w:rsid w:val="3C25121D"/>
    <w:rsid w:val="3C913556"/>
    <w:rsid w:val="3D546BEB"/>
    <w:rsid w:val="3E915759"/>
    <w:rsid w:val="3F5D532A"/>
    <w:rsid w:val="3FD7075A"/>
    <w:rsid w:val="3FDC1AB9"/>
    <w:rsid w:val="40310BB8"/>
    <w:rsid w:val="40474144"/>
    <w:rsid w:val="41667E4F"/>
    <w:rsid w:val="41766317"/>
    <w:rsid w:val="454808F1"/>
    <w:rsid w:val="458C3FD8"/>
    <w:rsid w:val="468E5525"/>
    <w:rsid w:val="46D41ABB"/>
    <w:rsid w:val="475E5380"/>
    <w:rsid w:val="47F93E15"/>
    <w:rsid w:val="49602A98"/>
    <w:rsid w:val="49C74A70"/>
    <w:rsid w:val="4A6E7148"/>
    <w:rsid w:val="4F3F3955"/>
    <w:rsid w:val="4FDE0706"/>
    <w:rsid w:val="52B55088"/>
    <w:rsid w:val="52D8722D"/>
    <w:rsid w:val="53D731F8"/>
    <w:rsid w:val="54486856"/>
    <w:rsid w:val="5499557D"/>
    <w:rsid w:val="553F1A1F"/>
    <w:rsid w:val="55B24471"/>
    <w:rsid w:val="55CC1EA3"/>
    <w:rsid w:val="56B62FBF"/>
    <w:rsid w:val="572C2F28"/>
    <w:rsid w:val="58104977"/>
    <w:rsid w:val="586F0411"/>
    <w:rsid w:val="59066C86"/>
    <w:rsid w:val="595673D5"/>
    <w:rsid w:val="5AEF4170"/>
    <w:rsid w:val="5B0F18F4"/>
    <w:rsid w:val="5B3562CA"/>
    <w:rsid w:val="5D4436BF"/>
    <w:rsid w:val="5D521502"/>
    <w:rsid w:val="5E977E58"/>
    <w:rsid w:val="5F112C55"/>
    <w:rsid w:val="5F163060"/>
    <w:rsid w:val="6179756F"/>
    <w:rsid w:val="61C64632"/>
    <w:rsid w:val="62025906"/>
    <w:rsid w:val="64C91EA4"/>
    <w:rsid w:val="64EF14AF"/>
    <w:rsid w:val="650D119A"/>
    <w:rsid w:val="65AD25BE"/>
    <w:rsid w:val="669C3C9E"/>
    <w:rsid w:val="681A79EC"/>
    <w:rsid w:val="698C7F2F"/>
    <w:rsid w:val="69FF2438"/>
    <w:rsid w:val="6C0B18F7"/>
    <w:rsid w:val="6D1C79E0"/>
    <w:rsid w:val="6FD8749D"/>
    <w:rsid w:val="703A2760"/>
    <w:rsid w:val="7253654C"/>
    <w:rsid w:val="74E367ED"/>
    <w:rsid w:val="755F5E63"/>
    <w:rsid w:val="75896FAB"/>
    <w:rsid w:val="766B2CBF"/>
    <w:rsid w:val="769C7DD3"/>
    <w:rsid w:val="7801676B"/>
    <w:rsid w:val="78333804"/>
    <w:rsid w:val="78A83A9C"/>
    <w:rsid w:val="79A475E4"/>
    <w:rsid w:val="79E16ADD"/>
    <w:rsid w:val="7A6F4798"/>
    <w:rsid w:val="7ABE292D"/>
    <w:rsid w:val="7BCA72D0"/>
    <w:rsid w:val="7C623741"/>
    <w:rsid w:val="7C6742F6"/>
    <w:rsid w:val="7CE73E52"/>
    <w:rsid w:val="7D4A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2019-12-13T08:19:20Z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