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bookmarkStart w:id="0" w:name="_GoBack"/>
      <w:bookmarkEnd w:id="0"/>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Vitor Francisco Lamounier</w:t>
      </w:r>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1" w:name="_Toc482109279"/>
      <w:r w:rsidRPr="00CF4C8D">
        <w:rPr>
          <w:b/>
          <w:sz w:val="40"/>
          <w:szCs w:val="40"/>
        </w:rPr>
        <w:lastRenderedPageBreak/>
        <w:t>HISTÓRICO DAS REVISÕES</w:t>
      </w:r>
      <w:bookmarkEnd w:id="1"/>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A7462E" w:rsidP="0019188C">
            <w:pPr>
              <w:cnfStyle w:val="000000100000" w:firstRow="0" w:lastRow="0" w:firstColumn="0" w:lastColumn="0" w:oddVBand="0" w:evenVBand="0" w:oddHBand="1" w:evenHBand="0" w:firstRowFirstColumn="0" w:firstRowLastColumn="0" w:lastRowFirstColumn="0" w:lastRowLastColumn="0"/>
            </w:pPr>
            <w:r>
              <w:t xml:space="preserve">Atualização do trabalho com as orientações sobre: </w:t>
            </w:r>
            <w:r w:rsidR="000F558A">
              <w:t>deixar especificado a divisão das</w:t>
            </w:r>
            <w:r>
              <w:t xml:space="preserve"> responsabilidades</w:t>
            </w:r>
            <w:r w:rsidR="000F558A">
              <w:t xml:space="preserve"> dos autores</w:t>
            </w:r>
            <w:r>
              <w:t xml:space="preserve">, </w:t>
            </w:r>
            <w:r w:rsidR="000F558A">
              <w:t>requisito</w:t>
            </w:r>
            <w:r w:rsidR="000F4FD9">
              <w:t>s</w:t>
            </w:r>
            <w:r w:rsidR="000F558A">
              <w:t xml:space="preserve"> não </w:t>
            </w:r>
            <w:r w:rsidR="000F4FD9">
              <w:t>funcionais</w:t>
            </w:r>
            <w:r w:rsidR="000F558A">
              <w:t xml:space="preserve"> de segurança, melhorar as regras de negócio, </w:t>
            </w:r>
            <w:r w:rsidR="000F4FD9">
              <w:t xml:space="preserve">usar </w:t>
            </w:r>
            <w:r w:rsidR="000F558A">
              <w:t xml:space="preserve">cenários mais complexos, aplicar o CRUD aos cenários que envolverem “manter”, </w:t>
            </w:r>
            <w:r>
              <w:t>desc</w:t>
            </w:r>
            <w:r w:rsidR="000F4FD9">
              <w:t xml:space="preserve">rever </w:t>
            </w:r>
            <w:r>
              <w:t>o cenário do relatório</w:t>
            </w:r>
            <w:r w:rsidR="000F4FD9">
              <w:t>.</w:t>
            </w: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AD6A64">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AD6A64">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6A64">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AD6A64">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6A64">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6A64">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2" w:name="_Toc485645202"/>
      <w:r>
        <w:lastRenderedPageBreak/>
        <w:t>INTRODUÇÃO</w:t>
      </w:r>
      <w:bookmarkEnd w:id="2"/>
    </w:p>
    <w:p w:rsidR="00774C5A" w:rsidRDefault="00BA0D23" w:rsidP="003A26FB">
      <w:pPr>
        <w:pStyle w:val="Ttulo2"/>
        <w:numPr>
          <w:ilvl w:val="0"/>
          <w:numId w:val="2"/>
        </w:numPr>
        <w:spacing w:line="360" w:lineRule="auto"/>
        <w:ind w:hanging="720"/>
      </w:pPr>
      <w:bookmarkStart w:id="3" w:name="_Toc485645203"/>
      <w:r>
        <w:t xml:space="preserve">DESCRIÇÃO </w:t>
      </w:r>
      <w:r w:rsidR="00705086">
        <w:t>DO PROJETO</w:t>
      </w:r>
      <w:bookmarkEnd w:id="3"/>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4" w:name="_Toc485645204"/>
      <w:r>
        <w:t>Motivação</w:t>
      </w:r>
      <w:bookmarkEnd w:id="4"/>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5" w:name="_Toc485645205"/>
      <w:r>
        <w:t>Proposta</w:t>
      </w:r>
      <w:bookmarkEnd w:id="5"/>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6" w:name="_Toc485645206"/>
      <w:r>
        <w:t>Visão</w:t>
      </w:r>
      <w:bookmarkEnd w:id="6"/>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7" w:name="_Toc485645207"/>
      <w:r>
        <w:t>Objetivos</w:t>
      </w:r>
      <w:bookmarkEnd w:id="7"/>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8" w:name="_Toc485645208"/>
      <w:r>
        <w:lastRenderedPageBreak/>
        <w:t>Diferencial</w:t>
      </w:r>
      <w:bookmarkEnd w:id="8"/>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9" w:name="_Toc485645209"/>
      <w:r>
        <w:t>Funciona</w:t>
      </w:r>
      <w:r w:rsidR="007E1F08">
        <w:t>mento</w:t>
      </w:r>
      <w:bookmarkEnd w:id="9"/>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10" w:name="_Toc485645210"/>
      <w:r>
        <w:t>Pesquisa de Mercado</w:t>
      </w:r>
      <w:bookmarkEnd w:id="10"/>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065373" w:rsidRDefault="00D12E3D" w:rsidP="00C327DE">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1" w:name="_Toc485645211"/>
      <w:r>
        <w:lastRenderedPageBreak/>
        <w:t>PARTE 1 – MÓDULO ADMINISTRATIVO</w:t>
      </w:r>
      <w:bookmarkEnd w:id="11"/>
    </w:p>
    <w:p w:rsidR="00065373" w:rsidRDefault="001E6D3E" w:rsidP="003A26FB">
      <w:pPr>
        <w:pStyle w:val="Ttulo2"/>
        <w:numPr>
          <w:ilvl w:val="0"/>
          <w:numId w:val="3"/>
        </w:numPr>
        <w:spacing w:line="360" w:lineRule="auto"/>
        <w:ind w:hanging="720"/>
      </w:pPr>
      <w:bookmarkStart w:id="12" w:name="_Toc485645212"/>
      <w:r>
        <w:t>FUNCIONALIDADES</w:t>
      </w:r>
      <w:bookmarkEnd w:id="12"/>
    </w:p>
    <w:p w:rsidR="001E6D3E" w:rsidRDefault="001E6D3E" w:rsidP="003A26FB">
      <w:pPr>
        <w:pStyle w:val="Ttulo3"/>
        <w:numPr>
          <w:ilvl w:val="1"/>
          <w:numId w:val="4"/>
        </w:numPr>
        <w:spacing w:line="360" w:lineRule="auto"/>
      </w:pPr>
      <w:bookmarkStart w:id="13" w:name="_Toc485645213"/>
      <w:r>
        <w:t>Descrição Funcional</w:t>
      </w:r>
      <w:bookmarkEnd w:id="13"/>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4" w:name="_Toc482200529"/>
      <w:bookmarkStart w:id="15" w:name="_Toc485645214"/>
      <w:r>
        <w:t>Fora de Escopo</w:t>
      </w:r>
      <w:bookmarkEnd w:id="14"/>
      <w:bookmarkEnd w:id="15"/>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6" w:name="_Toc485645215"/>
      <w:r>
        <w:t>Técnica para Levantamento de Requisitos</w:t>
      </w:r>
      <w:bookmarkEnd w:id="16"/>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7" w:name="_Toc485645216"/>
      <w:r>
        <w:lastRenderedPageBreak/>
        <w:t>REQUISITOS E REGRAS DE NEGÓCIO</w:t>
      </w:r>
      <w:bookmarkEnd w:id="17"/>
    </w:p>
    <w:p w:rsidR="00D777AF" w:rsidRDefault="00D777AF" w:rsidP="003A26FB">
      <w:pPr>
        <w:pStyle w:val="Ttulo3"/>
        <w:numPr>
          <w:ilvl w:val="1"/>
          <w:numId w:val="8"/>
        </w:numPr>
        <w:spacing w:line="360" w:lineRule="auto"/>
      </w:pPr>
      <w:bookmarkStart w:id="18" w:name="_Toc485645217"/>
      <w:r>
        <w:t>Requisitos Funcionais</w:t>
      </w:r>
      <w:bookmarkEnd w:id="18"/>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9" w:name="_Toc485645218"/>
      <w:r>
        <w:lastRenderedPageBreak/>
        <w:t>Requisitos Não-Funcionais</w:t>
      </w:r>
      <w:bookmarkEnd w:id="19"/>
    </w:p>
    <w:p w:rsidR="00690118" w:rsidRDefault="00CC2372" w:rsidP="004079F1">
      <w:pPr>
        <w:pStyle w:val="Ttulo4"/>
        <w:spacing w:line="360" w:lineRule="auto"/>
      </w:pPr>
      <w:bookmarkStart w:id="20" w:name="_Toc482540007"/>
      <w:r>
        <w:t>2</w:t>
      </w:r>
      <w:r w:rsidR="00690118">
        <w:t>.2.1.</w:t>
      </w:r>
      <w:r w:rsidR="00690118">
        <w:tab/>
        <w:t>Requisitos de Operação</w:t>
      </w:r>
      <w:bookmarkEnd w:id="20"/>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1" w:name="_Toc482540008"/>
      <w:r>
        <w:t>2</w:t>
      </w:r>
      <w:r w:rsidR="00690118">
        <w:t>.2.2.</w:t>
      </w:r>
      <w:r w:rsidR="00690118">
        <w:tab/>
        <w:t>Requisitos de Desempenho</w:t>
      </w:r>
      <w:bookmarkEnd w:id="21"/>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2" w:name="_Toc482540009"/>
      <w:r>
        <w:t>2</w:t>
      </w:r>
      <w:r w:rsidR="00690118">
        <w:t>.2.3.</w:t>
      </w:r>
      <w:r w:rsidR="00690118">
        <w:tab/>
        <w:t>Requisitos de Segurança</w:t>
      </w:r>
      <w:bookmarkEnd w:id="22"/>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3" w:name="_Toc482540010"/>
      <w:r>
        <w:t>2</w:t>
      </w:r>
      <w:r w:rsidR="00690118">
        <w:t>.2.4.</w:t>
      </w:r>
      <w:r w:rsidR="00690118">
        <w:tab/>
        <w:t>Requisitos Culturais e Políticos</w:t>
      </w:r>
      <w:bookmarkEnd w:id="23"/>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4" w:name="_Toc485645219"/>
      <w:r>
        <w:lastRenderedPageBreak/>
        <w:t>Regras de Negócio</w:t>
      </w:r>
      <w:bookmarkEnd w:id="24"/>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5" w:name="_Toc485645220"/>
      <w:r>
        <w:lastRenderedPageBreak/>
        <w:t>CASOS DE USO</w:t>
      </w:r>
      <w:bookmarkEnd w:id="25"/>
    </w:p>
    <w:p w:rsidR="00D777AF" w:rsidRDefault="00D777AF" w:rsidP="003A26FB">
      <w:pPr>
        <w:pStyle w:val="Ttulo3"/>
        <w:numPr>
          <w:ilvl w:val="1"/>
          <w:numId w:val="7"/>
        </w:numPr>
      </w:pPr>
      <w:bookmarkStart w:id="26" w:name="_Toc485645221"/>
      <w:r>
        <w:t>Diagrama</w:t>
      </w:r>
      <w:r w:rsidR="00CC2372">
        <w:t xml:space="preserve"> de Casos de Uso</w:t>
      </w:r>
      <w:bookmarkEnd w:id="26"/>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7" w:name="_Toc485645222"/>
      <w:r>
        <w:lastRenderedPageBreak/>
        <w:t>Cenários</w:t>
      </w:r>
      <w:bookmarkEnd w:id="27"/>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8" w:name="_Toc485645223"/>
      <w:r>
        <w:lastRenderedPageBreak/>
        <w:t>RELATÓRIO</w:t>
      </w:r>
      <w:r w:rsidR="006A1528">
        <w:t>S</w:t>
      </w:r>
      <w:bookmarkEnd w:id="28"/>
    </w:p>
    <w:p w:rsidR="006A1528" w:rsidRDefault="006A1528" w:rsidP="003A26FB">
      <w:pPr>
        <w:pStyle w:val="Ttulo3"/>
        <w:numPr>
          <w:ilvl w:val="1"/>
          <w:numId w:val="7"/>
        </w:numPr>
        <w:spacing w:line="360" w:lineRule="auto"/>
      </w:pPr>
      <w:bookmarkStart w:id="29" w:name="_Toc485645224"/>
      <w:bookmarkStart w:id="30" w:name="_Hlk482965964"/>
      <w:r>
        <w:t>Participações dos Usuários</w:t>
      </w:r>
      <w:bookmarkEnd w:id="29"/>
    </w:p>
    <w:bookmarkEnd w:id="30"/>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1" w:name="_Toc485645225"/>
      <w:r>
        <w:t>Login de usuários</w:t>
      </w:r>
      <w:bookmarkEnd w:id="31"/>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2" w:name="_Toc485645226"/>
      <w:r>
        <w:lastRenderedPageBreak/>
        <w:t xml:space="preserve">DIAGRAMA DE </w:t>
      </w:r>
      <w:r w:rsidR="008B4CF1">
        <w:t>CLASSES</w:t>
      </w:r>
      <w:bookmarkEnd w:id="32"/>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3" w:name="_Toc485645227"/>
      <w:r>
        <w:lastRenderedPageBreak/>
        <w:t>PARTE 2 – MÓDULO USUÁRIO</w:t>
      </w:r>
      <w:bookmarkEnd w:id="33"/>
    </w:p>
    <w:p w:rsidR="00D029A3" w:rsidRDefault="00D029A3" w:rsidP="003A26FB">
      <w:pPr>
        <w:pStyle w:val="Ttulo2"/>
        <w:numPr>
          <w:ilvl w:val="0"/>
          <w:numId w:val="5"/>
        </w:numPr>
        <w:spacing w:line="360" w:lineRule="auto"/>
      </w:pPr>
      <w:bookmarkStart w:id="34" w:name="_Toc485645228"/>
      <w:r>
        <w:t>FUNCIONALIDADES</w:t>
      </w:r>
      <w:bookmarkEnd w:id="34"/>
    </w:p>
    <w:p w:rsidR="00D029A3" w:rsidRDefault="00D029A3" w:rsidP="003A26FB">
      <w:pPr>
        <w:pStyle w:val="Ttulo3"/>
        <w:numPr>
          <w:ilvl w:val="1"/>
          <w:numId w:val="5"/>
        </w:numPr>
        <w:spacing w:line="360" w:lineRule="auto"/>
      </w:pPr>
      <w:bookmarkStart w:id="35" w:name="_Toc485645229"/>
      <w:r>
        <w:t>Descrição Funcional</w:t>
      </w:r>
      <w:bookmarkEnd w:id="35"/>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6" w:name="_Toc485645230"/>
      <w:r>
        <w:t>Fora de Escopo</w:t>
      </w:r>
      <w:bookmarkEnd w:id="36"/>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7" w:name="_Toc485645231"/>
      <w:r>
        <w:t>Técnica para Levantamento de Requisitos</w:t>
      </w:r>
      <w:bookmarkEnd w:id="37"/>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8" w:name="_Toc485645232"/>
      <w:r>
        <w:lastRenderedPageBreak/>
        <w:t>REQUISITOS E REGRAS DE NEGÓCIO</w:t>
      </w:r>
      <w:bookmarkEnd w:id="38"/>
    </w:p>
    <w:p w:rsidR="00D029A3" w:rsidRDefault="00D029A3" w:rsidP="003A26FB">
      <w:pPr>
        <w:pStyle w:val="Ttulo3"/>
        <w:numPr>
          <w:ilvl w:val="1"/>
          <w:numId w:val="6"/>
        </w:numPr>
      </w:pPr>
      <w:bookmarkStart w:id="39" w:name="_Toc485645233"/>
      <w:r>
        <w:t>Requisitos Funcionais</w:t>
      </w:r>
      <w:bookmarkEnd w:id="39"/>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0" w:name="_Toc485645234"/>
      <w:r>
        <w:lastRenderedPageBreak/>
        <w:t>Requisitos Não-Funcionais</w:t>
      </w:r>
      <w:bookmarkEnd w:id="40"/>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O login de uma conta de usuário permitirá o uso do módulo usuário.</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1" w:name="_Toc485645235"/>
      <w:r>
        <w:lastRenderedPageBreak/>
        <w:t>Regras de Negócio</w:t>
      </w:r>
      <w:bookmarkEnd w:id="41"/>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2" w:name="_Toc485645236"/>
      <w:r>
        <w:lastRenderedPageBreak/>
        <w:t>CASOS DE USO</w:t>
      </w:r>
      <w:bookmarkEnd w:id="42"/>
    </w:p>
    <w:p w:rsidR="00D029A3" w:rsidRDefault="00D029A3" w:rsidP="003A26FB">
      <w:pPr>
        <w:pStyle w:val="Ttulo3"/>
        <w:numPr>
          <w:ilvl w:val="1"/>
          <w:numId w:val="6"/>
        </w:numPr>
      </w:pPr>
      <w:bookmarkStart w:id="43" w:name="_Toc485645237"/>
      <w:r>
        <w:t>Diagrama</w:t>
      </w:r>
      <w:r w:rsidR="00CC2372">
        <w:t xml:space="preserve"> de Casos de Uso</w:t>
      </w:r>
      <w:bookmarkEnd w:id="43"/>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4" w:name="_Toc485645238"/>
      <w:r>
        <w:lastRenderedPageBreak/>
        <w:t>Cenários</w:t>
      </w:r>
      <w:bookmarkEnd w:id="44"/>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5" w:name="_Toc485645239"/>
      <w:r>
        <w:lastRenderedPageBreak/>
        <w:t>RELATÓRIO</w:t>
      </w:r>
      <w:r w:rsidR="006A1528">
        <w:t>S</w:t>
      </w:r>
      <w:bookmarkEnd w:id="45"/>
    </w:p>
    <w:p w:rsidR="00444539" w:rsidRDefault="00FD6D77" w:rsidP="003A26FB">
      <w:pPr>
        <w:pStyle w:val="Ttulo3"/>
        <w:numPr>
          <w:ilvl w:val="1"/>
          <w:numId w:val="6"/>
        </w:numPr>
        <w:spacing w:line="360" w:lineRule="auto"/>
      </w:pPr>
      <w:bookmarkStart w:id="46" w:name="_Toc485645240"/>
      <w:r>
        <w:t>Perfis mais acessados</w:t>
      </w:r>
      <w:bookmarkEnd w:id="46"/>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7" w:name="_Toc485645241"/>
      <w:r>
        <w:t>Novas Amizades</w:t>
      </w:r>
      <w:bookmarkEnd w:id="47"/>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8" w:name="_Toc485645242"/>
      <w:r>
        <w:lastRenderedPageBreak/>
        <w:t xml:space="preserve">DIAGRAMA DE </w:t>
      </w:r>
      <w:r w:rsidR="008B4CF1" w:rsidRPr="008B4CF1">
        <w:t>CLASSES</w:t>
      </w:r>
      <w:bookmarkEnd w:id="48"/>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A64" w:rsidRDefault="00AD6A64" w:rsidP="0019188C">
      <w:pPr>
        <w:spacing w:after="0" w:line="240" w:lineRule="auto"/>
      </w:pPr>
      <w:r>
        <w:separator/>
      </w:r>
    </w:p>
  </w:endnote>
  <w:endnote w:type="continuationSeparator" w:id="0">
    <w:p w:rsidR="00AD6A64" w:rsidRDefault="00AD6A64"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20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23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jc w:val="center"/>
      <w:rPr>
        <w:b/>
        <w:sz w:val="20"/>
      </w:rPr>
    </w:pPr>
    <w:r>
      <w:rPr>
        <w:b/>
        <w:sz w:val="20"/>
      </w:rPr>
      <w:t>Project Management Framework</w:t>
    </w:r>
  </w:p>
  <w:p w:rsidR="00AD70FA" w:rsidRDefault="00AD70F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4A6BB3">
      <w:rPr>
        <w:noProof/>
        <w:sz w:val="16"/>
      </w:rPr>
      <w:t>13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4A6BB3">
      <w:rPr>
        <w:noProof/>
        <w:sz w:val="16"/>
      </w:rPr>
      <w:t>23</w:t>
    </w:r>
    <w:r>
      <w:rPr>
        <w:sz w:val="16"/>
      </w:rPr>
      <w:fldChar w:fldCharType="end"/>
    </w:r>
  </w:p>
  <w:p w:rsidR="00AD70FA" w:rsidRDefault="00AD70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A64" w:rsidRDefault="00AD6A64" w:rsidP="0019188C">
      <w:pPr>
        <w:spacing w:after="0" w:line="240" w:lineRule="auto"/>
      </w:pPr>
      <w:r>
        <w:separator/>
      </w:r>
    </w:p>
  </w:footnote>
  <w:footnote w:type="continuationSeparator" w:id="0">
    <w:p w:rsidR="00AD6A64" w:rsidRDefault="00AD6A64"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num>
  <w:num w:numId="4">
    <w:abstractNumId w:val="8"/>
  </w:num>
  <w:num w:numId="5">
    <w:abstractNumId w:val="10"/>
  </w:num>
  <w:num w:numId="6">
    <w:abstractNumId w:val="2"/>
  </w:num>
  <w:num w:numId="7">
    <w:abstractNumId w:val="6"/>
  </w:num>
  <w:num w:numId="8">
    <w:abstractNumId w:val="9"/>
  </w:num>
  <w:num w:numId="9">
    <w:abstractNumId w:val="11"/>
  </w:num>
  <w:num w:numId="10">
    <w:abstractNumId w:val="1"/>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32B9"/>
    <w:rsid w:val="00242876"/>
    <w:rsid w:val="0025161F"/>
    <w:rsid w:val="00253ED9"/>
    <w:rsid w:val="00264BF4"/>
    <w:rsid w:val="002754FE"/>
    <w:rsid w:val="002852B5"/>
    <w:rsid w:val="002A05AB"/>
    <w:rsid w:val="002A08F2"/>
    <w:rsid w:val="002B1EA5"/>
    <w:rsid w:val="002E0959"/>
    <w:rsid w:val="00316148"/>
    <w:rsid w:val="00320B88"/>
    <w:rsid w:val="00321CD6"/>
    <w:rsid w:val="00323242"/>
    <w:rsid w:val="00350985"/>
    <w:rsid w:val="00371C26"/>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7106"/>
    <w:rsid w:val="00467F34"/>
    <w:rsid w:val="00480B7E"/>
    <w:rsid w:val="00484733"/>
    <w:rsid w:val="004A6BB3"/>
    <w:rsid w:val="004C1996"/>
    <w:rsid w:val="004D18F5"/>
    <w:rsid w:val="004D3D49"/>
    <w:rsid w:val="004D5134"/>
    <w:rsid w:val="004E459D"/>
    <w:rsid w:val="004F187D"/>
    <w:rsid w:val="00516462"/>
    <w:rsid w:val="0053187D"/>
    <w:rsid w:val="00536566"/>
    <w:rsid w:val="005374F0"/>
    <w:rsid w:val="005503EE"/>
    <w:rsid w:val="005510F8"/>
    <w:rsid w:val="005572EB"/>
    <w:rsid w:val="005747C5"/>
    <w:rsid w:val="005A107C"/>
    <w:rsid w:val="005B6B71"/>
    <w:rsid w:val="005D4262"/>
    <w:rsid w:val="005E5372"/>
    <w:rsid w:val="005F0B06"/>
    <w:rsid w:val="005F4FB6"/>
    <w:rsid w:val="006303D8"/>
    <w:rsid w:val="006407F5"/>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76F5"/>
    <w:rsid w:val="00707CB8"/>
    <w:rsid w:val="00710A88"/>
    <w:rsid w:val="007232AC"/>
    <w:rsid w:val="00740EFB"/>
    <w:rsid w:val="00743FD5"/>
    <w:rsid w:val="00746841"/>
    <w:rsid w:val="00754800"/>
    <w:rsid w:val="007627B5"/>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12758"/>
    <w:rsid w:val="00A12A42"/>
    <w:rsid w:val="00A341D7"/>
    <w:rsid w:val="00A358B4"/>
    <w:rsid w:val="00A43F96"/>
    <w:rsid w:val="00A53CF6"/>
    <w:rsid w:val="00A71256"/>
    <w:rsid w:val="00A7462E"/>
    <w:rsid w:val="00A83D4E"/>
    <w:rsid w:val="00AB2C38"/>
    <w:rsid w:val="00AB7A1E"/>
    <w:rsid w:val="00AC1E5B"/>
    <w:rsid w:val="00AD1297"/>
    <w:rsid w:val="00AD496F"/>
    <w:rsid w:val="00AD6A64"/>
    <w:rsid w:val="00AD70FA"/>
    <w:rsid w:val="00AE1DE7"/>
    <w:rsid w:val="00AF7509"/>
    <w:rsid w:val="00AF7863"/>
    <w:rsid w:val="00AF78BD"/>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4793"/>
    <w:rsid w:val="00D54EAA"/>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3104C"/>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A1E2-8054-4DAC-B42C-4A8A65B8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3344</Words>
  <Characters>18058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3</cp:revision>
  <cp:lastPrinted>2017-06-19T17:24:00Z</cp:lastPrinted>
  <dcterms:created xsi:type="dcterms:W3CDTF">2017-07-13T16:43:00Z</dcterms:created>
  <dcterms:modified xsi:type="dcterms:W3CDTF">2017-07-13T16:43:00Z</dcterms:modified>
</cp:coreProperties>
</file>