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37B147" w14:textId="09476DF2" w:rsidR="00970CE3" w:rsidRDefault="00000000" w:rsidP="007B3723">
      <w:pPr>
        <w:pStyle w:val="a3"/>
        <w:jc w:val="left"/>
      </w:pPr>
      <w:bookmarkStart w:id="0" w:name="_heading=h.gjdgxs" w:colFirst="0" w:colLast="0"/>
      <w:bookmarkEnd w:id="0"/>
      <w:r>
        <w:t>Project</w:t>
      </w:r>
      <w:r w:rsidR="007B3723">
        <w:t xml:space="preserve"> </w:t>
      </w:r>
      <w:r>
        <w:t>description</w:t>
      </w:r>
      <w:r>
        <w:br/>
      </w:r>
      <w:proofErr w:type="spellStart"/>
      <w:r>
        <w:rPr>
          <w:b/>
        </w:rPr>
        <w:t>Digga</w:t>
      </w:r>
      <w:proofErr w:type="spellEnd"/>
    </w:p>
    <w:p w14:paraId="3A98E8C1" w14:textId="77777777" w:rsidR="00970CE3" w:rsidRDefault="00970CE3">
      <w:pPr>
        <w:spacing w:after="0" w:line="240" w:lineRule="auto"/>
        <w:jc w:val="left"/>
        <w:rPr>
          <w:color w:val="000000"/>
          <w:sz w:val="24"/>
          <w:szCs w:val="24"/>
        </w:rPr>
      </w:pPr>
    </w:p>
    <w:p w14:paraId="1726069D" w14:textId="77777777" w:rsidR="00970CE3" w:rsidRDefault="00000000">
      <w:pPr>
        <w:pBdr>
          <w:top w:val="nil"/>
          <w:left w:val="nil"/>
          <w:bottom w:val="nil"/>
          <w:right w:val="nil"/>
          <w:between w:val="nil"/>
        </w:pBdr>
        <w:spacing w:after="0"/>
        <w:jc w:val="left"/>
        <w:rPr>
          <w:b/>
          <w:color w:val="000000"/>
        </w:rPr>
      </w:pPr>
      <w:r>
        <w:rPr>
          <w:rFonts w:eastAsia="Arial"/>
          <w:b/>
          <w:color w:val="000000"/>
        </w:rPr>
        <w:t>Authors</w:t>
      </w:r>
    </w:p>
    <w:p w14:paraId="28D867FD" w14:textId="77777777" w:rsidR="00970CE3" w:rsidRDefault="00000000">
      <w:pPr>
        <w:pBdr>
          <w:top w:val="nil"/>
          <w:left w:val="nil"/>
          <w:bottom w:val="nil"/>
          <w:right w:val="nil"/>
          <w:between w:val="nil"/>
        </w:pBdr>
        <w:jc w:val="left"/>
        <w:rPr>
          <w:color w:val="000000"/>
        </w:rPr>
      </w:pPr>
      <w:r>
        <w:t xml:space="preserve">B. Sc. Marcus </w:t>
      </w:r>
      <w:proofErr w:type="spellStart"/>
      <w:r>
        <w:t>Chongyu</w:t>
      </w:r>
      <w:proofErr w:type="spellEnd"/>
      <w:r>
        <w:t xml:space="preserve"> Zhang, </w:t>
      </w:r>
      <w:r>
        <w:rPr>
          <w:rFonts w:eastAsia="Arial"/>
          <w:color w:val="000000"/>
        </w:rPr>
        <w:t xml:space="preserve">B. Sc. Simon </w:t>
      </w:r>
      <w:proofErr w:type="spellStart"/>
      <w:r>
        <w:rPr>
          <w:rFonts w:eastAsia="Arial"/>
          <w:color w:val="000000"/>
        </w:rPr>
        <w:t>Dosch</w:t>
      </w:r>
      <w:proofErr w:type="spellEnd"/>
      <w:r>
        <w:rPr>
          <w:rFonts w:eastAsia="Arial"/>
          <w:color w:val="000000"/>
        </w:rPr>
        <w:t xml:space="preserve">, B. Sc. Pamina </w:t>
      </w:r>
      <w:proofErr w:type="spellStart"/>
      <w:r>
        <w:rPr>
          <w:rFonts w:eastAsia="Arial"/>
          <w:color w:val="000000"/>
        </w:rPr>
        <w:t>Heimig</w:t>
      </w:r>
      <w:proofErr w:type="spellEnd"/>
      <w:r>
        <w:rPr>
          <w:rFonts w:eastAsia="Arial"/>
          <w:color w:val="000000"/>
        </w:rPr>
        <w:t xml:space="preserve">, B. Sc. Luca Herrmann, B. Sc. Björn </w:t>
      </w:r>
      <w:proofErr w:type="spellStart"/>
      <w:r>
        <w:rPr>
          <w:rFonts w:eastAsia="Arial"/>
          <w:color w:val="000000"/>
        </w:rPr>
        <w:t>Puttfarcken</w:t>
      </w:r>
      <w:proofErr w:type="spellEnd"/>
      <w:r>
        <w:rPr>
          <w:rFonts w:eastAsia="Arial"/>
          <w:color w:val="000000"/>
        </w:rPr>
        <w:t xml:space="preserve"> </w:t>
      </w:r>
    </w:p>
    <w:p w14:paraId="111A1C2C" w14:textId="77777777" w:rsidR="00970CE3" w:rsidRDefault="00000000">
      <w:pPr>
        <w:pBdr>
          <w:top w:val="nil"/>
          <w:left w:val="nil"/>
          <w:bottom w:val="nil"/>
          <w:right w:val="nil"/>
          <w:between w:val="nil"/>
        </w:pBdr>
        <w:jc w:val="left"/>
        <w:rPr>
          <w:color w:val="000000"/>
        </w:rPr>
      </w:pPr>
      <w:r>
        <w:rPr>
          <w:rFonts w:eastAsia="Arial"/>
          <w:color w:val="000000"/>
        </w:rPr>
        <w:t>Technical University of Munich, TUM School of Engineering and Design, Department of Mechanical Engineering, Laboratory for Product Development and Lightweight Design</w:t>
      </w:r>
    </w:p>
    <w:p w14:paraId="31B76D7F" w14:textId="77777777" w:rsidR="00970CE3" w:rsidRDefault="00000000">
      <w:pPr>
        <w:pBdr>
          <w:top w:val="nil"/>
          <w:left w:val="nil"/>
          <w:bottom w:val="nil"/>
          <w:right w:val="nil"/>
          <w:between w:val="nil"/>
        </w:pBdr>
        <w:spacing w:after="0"/>
        <w:jc w:val="left"/>
        <w:rPr>
          <w:b/>
          <w:color w:val="000000"/>
        </w:rPr>
      </w:pPr>
      <w:r>
        <w:rPr>
          <w:rFonts w:eastAsia="Arial"/>
          <w:b/>
          <w:color w:val="000000"/>
        </w:rPr>
        <w:t>Abstract</w:t>
      </w:r>
    </w:p>
    <w:p w14:paraId="64F06CBD" w14:textId="77777777" w:rsidR="00970CE3" w:rsidRDefault="00000000">
      <w:r>
        <w:t>In the event of an avalanche, 80% of those who remain on the surface survive once it stops, while only 40-45% of those partially or fully buried survive [1]. The search methods currently used from the overground are error prone. To facilitate the search and rescue operations in extreme situations, we have considered a lightweight design concept for the bio-inspired robot's construction. The integration of effective digging is inspired by the mole, the scale-supported movement of snakes in difficult terrain serves as a template for the drive. The methods of detection are based on sonar of bats, leading to an ideal merge of desired functions for an effective search in disaster areas.</w:t>
      </w:r>
    </w:p>
    <w:p w14:paraId="76887310" w14:textId="77777777" w:rsidR="00970CE3" w:rsidRDefault="00000000">
      <w:pPr>
        <w:rPr>
          <w:b/>
        </w:rPr>
      </w:pPr>
      <w:r>
        <w:rPr>
          <w:b/>
        </w:rPr>
        <w:t>Introduction</w:t>
      </w:r>
    </w:p>
    <w:p w14:paraId="6BB315EF" w14:textId="77777777" w:rsidR="00970CE3" w:rsidRDefault="00000000">
      <w:r>
        <w:t>Bionics, which involves applying the principles of biology to develop machines and systems for simulating or enhancing the functions of living organisms [2], is a field of learning that combines the biological effect and physical approach to create technology inspired by living organisms or natural mechanisms.</w:t>
      </w:r>
    </w:p>
    <w:p w14:paraId="505D6C08" w14:textId="77777777" w:rsidR="00970CE3" w:rsidRDefault="00000000">
      <w:r>
        <w:t xml:space="preserve">Interdisciplinary cooperation is key to a successful bio-inspired prototype-creation. </w:t>
      </w:r>
      <w:proofErr w:type="gramStart"/>
      <w:r>
        <w:t>Therefore</w:t>
      </w:r>
      <w:proofErr w:type="gramEnd"/>
      <w:r>
        <w:t xml:space="preserve"> we are lucky to have a diverse group of two engineers, Björn and Simon, a biologist, Pamina, a robotics engineer, Marcus and a biochemist, Luca. </w:t>
      </w:r>
    </w:p>
    <w:p w14:paraId="2B0652A3" w14:textId="77777777" w:rsidR="00970CE3" w:rsidRDefault="00000000">
      <w:r>
        <w:t>While Luca and Pamina were able to provide input with their scientific knowledge about nature’s phenomena for bioinspiration especially in the first phase of finding ideas and designing the prototype. They supported the project in the prototype-building phase mainly by creating the presentation and writing the paper.</w:t>
      </w:r>
    </w:p>
    <w:p w14:paraId="2C9D07FD" w14:textId="77777777" w:rsidR="00970CE3" w:rsidRDefault="00000000">
      <w:r>
        <w:t xml:space="preserve">Björn and Simon constructed the prototype digitally </w:t>
      </w:r>
      <w:proofErr w:type="spellStart"/>
      <w:r>
        <w:t>als</w:t>
      </w:r>
      <w:proofErr w:type="spellEnd"/>
      <w:r>
        <w:t xml:space="preserve"> well as physically. </w:t>
      </w:r>
      <w:proofErr w:type="gramStart"/>
      <w:r>
        <w:t>Moreover</w:t>
      </w:r>
      <w:proofErr w:type="gramEnd"/>
      <w:r>
        <w:t xml:space="preserve"> they found workarounds for the problems that occurred during 3D-Printing the individual pieces of the robot.</w:t>
      </w:r>
    </w:p>
    <w:p w14:paraId="1F484769" w14:textId="77777777" w:rsidR="00970CE3" w:rsidRDefault="00000000">
      <w:r>
        <w:t xml:space="preserve">Marcus, before also writing the paper, compiled in the specific situation of algorithm for detection and communication, draft control of multiple </w:t>
      </w:r>
      <w:proofErr w:type="spellStart"/>
      <w:r>
        <w:t>Digga</w:t>
      </w:r>
      <w:proofErr w:type="spellEnd"/>
      <w:r>
        <w:t xml:space="preserve"> robots in the simulated snow mountain environment when performing search and rescue operations. </w:t>
      </w:r>
    </w:p>
    <w:p w14:paraId="32E83A19" w14:textId="082AB36E" w:rsidR="00970CE3" w:rsidRPr="00F32AAF" w:rsidRDefault="00000000">
      <w:pPr>
        <w:rPr>
          <w:b/>
        </w:rPr>
      </w:pPr>
      <w:r>
        <w:rPr>
          <w:b/>
        </w:rPr>
        <w:t xml:space="preserve">Problem </w:t>
      </w:r>
      <w:r w:rsidR="004610AA">
        <w:rPr>
          <w:b/>
        </w:rPr>
        <w:t>and process of product development</w:t>
      </w:r>
    </w:p>
    <w:p w14:paraId="12099858" w14:textId="77777777" w:rsidR="00970CE3" w:rsidRDefault="00000000">
      <w:r>
        <w:t>For the bio-inspired product development</w:t>
      </w:r>
      <w:r>
        <w:rPr>
          <w:i/>
        </w:rPr>
        <w:t xml:space="preserve">, </w:t>
      </w:r>
      <w:r>
        <w:t xml:space="preserve">there are two different ways, top-down (problem-driven), which the developer designs with the beginning of one technical problem and its requirements, and bottom-up (solution-driven), which gets inspired from natural existing </w:t>
      </w:r>
      <w:r>
        <w:lastRenderedPageBreak/>
        <w:t>phenomena. The problem we searched for a solution for, was the detection of buried people. Outdoor sports enthusiasts, such as mountaineers and skiers who explore wild snowy mountain terrains, are always at risk of encountering an avalanche, which has a devastating impact and destructive power. The chances of survival are further reduced for those completely buried. Specifically, 20% of fully buried individuals survive for 30 minutes, 13% for 1 hour, 7% for 2 hours, and 4% for 3 hours. The leading causes of death during an avalanche include suffocation (65%), collision (25%), and hypothermia or shock (10%) [1]. Due to the large area of snow rescue in mountainous areas, the low survival rate of deep burial and the high possibility of secondary snow disasters, it’s therefore important to rapidly search for frostbitten skiers and minimize the risk of injury or death.</w:t>
      </w:r>
    </w:p>
    <w:p w14:paraId="1526117B" w14:textId="77777777" w:rsidR="00970CE3" w:rsidRDefault="00000000">
      <w:r>
        <w:t xml:space="preserve">Even if our product was designed primarily for the detection of avalanche victims, it is also suitable for other disaster areas (landslides, earthquakes). </w:t>
      </w:r>
    </w:p>
    <w:p w14:paraId="70796749" w14:textId="77777777" w:rsidR="00970CE3" w:rsidRDefault="00000000">
      <w:r>
        <w:t>Our top-down approach (Figure 1) to product development involved starting with the overall goals of digging and searching and then breaking them down into smaller, more specific steps of modification inspired by nature leading to the prototype of ‘</w:t>
      </w:r>
      <w:proofErr w:type="spellStart"/>
      <w:r>
        <w:t>Digga</w:t>
      </w:r>
      <w:proofErr w:type="spellEnd"/>
      <w:r>
        <w:t xml:space="preserve">’. </w:t>
      </w:r>
    </w:p>
    <w:p w14:paraId="7C7C3FEC" w14:textId="47A3202D" w:rsidR="00970CE3" w:rsidRDefault="00197A95">
      <w:pPr>
        <w:keepNext/>
        <w:spacing w:before="240" w:after="0"/>
        <w:jc w:val="left"/>
        <w:rPr>
          <w:i/>
          <w:sz w:val="18"/>
          <w:szCs w:val="18"/>
        </w:rPr>
      </w:pPr>
      <w:r>
        <w:rPr>
          <w:i/>
          <w:noProof/>
          <w:sz w:val="18"/>
          <w:szCs w:val="18"/>
        </w:rPr>
        <w:drawing>
          <wp:inline distT="0" distB="0" distL="0" distR="0" wp14:anchorId="7AEDC5A0" wp14:editId="58162CCC">
            <wp:extent cx="5904230" cy="2168525"/>
            <wp:effectExtent l="0" t="0" r="1270" b="3175"/>
            <wp:docPr id="3" name="图片 3" descr="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日程表&#10;&#10;描述已自动生成"/>
                    <pic:cNvPicPr/>
                  </pic:nvPicPr>
                  <pic:blipFill>
                    <a:blip r:embed="rId8">
                      <a:extLst>
                        <a:ext uri="{28A0092B-C50C-407E-A947-70E740481C1C}">
                          <a14:useLocalDpi xmlns:a14="http://schemas.microsoft.com/office/drawing/2010/main" val="0"/>
                        </a:ext>
                      </a:extLst>
                    </a:blip>
                    <a:stretch>
                      <a:fillRect/>
                    </a:stretch>
                  </pic:blipFill>
                  <pic:spPr>
                    <a:xfrm>
                      <a:off x="0" y="0"/>
                      <a:ext cx="5904230" cy="2168525"/>
                    </a:xfrm>
                    <a:prstGeom prst="rect">
                      <a:avLst/>
                    </a:prstGeom>
                  </pic:spPr>
                </pic:pic>
              </a:graphicData>
            </a:graphic>
          </wp:inline>
        </w:drawing>
      </w:r>
    </w:p>
    <w:p w14:paraId="1F2BB0C5" w14:textId="0D185FB8" w:rsidR="00970CE3" w:rsidRDefault="00000000" w:rsidP="003F6724">
      <w:pPr>
        <w:keepNext/>
        <w:spacing w:before="240" w:after="0"/>
        <w:jc w:val="left"/>
      </w:pPr>
      <w:r>
        <w:rPr>
          <w:i/>
          <w:sz w:val="18"/>
          <w:szCs w:val="18"/>
        </w:rPr>
        <w:t xml:space="preserve">Figure 1. Top-down driven </w:t>
      </w:r>
      <w:proofErr w:type="spellStart"/>
      <w:r>
        <w:rPr>
          <w:i/>
          <w:sz w:val="18"/>
          <w:szCs w:val="18"/>
        </w:rPr>
        <w:t>Digga</w:t>
      </w:r>
      <w:proofErr w:type="spellEnd"/>
      <w:r>
        <w:rPr>
          <w:i/>
          <w:sz w:val="18"/>
          <w:szCs w:val="18"/>
        </w:rPr>
        <w:t xml:space="preserve"> robot development</w:t>
      </w:r>
    </w:p>
    <w:p w14:paraId="7B1CC831" w14:textId="77777777" w:rsidR="003F6724" w:rsidRPr="00F32AAF" w:rsidRDefault="003F6724" w:rsidP="003F6724">
      <w:pPr>
        <w:keepNext/>
        <w:spacing w:before="240" w:after="0"/>
        <w:jc w:val="left"/>
      </w:pPr>
    </w:p>
    <w:p w14:paraId="6A2932DB" w14:textId="56353379" w:rsidR="00970CE3" w:rsidRDefault="00000000">
      <w:r>
        <w:t xml:space="preserve">To design this robot, we did the following function integrations from the perspective of bionics within top-down product development. The operational area is to be imagined underground in large (mountainous) areas. In the case of </w:t>
      </w:r>
      <w:r w:rsidR="003F6724">
        <w:t>avalanches,</w:t>
      </w:r>
      <w:r>
        <w:t xml:space="preserve"> we must expect snow-water mixtures with dense accumulations. Due to the difficulties of carrying search-tasks in this environment out with manpower, it’s possible to consider using a robot. After our functional analysis and biological principal search based on this specific problem context we got inspired by the habits of the mole, because their palms work well with their stream-lined body shape to push the dirt away [3]. After they complete the action of digging (</w:t>
      </w:r>
      <w:proofErr w:type="spellStart"/>
      <w:r>
        <w:t>actio</w:t>
      </w:r>
      <w:proofErr w:type="spellEnd"/>
      <w:r>
        <w:t xml:space="preserve"> F</w:t>
      </w:r>
      <w:r>
        <w:rPr>
          <w:vertAlign w:val="subscript"/>
        </w:rPr>
        <w:t>a</w:t>
      </w:r>
      <w:r>
        <w:t xml:space="preserve">), according to </w:t>
      </w:r>
      <w:proofErr w:type="gramStart"/>
      <w:r>
        <w:t>the ,</w:t>
      </w:r>
      <w:proofErr w:type="gramEnd"/>
      <w:r>
        <w:t xml:space="preserve"> this reaction of force (</w:t>
      </w:r>
      <w:proofErr w:type="spellStart"/>
      <w:r>
        <w:t>reactio</w:t>
      </w:r>
      <w:proofErr w:type="spellEnd"/>
      <w:r>
        <w:t xml:space="preserve"> </w:t>
      </w:r>
      <w:proofErr w:type="spellStart"/>
      <w:r>
        <w:t>F</w:t>
      </w:r>
      <w:r>
        <w:rPr>
          <w:vertAlign w:val="subscript"/>
        </w:rPr>
        <w:t>r,b</w:t>
      </w:r>
      <w:proofErr w:type="spellEnd"/>
      <w:r>
        <w:t>) from the underground solid material will be combined with the shoulder joint to the hand arm to form a torque (M</w:t>
      </w:r>
      <w:r>
        <w:rPr>
          <w:vertAlign w:val="subscript"/>
        </w:rPr>
        <w:t>a</w:t>
      </w:r>
      <w:r>
        <w:t>), which provides a guarantee for them to move forward (Figure 2) [4]. To simulate the movement of the mole from a graphic kinematics point of view, we combine our shovel and swimming-like (cam-mechanism) movements. By designing ‘</w:t>
      </w:r>
      <w:proofErr w:type="spellStart"/>
      <w:r>
        <w:t>Digga</w:t>
      </w:r>
      <w:proofErr w:type="spellEnd"/>
      <w:r>
        <w:t xml:space="preserve">’ we not only considered the bio-inspired design of the mole, </w:t>
      </w:r>
      <w:proofErr w:type="gramStart"/>
      <w:r>
        <w:t>we</w:t>
      </w:r>
      <w:proofErr w:type="gramEnd"/>
      <w:r>
        <w:t xml:space="preserve"> also combined certain behaviors of snake and bat, so that our main functions (digging, movement and detection) can be combined and </w:t>
      </w:r>
      <w:r>
        <w:lastRenderedPageBreak/>
        <w:t xml:space="preserve">maximize the effect of underground search. Then we designed the motor system that provides power to the rear of the robot to separate our kinematics and motor drive, because snake-drive is taken to design our chain drive and mid-mounted motor principle. To better adapt to the underground structure and enable the robot to better maintain its position in the underground environment, we use a snake-drive structure to design our chain drive. The snake-drive structure can realize crawling forward and all chain segments can participate in the motion process, </w:t>
      </w:r>
      <w:proofErr w:type="gramStart"/>
      <w:r>
        <w:t>in order to</w:t>
      </w:r>
      <w:proofErr w:type="gramEnd"/>
      <w:r>
        <w:t xml:space="preserve"> maintain the motion with optimal use of friction force (F</w:t>
      </w:r>
      <w:r>
        <w:rPr>
          <w:vertAlign w:val="subscript"/>
        </w:rPr>
        <w:t>f</w:t>
      </w:r>
      <w:r>
        <w:t xml:space="preserve">). Additionally, the separate design thinking is better for design changes in testing and validation according to the V-Model [5] later. So far, we have been inspired by the movement of moles and snakes and realized the transformation/ combination of the </w:t>
      </w:r>
      <w:proofErr w:type="spellStart"/>
      <w:r>
        <w:t>Digga</w:t>
      </w:r>
      <w:proofErr w:type="spellEnd"/>
      <w:r>
        <w:t xml:space="preserve"> robot functional modeling in/ with solution elements. In our actual manufacturing, we made several optimizations and improvements for the </w:t>
      </w:r>
      <w:proofErr w:type="spellStart"/>
      <w:r>
        <w:t>Digga</w:t>
      </w:r>
      <w:proofErr w:type="spellEnd"/>
      <w:r>
        <w:t>. This part will be described as follows chapters 3 and 4.</w:t>
      </w:r>
    </w:p>
    <w:p w14:paraId="4990EBBA" w14:textId="77777777" w:rsidR="00970CE3" w:rsidRDefault="00000000">
      <w:pPr>
        <w:keepNext/>
        <w:spacing w:before="240" w:after="0"/>
        <w:jc w:val="left"/>
        <w:rPr>
          <w:i/>
          <w:sz w:val="18"/>
          <w:szCs w:val="18"/>
        </w:rPr>
      </w:pPr>
      <w:r>
        <w:rPr>
          <w:i/>
          <w:noProof/>
          <w:sz w:val="18"/>
          <w:szCs w:val="18"/>
        </w:rPr>
        <w:drawing>
          <wp:inline distT="114300" distB="114300" distL="114300" distR="114300" wp14:anchorId="007BA41F" wp14:editId="2253EE2A">
            <wp:extent cx="4782185" cy="2695575"/>
            <wp:effectExtent l="0" t="0" r="0" b="0"/>
            <wp:docPr id="23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t="-4105" r="-4966"/>
                    <a:stretch>
                      <a:fillRect/>
                    </a:stretch>
                  </pic:blipFill>
                  <pic:spPr>
                    <a:xfrm>
                      <a:off x="0" y="0"/>
                      <a:ext cx="4782185" cy="2695575"/>
                    </a:xfrm>
                    <a:prstGeom prst="rect">
                      <a:avLst/>
                    </a:prstGeom>
                    <a:ln/>
                  </pic:spPr>
                </pic:pic>
              </a:graphicData>
            </a:graphic>
          </wp:inline>
        </w:drawing>
      </w:r>
    </w:p>
    <w:p w14:paraId="57B01530" w14:textId="77777777" w:rsidR="00970CE3" w:rsidRDefault="00000000">
      <w:pPr>
        <w:keepNext/>
        <w:spacing w:before="240" w:after="0" w:line="225" w:lineRule="auto"/>
        <w:jc w:val="left"/>
      </w:pPr>
      <w:r>
        <w:rPr>
          <w:i/>
          <w:sz w:val="18"/>
          <w:szCs w:val="18"/>
        </w:rPr>
        <w:t>Figure 2. Motion Analysis and Synthesis</w:t>
      </w:r>
    </w:p>
    <w:p w14:paraId="1929AB61" w14:textId="77777777" w:rsidR="00970CE3" w:rsidRDefault="00970CE3"/>
    <w:p w14:paraId="6EA07304" w14:textId="77777777" w:rsidR="00970CE3" w:rsidRDefault="00000000">
      <w:pPr>
        <w:rPr>
          <w:color w:val="000000"/>
        </w:rPr>
      </w:pPr>
      <w:r>
        <w:t xml:space="preserve">Another important function for our </w:t>
      </w:r>
      <w:proofErr w:type="spellStart"/>
      <w:r>
        <w:t>Digga</w:t>
      </w:r>
      <w:proofErr w:type="spellEnd"/>
      <w:r>
        <w:t xml:space="preserve"> robot is how to find the target object, such as deeply buried human beings after the avalanche search and rescue. The underground environment can be dark, cramped, and hazardous, making it difficult to move around and conduct a thorough search. Specifically In avalanche searching, the snow can quickly bury someone or something. Moreover, the snow can also shift and change quickly, making it challenging to predict where the buried person or object might be located. In this case, the way bats transmit signals and hunt in nature comes into sight. Bats use their larynx to emit high-frequency, short-wavelength ultrasonic waves, and then listen to the echoes reflected by objects through the auditory system, and the brain center analyzes and responds. This way of sending and receiving at the same time is what we need. However, in underground searching, materials with big density, </w:t>
      </w:r>
      <w:proofErr w:type="gramStart"/>
      <w:r>
        <w:t>e.g.</w:t>
      </w:r>
      <w:proofErr w:type="gramEnd"/>
      <w:r>
        <w:t xml:space="preserve"> soil, rocks, and other debris, can make it challenging to pinpoint the exact location of the person or object [6][7]. </w:t>
      </w:r>
      <w:proofErr w:type="gramStart"/>
      <w:r>
        <w:t>So</w:t>
      </w:r>
      <w:proofErr w:type="gramEnd"/>
      <w:r>
        <w:t xml:space="preserve"> we got inspiration from the echolocation of bats, replacing the ultrasound signal with electromagnetic waves generated by ground-penetrating radar (GPR). The reason to use the electromagnetic waves generated by GPR is that, due to the difference in dielectric difference of the medium causing the difference in wave propagation, the period of send and receive the electromagnetic waves through the different medium underground should also be different.</w:t>
      </w:r>
    </w:p>
    <w:p w14:paraId="1C6944EF" w14:textId="77777777" w:rsidR="00970CE3" w:rsidRDefault="00000000">
      <w:pPr>
        <w:rPr>
          <w:b/>
        </w:rPr>
      </w:pPr>
      <w:r>
        <w:rPr>
          <w:b/>
        </w:rPr>
        <w:lastRenderedPageBreak/>
        <w:t>Requirements</w:t>
      </w:r>
    </w:p>
    <w:p w14:paraId="0D864EA2" w14:textId="77777777" w:rsidR="00970CE3" w:rsidRDefault="00000000">
      <w:r>
        <w:t xml:space="preserve">According to the functional description in chapter 2, we made a list to integrate the problems, the abstract phenomena, and the solution idea. Because of the existing conditions in the workshop, limited funds, </w:t>
      </w:r>
      <w:proofErr w:type="gramStart"/>
      <w:r>
        <w:t>time</w:t>
      </w:r>
      <w:proofErr w:type="gramEnd"/>
      <w:r>
        <w:t xml:space="preserve"> and capacity, we cannot fully realize all the defined functions, the achieved principles are marked with green color, while those that were not covered are in red.</w:t>
      </w:r>
    </w:p>
    <w:p w14:paraId="74834D1A" w14:textId="77777777" w:rsidR="00970CE3" w:rsidRDefault="00000000">
      <w:pPr>
        <w:spacing w:before="240" w:after="0" w:line="225" w:lineRule="auto"/>
        <w:rPr>
          <w:i/>
          <w:sz w:val="18"/>
          <w:szCs w:val="18"/>
        </w:rPr>
      </w:pPr>
      <w:r>
        <w:rPr>
          <w:i/>
          <w:sz w:val="18"/>
          <w:szCs w:val="18"/>
        </w:rPr>
        <w:t>Table 1. Summary of functional modeling with solution elements</w:t>
      </w:r>
    </w:p>
    <w:tbl>
      <w:tblPr>
        <w:tblStyle w:val="afa"/>
        <w:tblW w:w="9297"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847"/>
        <w:gridCol w:w="3444"/>
        <w:gridCol w:w="2006"/>
      </w:tblGrid>
      <w:tr w:rsidR="00970CE3" w14:paraId="7A9FCC2B" w14:textId="77777777">
        <w:trPr>
          <w:trHeight w:val="470"/>
        </w:trPr>
        <w:tc>
          <w:tcPr>
            <w:tcW w:w="3846" w:type="dxa"/>
            <w:tcBorders>
              <w:top w:val="single" w:sz="8" w:space="0" w:color="FFFFFF"/>
              <w:left w:val="single" w:sz="8" w:space="0" w:color="FFFFFF"/>
              <w:bottom w:val="single" w:sz="8" w:space="0" w:color="999999"/>
              <w:right w:val="single" w:sz="8" w:space="0" w:color="FFFFFF"/>
            </w:tcBorders>
            <w:shd w:val="clear" w:color="auto" w:fill="98C6EA"/>
            <w:tcMar>
              <w:top w:w="20" w:type="dxa"/>
              <w:left w:w="20" w:type="dxa"/>
              <w:bottom w:w="100" w:type="dxa"/>
              <w:right w:w="20" w:type="dxa"/>
            </w:tcMar>
          </w:tcPr>
          <w:p w14:paraId="6C31DDBF" w14:textId="77777777" w:rsidR="00970CE3" w:rsidRDefault="00000000">
            <w:pPr>
              <w:spacing w:after="0"/>
              <w:jc w:val="center"/>
              <w:rPr>
                <w:b/>
                <w:color w:val="FFFFFF"/>
                <w:sz w:val="24"/>
                <w:szCs w:val="24"/>
              </w:rPr>
            </w:pPr>
            <w:r>
              <w:rPr>
                <w:b/>
                <w:color w:val="FFFFFF"/>
                <w:sz w:val="24"/>
                <w:szCs w:val="24"/>
              </w:rPr>
              <w:t>Abstract Problem</w:t>
            </w:r>
          </w:p>
        </w:tc>
        <w:tc>
          <w:tcPr>
            <w:tcW w:w="3444" w:type="dxa"/>
            <w:tcBorders>
              <w:top w:val="single" w:sz="8" w:space="0" w:color="FFFFFF"/>
              <w:left w:val="single" w:sz="8" w:space="0" w:color="FFFFFF"/>
              <w:bottom w:val="single" w:sz="8" w:space="0" w:color="999999"/>
              <w:right w:val="single" w:sz="8" w:space="0" w:color="FFFFFF"/>
            </w:tcBorders>
            <w:shd w:val="clear" w:color="auto" w:fill="98C6EA"/>
            <w:tcMar>
              <w:top w:w="20" w:type="dxa"/>
              <w:left w:w="20" w:type="dxa"/>
              <w:bottom w:w="100" w:type="dxa"/>
              <w:right w:w="20" w:type="dxa"/>
            </w:tcMar>
          </w:tcPr>
          <w:p w14:paraId="5014D99A" w14:textId="77777777" w:rsidR="00970CE3" w:rsidRDefault="00000000">
            <w:pPr>
              <w:spacing w:after="0"/>
              <w:jc w:val="center"/>
              <w:rPr>
                <w:b/>
                <w:color w:val="FFFFFF"/>
                <w:sz w:val="24"/>
                <w:szCs w:val="24"/>
              </w:rPr>
            </w:pPr>
            <w:r>
              <w:rPr>
                <w:b/>
                <w:color w:val="FFFFFF"/>
                <w:sz w:val="24"/>
                <w:szCs w:val="24"/>
              </w:rPr>
              <w:t>Abstract Phenomena</w:t>
            </w:r>
          </w:p>
        </w:tc>
        <w:tc>
          <w:tcPr>
            <w:tcW w:w="2006" w:type="dxa"/>
            <w:tcBorders>
              <w:top w:val="single" w:sz="8" w:space="0" w:color="FFFFFF"/>
              <w:left w:val="nil"/>
              <w:bottom w:val="single" w:sz="8" w:space="0" w:color="999999"/>
              <w:right w:val="single" w:sz="8" w:space="0" w:color="FFFFFF"/>
            </w:tcBorders>
            <w:shd w:val="clear" w:color="auto" w:fill="98C6EA"/>
            <w:tcMar>
              <w:top w:w="20" w:type="dxa"/>
              <w:left w:w="20" w:type="dxa"/>
              <w:bottom w:w="100" w:type="dxa"/>
              <w:right w:w="20" w:type="dxa"/>
            </w:tcMar>
          </w:tcPr>
          <w:p w14:paraId="4AECD478" w14:textId="77777777" w:rsidR="00970CE3" w:rsidRDefault="00000000">
            <w:pPr>
              <w:spacing w:after="0"/>
              <w:jc w:val="center"/>
              <w:rPr>
                <w:b/>
                <w:sz w:val="18"/>
                <w:szCs w:val="18"/>
              </w:rPr>
            </w:pPr>
            <w:r>
              <w:rPr>
                <w:b/>
                <w:color w:val="FFFFFF"/>
                <w:sz w:val="24"/>
                <w:szCs w:val="24"/>
              </w:rPr>
              <w:t>Solution idea</w:t>
            </w:r>
          </w:p>
        </w:tc>
      </w:tr>
      <w:tr w:rsidR="00970CE3" w14:paraId="33C1FCE6" w14:textId="77777777">
        <w:trPr>
          <w:trHeight w:val="440"/>
        </w:trPr>
        <w:tc>
          <w:tcPr>
            <w:tcW w:w="3846" w:type="dxa"/>
            <w:tcBorders>
              <w:top w:val="nil"/>
              <w:left w:val="single" w:sz="8" w:space="0" w:color="999999"/>
              <w:bottom w:val="single" w:sz="8" w:space="0" w:color="999999"/>
              <w:right w:val="single" w:sz="8" w:space="0" w:color="999999"/>
            </w:tcBorders>
            <w:shd w:val="clear" w:color="auto" w:fill="FFFFFF"/>
            <w:tcMar>
              <w:top w:w="20" w:type="dxa"/>
              <w:left w:w="20" w:type="dxa"/>
              <w:bottom w:w="100" w:type="dxa"/>
              <w:right w:w="20" w:type="dxa"/>
            </w:tcMar>
          </w:tcPr>
          <w:p w14:paraId="5F687FE3" w14:textId="77777777" w:rsidR="00970CE3" w:rsidRDefault="00000000">
            <w:pPr>
              <w:spacing w:after="0"/>
              <w:rPr>
                <w:color w:val="00B050"/>
                <w:sz w:val="18"/>
                <w:szCs w:val="18"/>
              </w:rPr>
            </w:pPr>
            <w:r>
              <w:rPr>
                <w:color w:val="00B050"/>
                <w:sz w:val="18"/>
                <w:szCs w:val="18"/>
              </w:rPr>
              <w:t>No secured paths and getting stuck</w:t>
            </w:r>
          </w:p>
        </w:tc>
        <w:tc>
          <w:tcPr>
            <w:tcW w:w="3444" w:type="dxa"/>
            <w:tcBorders>
              <w:top w:val="nil"/>
              <w:left w:val="nil"/>
              <w:bottom w:val="single" w:sz="8" w:space="0" w:color="999999"/>
              <w:right w:val="single" w:sz="8" w:space="0" w:color="999999"/>
            </w:tcBorders>
            <w:shd w:val="clear" w:color="auto" w:fill="FFFFFF"/>
            <w:tcMar>
              <w:top w:w="100" w:type="dxa"/>
              <w:left w:w="100" w:type="dxa"/>
              <w:bottom w:w="100" w:type="dxa"/>
              <w:right w:w="100" w:type="dxa"/>
            </w:tcMar>
          </w:tcPr>
          <w:p w14:paraId="46FF0174" w14:textId="77777777" w:rsidR="00970CE3" w:rsidRDefault="00000000">
            <w:pPr>
              <w:spacing w:after="0"/>
              <w:rPr>
                <w:color w:val="00B050"/>
                <w:sz w:val="18"/>
                <w:szCs w:val="18"/>
              </w:rPr>
            </w:pPr>
            <w:r>
              <w:rPr>
                <w:color w:val="00B050"/>
                <w:sz w:val="18"/>
                <w:szCs w:val="18"/>
              </w:rPr>
              <w:t>Mole-like movement helps digging.</w:t>
            </w:r>
          </w:p>
        </w:tc>
        <w:tc>
          <w:tcPr>
            <w:tcW w:w="2006" w:type="dxa"/>
            <w:tcBorders>
              <w:top w:val="nil"/>
              <w:left w:val="nil"/>
              <w:bottom w:val="single" w:sz="8" w:space="0" w:color="999999"/>
              <w:right w:val="single" w:sz="8" w:space="0" w:color="999999"/>
            </w:tcBorders>
            <w:shd w:val="clear" w:color="auto" w:fill="FFFFFF"/>
            <w:tcMar>
              <w:top w:w="20" w:type="dxa"/>
              <w:left w:w="20" w:type="dxa"/>
              <w:bottom w:w="100" w:type="dxa"/>
              <w:right w:w="20" w:type="dxa"/>
            </w:tcMar>
          </w:tcPr>
          <w:p w14:paraId="3FE79EC0" w14:textId="77777777" w:rsidR="00970CE3" w:rsidRDefault="00000000">
            <w:pPr>
              <w:spacing w:after="0"/>
              <w:rPr>
                <w:color w:val="FF0000"/>
                <w:sz w:val="18"/>
                <w:szCs w:val="18"/>
              </w:rPr>
            </w:pPr>
            <w:r>
              <w:rPr>
                <w:color w:val="00B050"/>
                <w:sz w:val="18"/>
                <w:szCs w:val="18"/>
              </w:rPr>
              <w:t xml:space="preserve">Shovels </w:t>
            </w:r>
            <w:r>
              <w:rPr>
                <w:color w:val="FF0000"/>
                <w:sz w:val="18"/>
                <w:szCs w:val="18"/>
              </w:rPr>
              <w:t>with claw structure</w:t>
            </w:r>
          </w:p>
        </w:tc>
      </w:tr>
      <w:tr w:rsidR="00970CE3" w14:paraId="1779092D" w14:textId="77777777">
        <w:trPr>
          <w:trHeight w:val="440"/>
        </w:trPr>
        <w:tc>
          <w:tcPr>
            <w:tcW w:w="3846" w:type="dxa"/>
            <w:tcBorders>
              <w:top w:val="nil"/>
              <w:left w:val="single" w:sz="8" w:space="0" w:color="999999"/>
              <w:bottom w:val="single" w:sz="8" w:space="0" w:color="999999"/>
              <w:right w:val="single" w:sz="8" w:space="0" w:color="999999"/>
            </w:tcBorders>
            <w:shd w:val="clear" w:color="auto" w:fill="FFFFFF"/>
            <w:tcMar>
              <w:top w:w="20" w:type="dxa"/>
              <w:left w:w="20" w:type="dxa"/>
              <w:bottom w:w="100" w:type="dxa"/>
              <w:right w:w="20" w:type="dxa"/>
            </w:tcMar>
          </w:tcPr>
          <w:p w14:paraId="340FD288" w14:textId="77777777" w:rsidR="00970CE3" w:rsidRDefault="00000000">
            <w:pPr>
              <w:spacing w:after="0"/>
              <w:rPr>
                <w:color w:val="00B050"/>
                <w:sz w:val="18"/>
                <w:szCs w:val="18"/>
              </w:rPr>
            </w:pPr>
            <w:r>
              <w:rPr>
                <w:color w:val="00B050"/>
                <w:sz w:val="18"/>
                <w:szCs w:val="18"/>
              </w:rPr>
              <w:t>Difficult to maintain position underground</w:t>
            </w:r>
          </w:p>
        </w:tc>
        <w:tc>
          <w:tcPr>
            <w:tcW w:w="3444" w:type="dxa"/>
            <w:tcBorders>
              <w:top w:val="nil"/>
              <w:left w:val="nil"/>
              <w:bottom w:val="single" w:sz="8" w:space="0" w:color="999999"/>
              <w:right w:val="single" w:sz="8" w:space="0" w:color="999999"/>
            </w:tcBorders>
            <w:shd w:val="clear" w:color="auto" w:fill="FFFFFF"/>
            <w:tcMar>
              <w:top w:w="100" w:type="dxa"/>
              <w:left w:w="100" w:type="dxa"/>
              <w:bottom w:w="100" w:type="dxa"/>
              <w:right w:w="100" w:type="dxa"/>
            </w:tcMar>
          </w:tcPr>
          <w:p w14:paraId="5E0C701D" w14:textId="77777777" w:rsidR="00970CE3" w:rsidRDefault="00000000">
            <w:pPr>
              <w:spacing w:after="0"/>
              <w:rPr>
                <w:color w:val="00B050"/>
                <w:sz w:val="18"/>
                <w:szCs w:val="18"/>
              </w:rPr>
            </w:pPr>
            <w:r>
              <w:rPr>
                <w:color w:val="00B050"/>
                <w:sz w:val="18"/>
                <w:szCs w:val="18"/>
              </w:rPr>
              <w:t>Snake forward-movement with scales for friction</w:t>
            </w:r>
          </w:p>
        </w:tc>
        <w:tc>
          <w:tcPr>
            <w:tcW w:w="2006" w:type="dxa"/>
            <w:tcBorders>
              <w:top w:val="nil"/>
              <w:left w:val="nil"/>
              <w:bottom w:val="single" w:sz="8" w:space="0" w:color="999999"/>
              <w:right w:val="single" w:sz="8" w:space="0" w:color="999999"/>
            </w:tcBorders>
            <w:shd w:val="clear" w:color="auto" w:fill="FFFFFF"/>
            <w:tcMar>
              <w:top w:w="20" w:type="dxa"/>
              <w:left w:w="20" w:type="dxa"/>
              <w:bottom w:w="100" w:type="dxa"/>
              <w:right w:w="20" w:type="dxa"/>
            </w:tcMar>
          </w:tcPr>
          <w:p w14:paraId="1E35F808" w14:textId="77777777" w:rsidR="00970CE3" w:rsidRDefault="00000000">
            <w:pPr>
              <w:spacing w:after="0"/>
              <w:rPr>
                <w:color w:val="00B050"/>
                <w:sz w:val="18"/>
                <w:szCs w:val="18"/>
              </w:rPr>
            </w:pPr>
            <w:r>
              <w:rPr>
                <w:color w:val="00B050"/>
                <w:sz w:val="18"/>
                <w:szCs w:val="18"/>
              </w:rPr>
              <w:t>Chain drive with thorns</w:t>
            </w:r>
          </w:p>
        </w:tc>
      </w:tr>
      <w:tr w:rsidR="00970CE3" w14:paraId="602E8FD7" w14:textId="77777777">
        <w:trPr>
          <w:trHeight w:val="440"/>
        </w:trPr>
        <w:tc>
          <w:tcPr>
            <w:tcW w:w="3846" w:type="dxa"/>
            <w:tcBorders>
              <w:top w:val="nil"/>
              <w:left w:val="single" w:sz="8" w:space="0" w:color="999999"/>
              <w:bottom w:val="single" w:sz="8" w:space="0" w:color="999999"/>
              <w:right w:val="single" w:sz="8" w:space="0" w:color="999999"/>
            </w:tcBorders>
            <w:shd w:val="clear" w:color="auto" w:fill="FFFFFF"/>
            <w:tcMar>
              <w:top w:w="20" w:type="dxa"/>
              <w:left w:w="20" w:type="dxa"/>
              <w:bottom w:w="100" w:type="dxa"/>
              <w:right w:w="20" w:type="dxa"/>
            </w:tcMar>
          </w:tcPr>
          <w:p w14:paraId="1961B4A7" w14:textId="77777777" w:rsidR="00970CE3" w:rsidRDefault="00000000">
            <w:pPr>
              <w:spacing w:after="0"/>
              <w:rPr>
                <w:color w:val="FF0000"/>
                <w:sz w:val="18"/>
                <w:szCs w:val="18"/>
              </w:rPr>
            </w:pPr>
            <w:r>
              <w:rPr>
                <w:color w:val="FF0000"/>
                <w:sz w:val="18"/>
                <w:szCs w:val="18"/>
              </w:rPr>
              <w:t>Will buried humans be harmed?</w:t>
            </w:r>
          </w:p>
        </w:tc>
        <w:tc>
          <w:tcPr>
            <w:tcW w:w="3444" w:type="dxa"/>
            <w:tcBorders>
              <w:top w:val="nil"/>
              <w:left w:val="nil"/>
              <w:bottom w:val="single" w:sz="8" w:space="0" w:color="999999"/>
              <w:right w:val="single" w:sz="8" w:space="0" w:color="999999"/>
            </w:tcBorders>
            <w:shd w:val="clear" w:color="auto" w:fill="FFFFFF"/>
            <w:tcMar>
              <w:top w:w="100" w:type="dxa"/>
              <w:left w:w="100" w:type="dxa"/>
              <w:bottom w:w="100" w:type="dxa"/>
              <w:right w:w="100" w:type="dxa"/>
            </w:tcMar>
          </w:tcPr>
          <w:p w14:paraId="545C3213" w14:textId="77777777" w:rsidR="00970CE3" w:rsidRDefault="00000000">
            <w:pPr>
              <w:spacing w:after="0"/>
              <w:rPr>
                <w:color w:val="FF0000"/>
                <w:sz w:val="18"/>
                <w:szCs w:val="18"/>
              </w:rPr>
            </w:pPr>
            <w:r>
              <w:rPr>
                <w:color w:val="FF0000"/>
                <w:sz w:val="18"/>
                <w:szCs w:val="18"/>
              </w:rPr>
              <w:t>Seeing with the eyes.</w:t>
            </w:r>
          </w:p>
        </w:tc>
        <w:tc>
          <w:tcPr>
            <w:tcW w:w="2006" w:type="dxa"/>
            <w:tcBorders>
              <w:top w:val="nil"/>
              <w:left w:val="nil"/>
              <w:bottom w:val="single" w:sz="8" w:space="0" w:color="999999"/>
              <w:right w:val="single" w:sz="8" w:space="0" w:color="999999"/>
            </w:tcBorders>
            <w:shd w:val="clear" w:color="auto" w:fill="FFFFFF"/>
            <w:tcMar>
              <w:top w:w="20" w:type="dxa"/>
              <w:left w:w="20" w:type="dxa"/>
              <w:bottom w:w="100" w:type="dxa"/>
              <w:right w:w="20" w:type="dxa"/>
            </w:tcMar>
          </w:tcPr>
          <w:p w14:paraId="6FF9E0B6" w14:textId="77777777" w:rsidR="00970CE3" w:rsidRDefault="00000000">
            <w:pPr>
              <w:spacing w:after="0"/>
              <w:rPr>
                <w:color w:val="FF0000"/>
                <w:sz w:val="18"/>
                <w:szCs w:val="18"/>
              </w:rPr>
            </w:pPr>
            <w:r>
              <w:rPr>
                <w:color w:val="FF0000"/>
                <w:sz w:val="18"/>
                <w:szCs w:val="18"/>
              </w:rPr>
              <w:t>Camera</w:t>
            </w:r>
          </w:p>
        </w:tc>
      </w:tr>
      <w:tr w:rsidR="00970CE3" w14:paraId="4D6AC2E3" w14:textId="77777777">
        <w:trPr>
          <w:trHeight w:val="403"/>
        </w:trPr>
        <w:tc>
          <w:tcPr>
            <w:tcW w:w="3846" w:type="dxa"/>
            <w:tcBorders>
              <w:top w:val="nil"/>
              <w:left w:val="single" w:sz="8" w:space="0" w:color="999999"/>
              <w:bottom w:val="single" w:sz="8" w:space="0" w:color="999999"/>
              <w:right w:val="single" w:sz="8" w:space="0" w:color="999999"/>
            </w:tcBorders>
            <w:shd w:val="clear" w:color="auto" w:fill="FFFFFF"/>
            <w:tcMar>
              <w:top w:w="20" w:type="dxa"/>
              <w:left w:w="20" w:type="dxa"/>
              <w:bottom w:w="100" w:type="dxa"/>
              <w:right w:w="20" w:type="dxa"/>
            </w:tcMar>
          </w:tcPr>
          <w:p w14:paraId="75511055" w14:textId="77777777" w:rsidR="00970CE3" w:rsidRDefault="00000000">
            <w:pPr>
              <w:spacing w:after="0"/>
              <w:rPr>
                <w:color w:val="00B050"/>
                <w:sz w:val="18"/>
                <w:szCs w:val="18"/>
              </w:rPr>
            </w:pPr>
            <w:r>
              <w:rPr>
                <w:color w:val="00B050"/>
                <w:sz w:val="18"/>
                <w:szCs w:val="18"/>
              </w:rPr>
              <w:t>Detection in extreme conditions</w:t>
            </w:r>
          </w:p>
        </w:tc>
        <w:tc>
          <w:tcPr>
            <w:tcW w:w="3444" w:type="dxa"/>
            <w:tcBorders>
              <w:top w:val="nil"/>
              <w:left w:val="nil"/>
              <w:bottom w:val="single" w:sz="8" w:space="0" w:color="999999"/>
              <w:right w:val="single" w:sz="8" w:space="0" w:color="999999"/>
            </w:tcBorders>
            <w:shd w:val="clear" w:color="auto" w:fill="FFFFFF"/>
            <w:tcMar>
              <w:top w:w="100" w:type="dxa"/>
              <w:left w:w="100" w:type="dxa"/>
              <w:bottom w:w="100" w:type="dxa"/>
              <w:right w:w="100" w:type="dxa"/>
            </w:tcMar>
          </w:tcPr>
          <w:p w14:paraId="41EC75EE" w14:textId="77777777" w:rsidR="00970CE3" w:rsidRDefault="00000000">
            <w:pPr>
              <w:spacing w:after="0"/>
              <w:rPr>
                <w:color w:val="00B050"/>
                <w:sz w:val="18"/>
                <w:szCs w:val="18"/>
              </w:rPr>
            </w:pPr>
            <w:r>
              <w:rPr>
                <w:color w:val="00B050"/>
                <w:sz w:val="18"/>
                <w:szCs w:val="18"/>
              </w:rPr>
              <w:t>Echolocation used by bats</w:t>
            </w:r>
          </w:p>
        </w:tc>
        <w:tc>
          <w:tcPr>
            <w:tcW w:w="2006" w:type="dxa"/>
            <w:tcBorders>
              <w:top w:val="nil"/>
              <w:left w:val="nil"/>
              <w:bottom w:val="single" w:sz="8" w:space="0" w:color="999999"/>
              <w:right w:val="single" w:sz="8" w:space="0" w:color="999999"/>
            </w:tcBorders>
            <w:shd w:val="clear" w:color="auto" w:fill="FFFFFF"/>
            <w:tcMar>
              <w:top w:w="20" w:type="dxa"/>
              <w:left w:w="20" w:type="dxa"/>
              <w:bottom w:w="100" w:type="dxa"/>
              <w:right w:w="20" w:type="dxa"/>
            </w:tcMar>
          </w:tcPr>
          <w:p w14:paraId="2774F86A" w14:textId="77777777" w:rsidR="00970CE3" w:rsidRDefault="00000000">
            <w:pPr>
              <w:spacing w:after="0"/>
              <w:rPr>
                <w:color w:val="00B050"/>
                <w:sz w:val="18"/>
                <w:szCs w:val="18"/>
              </w:rPr>
            </w:pPr>
            <w:r>
              <w:rPr>
                <w:color w:val="00B050"/>
                <w:sz w:val="18"/>
                <w:szCs w:val="18"/>
              </w:rPr>
              <w:t>GPR Search &amp; ERA</w:t>
            </w:r>
          </w:p>
        </w:tc>
      </w:tr>
      <w:tr w:rsidR="00970CE3" w14:paraId="000EEA19" w14:textId="77777777">
        <w:trPr>
          <w:trHeight w:val="650"/>
        </w:trPr>
        <w:tc>
          <w:tcPr>
            <w:tcW w:w="3846" w:type="dxa"/>
            <w:tcBorders>
              <w:top w:val="nil"/>
              <w:left w:val="single" w:sz="8" w:space="0" w:color="999999"/>
              <w:bottom w:val="single" w:sz="8" w:space="0" w:color="999999"/>
              <w:right w:val="single" w:sz="8" w:space="0" w:color="999999"/>
            </w:tcBorders>
            <w:shd w:val="clear" w:color="auto" w:fill="FFFFFF"/>
            <w:tcMar>
              <w:top w:w="20" w:type="dxa"/>
              <w:left w:w="20" w:type="dxa"/>
              <w:bottom w:w="100" w:type="dxa"/>
              <w:right w:w="20" w:type="dxa"/>
            </w:tcMar>
          </w:tcPr>
          <w:p w14:paraId="13C36A24" w14:textId="77777777" w:rsidR="00970CE3" w:rsidRDefault="00000000">
            <w:pPr>
              <w:spacing w:after="0"/>
              <w:rPr>
                <w:color w:val="00B050"/>
                <w:sz w:val="18"/>
                <w:szCs w:val="18"/>
              </w:rPr>
            </w:pPr>
            <w:r>
              <w:rPr>
                <w:color w:val="00B050"/>
                <w:sz w:val="18"/>
                <w:szCs w:val="18"/>
              </w:rPr>
              <w:t>Potential limitation in wireless connection but l need of connection for networked control</w:t>
            </w:r>
          </w:p>
        </w:tc>
        <w:tc>
          <w:tcPr>
            <w:tcW w:w="5450" w:type="dxa"/>
            <w:gridSpan w:val="2"/>
            <w:tcBorders>
              <w:top w:val="nil"/>
              <w:left w:val="nil"/>
              <w:bottom w:val="single" w:sz="8" w:space="0" w:color="999999"/>
              <w:right w:val="single" w:sz="8" w:space="0" w:color="999999"/>
            </w:tcBorders>
            <w:shd w:val="clear" w:color="auto" w:fill="FFFFFF"/>
            <w:tcMar>
              <w:top w:w="100" w:type="dxa"/>
              <w:left w:w="100" w:type="dxa"/>
              <w:bottom w:w="100" w:type="dxa"/>
              <w:right w:w="100" w:type="dxa"/>
            </w:tcMar>
          </w:tcPr>
          <w:p w14:paraId="4ACB9B3A" w14:textId="77777777" w:rsidR="00970CE3" w:rsidRDefault="00000000">
            <w:pPr>
              <w:spacing w:after="0"/>
              <w:rPr>
                <w:color w:val="FF0000"/>
                <w:sz w:val="18"/>
                <w:szCs w:val="18"/>
              </w:rPr>
            </w:pPr>
            <w:r>
              <w:rPr>
                <w:color w:val="00B050"/>
                <w:sz w:val="18"/>
                <w:szCs w:val="18"/>
              </w:rPr>
              <w:t xml:space="preserve">Communication </w:t>
            </w:r>
            <w:r>
              <w:rPr>
                <w:color w:val="FF0000"/>
                <w:sz w:val="18"/>
                <w:szCs w:val="18"/>
              </w:rPr>
              <w:t>in low frequency</w:t>
            </w:r>
          </w:p>
        </w:tc>
      </w:tr>
      <w:tr w:rsidR="00970CE3" w14:paraId="4981D516" w14:textId="77777777">
        <w:trPr>
          <w:trHeight w:val="650"/>
        </w:trPr>
        <w:tc>
          <w:tcPr>
            <w:tcW w:w="3846" w:type="dxa"/>
            <w:tcBorders>
              <w:top w:val="nil"/>
              <w:left w:val="single" w:sz="8" w:space="0" w:color="999999"/>
              <w:bottom w:val="single" w:sz="8" w:space="0" w:color="999999"/>
              <w:right w:val="single" w:sz="8" w:space="0" w:color="999999"/>
            </w:tcBorders>
            <w:shd w:val="clear" w:color="auto" w:fill="FFFFFF"/>
            <w:tcMar>
              <w:top w:w="20" w:type="dxa"/>
              <w:left w:w="20" w:type="dxa"/>
              <w:bottom w:w="100" w:type="dxa"/>
              <w:right w:w="20" w:type="dxa"/>
            </w:tcMar>
          </w:tcPr>
          <w:p w14:paraId="57377562" w14:textId="77777777" w:rsidR="00970CE3" w:rsidRDefault="00000000">
            <w:pPr>
              <w:spacing w:after="0"/>
              <w:rPr>
                <w:color w:val="FF0000"/>
                <w:sz w:val="18"/>
                <w:szCs w:val="18"/>
              </w:rPr>
            </w:pPr>
            <w:r>
              <w:rPr>
                <w:color w:val="FF0000"/>
                <w:sz w:val="18"/>
                <w:szCs w:val="18"/>
              </w:rPr>
              <w:t>Is drilling required when the underground environment is solid rock?</w:t>
            </w:r>
          </w:p>
        </w:tc>
        <w:tc>
          <w:tcPr>
            <w:tcW w:w="3444" w:type="dxa"/>
            <w:tcBorders>
              <w:top w:val="nil"/>
              <w:left w:val="nil"/>
              <w:bottom w:val="single" w:sz="8" w:space="0" w:color="999999"/>
              <w:right w:val="single" w:sz="8" w:space="0" w:color="999999"/>
            </w:tcBorders>
            <w:shd w:val="clear" w:color="auto" w:fill="FFFFFF"/>
            <w:tcMar>
              <w:top w:w="100" w:type="dxa"/>
              <w:left w:w="100" w:type="dxa"/>
              <w:bottom w:w="100" w:type="dxa"/>
              <w:right w:w="100" w:type="dxa"/>
            </w:tcMar>
          </w:tcPr>
          <w:p w14:paraId="059F0234" w14:textId="77777777" w:rsidR="00970CE3" w:rsidRDefault="00000000">
            <w:pPr>
              <w:spacing w:after="0"/>
              <w:rPr>
                <w:color w:val="FF0000"/>
                <w:sz w:val="18"/>
                <w:szCs w:val="18"/>
              </w:rPr>
            </w:pPr>
            <w:r>
              <w:rPr>
                <w:color w:val="FF0000"/>
                <w:sz w:val="18"/>
                <w:szCs w:val="18"/>
              </w:rPr>
              <w:t>Sharp-billed animal's teeth can drill through soil</w:t>
            </w:r>
          </w:p>
        </w:tc>
        <w:tc>
          <w:tcPr>
            <w:tcW w:w="2006" w:type="dxa"/>
            <w:tcBorders>
              <w:bottom w:val="single" w:sz="8" w:space="0" w:color="999999"/>
              <w:right w:val="single" w:sz="8" w:space="0" w:color="999999"/>
            </w:tcBorders>
            <w:shd w:val="clear" w:color="auto" w:fill="auto"/>
            <w:tcMar>
              <w:top w:w="100" w:type="dxa"/>
              <w:left w:w="100" w:type="dxa"/>
              <w:bottom w:w="100" w:type="dxa"/>
              <w:right w:w="100" w:type="dxa"/>
            </w:tcMar>
          </w:tcPr>
          <w:p w14:paraId="40243E96" w14:textId="77777777" w:rsidR="00970CE3" w:rsidRDefault="00000000">
            <w:pPr>
              <w:rPr>
                <w:color w:val="FF0000"/>
                <w:sz w:val="18"/>
                <w:szCs w:val="18"/>
              </w:rPr>
            </w:pPr>
            <w:r>
              <w:rPr>
                <w:color w:val="FF0000"/>
                <w:sz w:val="18"/>
                <w:szCs w:val="18"/>
              </w:rPr>
              <w:t>Install a drill on the head of the robot</w:t>
            </w:r>
          </w:p>
        </w:tc>
      </w:tr>
    </w:tbl>
    <w:p w14:paraId="14D8899B" w14:textId="77777777" w:rsidR="00970CE3" w:rsidRDefault="00970CE3"/>
    <w:p w14:paraId="5223C644" w14:textId="6CCB6D3F" w:rsidR="00970CE3" w:rsidRDefault="00000000">
      <w:r>
        <w:t xml:space="preserve">After getting the inspiration from nature, we design the corresponding objects using engineering principles with CAD. Before designing, we need to clarify the specific requirement list of solution elements, thus reducing the reversible process in the development. </w:t>
      </w:r>
      <w:r w:rsidR="004673AD" w:rsidRPr="004673AD">
        <w:t>We calculate and research to obtain necessary values. We begin by determining the size of the robot, which helps estimate its forward speed and force. We also need to establish the effective range of the control and communication signals for the robot. Communication-related values should be specified.</w:t>
      </w:r>
    </w:p>
    <w:p w14:paraId="4179F911" w14:textId="77777777" w:rsidR="00970CE3" w:rsidRDefault="00000000">
      <w:pPr>
        <w:keepNext/>
        <w:spacing w:before="240" w:after="0" w:line="225" w:lineRule="auto"/>
        <w:jc w:val="left"/>
        <w:rPr>
          <w:i/>
          <w:sz w:val="18"/>
          <w:szCs w:val="18"/>
        </w:rPr>
      </w:pPr>
      <w:r>
        <w:rPr>
          <w:i/>
          <w:sz w:val="18"/>
          <w:szCs w:val="18"/>
        </w:rPr>
        <w:t xml:space="preserve">Table 2. Requirements of development for </w:t>
      </w:r>
      <w:proofErr w:type="spellStart"/>
      <w:r>
        <w:rPr>
          <w:i/>
          <w:sz w:val="18"/>
          <w:szCs w:val="18"/>
        </w:rPr>
        <w:t>Digga</w:t>
      </w:r>
      <w:proofErr w:type="spellEnd"/>
      <w:r>
        <w:rPr>
          <w:i/>
          <w:sz w:val="18"/>
          <w:szCs w:val="18"/>
        </w:rPr>
        <w:t xml:space="preserve"> robot</w:t>
      </w:r>
    </w:p>
    <w:tbl>
      <w:tblPr>
        <w:tblStyle w:val="afb"/>
        <w:tblW w:w="9450" w:type="dxa"/>
        <w:tblInd w:w="0" w:type="dxa"/>
        <w:tblLayout w:type="fixed"/>
        <w:tblLook w:val="0600" w:firstRow="0" w:lastRow="0" w:firstColumn="0" w:lastColumn="0" w:noHBand="1" w:noVBand="1"/>
      </w:tblPr>
      <w:tblGrid>
        <w:gridCol w:w="780"/>
        <w:gridCol w:w="2325"/>
        <w:gridCol w:w="795"/>
        <w:gridCol w:w="675"/>
        <w:gridCol w:w="840"/>
        <w:gridCol w:w="705"/>
        <w:gridCol w:w="533"/>
        <w:gridCol w:w="2797"/>
      </w:tblGrid>
      <w:tr w:rsidR="00970CE3" w14:paraId="5EE112DB" w14:textId="77777777" w:rsidTr="00207F85">
        <w:trPr>
          <w:trHeight w:val="20"/>
        </w:trPr>
        <w:tc>
          <w:tcPr>
            <w:tcW w:w="780" w:type="dxa"/>
            <w:vMerge w:val="restart"/>
            <w:tcBorders>
              <w:top w:val="single" w:sz="8" w:space="0" w:color="FFFFFF"/>
              <w:left w:val="single" w:sz="8" w:space="0" w:color="FFFFFF"/>
              <w:bottom w:val="single" w:sz="24" w:space="0" w:color="FFFFFF"/>
              <w:right w:val="single" w:sz="8" w:space="0" w:color="FFFFFF"/>
            </w:tcBorders>
            <w:shd w:val="clear" w:color="auto" w:fill="98C6EA"/>
            <w:tcMar>
              <w:top w:w="15" w:type="dxa"/>
              <w:left w:w="15" w:type="dxa"/>
              <w:bottom w:w="0" w:type="dxa"/>
              <w:right w:w="15" w:type="dxa"/>
            </w:tcMar>
            <w:vAlign w:val="center"/>
          </w:tcPr>
          <w:p w14:paraId="7F54DD42" w14:textId="77777777" w:rsidR="00970CE3" w:rsidRDefault="00000000">
            <w:pPr>
              <w:spacing w:after="0" w:line="240" w:lineRule="auto"/>
              <w:rPr>
                <w:b/>
                <w:sz w:val="18"/>
                <w:szCs w:val="18"/>
              </w:rPr>
            </w:pPr>
            <w:r>
              <w:rPr>
                <w:b/>
                <w:sz w:val="18"/>
                <w:szCs w:val="18"/>
              </w:rPr>
              <w:t>ID</w:t>
            </w:r>
          </w:p>
        </w:tc>
        <w:tc>
          <w:tcPr>
            <w:tcW w:w="2325" w:type="dxa"/>
            <w:vMerge w:val="restart"/>
            <w:tcBorders>
              <w:top w:val="single" w:sz="8" w:space="0" w:color="FFFFFF"/>
              <w:left w:val="single" w:sz="8" w:space="0" w:color="FFFFFF"/>
              <w:bottom w:val="single" w:sz="8" w:space="0" w:color="999999"/>
              <w:right w:val="single" w:sz="8" w:space="0" w:color="FFFFFF"/>
            </w:tcBorders>
            <w:shd w:val="clear" w:color="auto" w:fill="98C6EA"/>
            <w:tcMar>
              <w:top w:w="15" w:type="dxa"/>
              <w:left w:w="15" w:type="dxa"/>
              <w:bottom w:w="0" w:type="dxa"/>
              <w:right w:w="15" w:type="dxa"/>
            </w:tcMar>
            <w:vAlign w:val="center"/>
          </w:tcPr>
          <w:p w14:paraId="75B9363E" w14:textId="77777777" w:rsidR="00970CE3" w:rsidRDefault="00000000">
            <w:pPr>
              <w:spacing w:after="0" w:line="240" w:lineRule="auto"/>
              <w:rPr>
                <w:b/>
                <w:sz w:val="18"/>
                <w:szCs w:val="18"/>
              </w:rPr>
            </w:pPr>
            <w:r>
              <w:rPr>
                <w:b/>
                <w:sz w:val="18"/>
                <w:szCs w:val="18"/>
              </w:rPr>
              <w:t xml:space="preserve">Description </w:t>
            </w:r>
          </w:p>
          <w:p w14:paraId="5D62DFBC" w14:textId="77777777" w:rsidR="00970CE3" w:rsidRDefault="00000000">
            <w:pPr>
              <w:spacing w:after="0" w:line="240" w:lineRule="auto"/>
              <w:rPr>
                <w:sz w:val="18"/>
                <w:szCs w:val="18"/>
              </w:rPr>
            </w:pPr>
            <w:r>
              <w:rPr>
                <w:b/>
                <w:sz w:val="18"/>
                <w:szCs w:val="18"/>
              </w:rPr>
              <w:t>(Property/Requirement)</w:t>
            </w:r>
          </w:p>
        </w:tc>
        <w:tc>
          <w:tcPr>
            <w:tcW w:w="795" w:type="dxa"/>
            <w:vMerge w:val="restart"/>
            <w:tcBorders>
              <w:top w:val="single" w:sz="8" w:space="0" w:color="FFFFFF"/>
              <w:left w:val="single" w:sz="8" w:space="0" w:color="FFFFFF"/>
              <w:bottom w:val="single" w:sz="8" w:space="0" w:color="999999"/>
              <w:right w:val="single" w:sz="8" w:space="0" w:color="FFFFFF"/>
            </w:tcBorders>
            <w:shd w:val="clear" w:color="auto" w:fill="98C6EA"/>
            <w:tcMar>
              <w:top w:w="15" w:type="dxa"/>
              <w:left w:w="15" w:type="dxa"/>
              <w:bottom w:w="0" w:type="dxa"/>
              <w:right w:w="15" w:type="dxa"/>
            </w:tcMar>
            <w:vAlign w:val="center"/>
          </w:tcPr>
          <w:p w14:paraId="352E08D6" w14:textId="77777777" w:rsidR="00970CE3" w:rsidRDefault="00000000">
            <w:pPr>
              <w:spacing w:after="0" w:line="240" w:lineRule="auto"/>
              <w:rPr>
                <w:sz w:val="18"/>
                <w:szCs w:val="18"/>
              </w:rPr>
            </w:pPr>
            <w:r>
              <w:rPr>
                <w:b/>
                <w:sz w:val="18"/>
                <w:szCs w:val="18"/>
              </w:rPr>
              <w:t>Variable/ Symbol</w:t>
            </w:r>
          </w:p>
        </w:tc>
        <w:tc>
          <w:tcPr>
            <w:tcW w:w="2220" w:type="dxa"/>
            <w:gridSpan w:val="3"/>
            <w:tcBorders>
              <w:top w:val="single" w:sz="8" w:space="0" w:color="FFFFFF"/>
              <w:left w:val="single" w:sz="8" w:space="0" w:color="FFFFFF"/>
              <w:bottom w:val="single" w:sz="8" w:space="0" w:color="FFFFFF"/>
              <w:right w:val="single" w:sz="8" w:space="0" w:color="FFFFFF"/>
            </w:tcBorders>
            <w:shd w:val="clear" w:color="auto" w:fill="98C6EA"/>
            <w:tcMar>
              <w:top w:w="15" w:type="dxa"/>
              <w:left w:w="15" w:type="dxa"/>
              <w:bottom w:w="0" w:type="dxa"/>
              <w:right w:w="15" w:type="dxa"/>
            </w:tcMar>
            <w:vAlign w:val="center"/>
          </w:tcPr>
          <w:p w14:paraId="4215D5E7" w14:textId="77777777" w:rsidR="00970CE3" w:rsidRDefault="00000000">
            <w:pPr>
              <w:spacing w:after="0" w:line="240" w:lineRule="auto"/>
              <w:jc w:val="center"/>
              <w:rPr>
                <w:sz w:val="18"/>
                <w:szCs w:val="18"/>
              </w:rPr>
            </w:pPr>
            <w:r>
              <w:rPr>
                <w:b/>
                <w:sz w:val="18"/>
                <w:szCs w:val="18"/>
              </w:rPr>
              <w:t>Value</w:t>
            </w:r>
          </w:p>
        </w:tc>
        <w:tc>
          <w:tcPr>
            <w:tcW w:w="533" w:type="dxa"/>
            <w:vMerge w:val="restart"/>
            <w:tcBorders>
              <w:top w:val="single" w:sz="8" w:space="0" w:color="FFFFFF"/>
              <w:left w:val="single" w:sz="8" w:space="0" w:color="FFFFFF"/>
              <w:bottom w:val="single" w:sz="8" w:space="0" w:color="999999"/>
              <w:right w:val="single" w:sz="8" w:space="0" w:color="FFFFFF"/>
            </w:tcBorders>
            <w:shd w:val="clear" w:color="auto" w:fill="98C6EA"/>
            <w:tcMar>
              <w:top w:w="15" w:type="dxa"/>
              <w:left w:w="15" w:type="dxa"/>
              <w:bottom w:w="0" w:type="dxa"/>
              <w:right w:w="15" w:type="dxa"/>
            </w:tcMar>
            <w:vAlign w:val="center"/>
          </w:tcPr>
          <w:p w14:paraId="5ABBE8CA" w14:textId="77777777" w:rsidR="00970CE3" w:rsidRDefault="00970CE3">
            <w:pPr>
              <w:spacing w:after="0" w:line="240" w:lineRule="auto"/>
              <w:rPr>
                <w:sz w:val="18"/>
                <w:szCs w:val="18"/>
              </w:rPr>
            </w:pPr>
          </w:p>
          <w:p w14:paraId="75DE8078" w14:textId="77777777" w:rsidR="00970CE3" w:rsidRDefault="00000000">
            <w:pPr>
              <w:spacing w:after="0" w:line="240" w:lineRule="auto"/>
              <w:rPr>
                <w:sz w:val="18"/>
                <w:szCs w:val="18"/>
              </w:rPr>
            </w:pPr>
            <w:r>
              <w:rPr>
                <w:b/>
                <w:sz w:val="18"/>
                <w:szCs w:val="18"/>
              </w:rPr>
              <w:t>Unit</w:t>
            </w:r>
          </w:p>
        </w:tc>
        <w:tc>
          <w:tcPr>
            <w:tcW w:w="2797" w:type="dxa"/>
            <w:vMerge w:val="restart"/>
            <w:tcBorders>
              <w:top w:val="single" w:sz="8" w:space="0" w:color="FFFFFF"/>
              <w:left w:val="single" w:sz="8" w:space="0" w:color="FFFFFF"/>
              <w:bottom w:val="single" w:sz="8" w:space="0" w:color="999999"/>
              <w:right w:val="single" w:sz="8" w:space="0" w:color="FFFFFF"/>
            </w:tcBorders>
            <w:shd w:val="clear" w:color="auto" w:fill="98C6EA"/>
            <w:tcMar>
              <w:top w:w="15" w:type="dxa"/>
              <w:left w:w="15" w:type="dxa"/>
              <w:bottom w:w="0" w:type="dxa"/>
              <w:right w:w="15" w:type="dxa"/>
            </w:tcMar>
            <w:vAlign w:val="center"/>
          </w:tcPr>
          <w:p w14:paraId="73F37BCB" w14:textId="77777777" w:rsidR="00970CE3" w:rsidRDefault="00000000">
            <w:pPr>
              <w:spacing w:after="0" w:line="240" w:lineRule="auto"/>
              <w:jc w:val="center"/>
              <w:rPr>
                <w:sz w:val="18"/>
                <w:szCs w:val="18"/>
              </w:rPr>
            </w:pPr>
            <w:r>
              <w:rPr>
                <w:b/>
                <w:sz w:val="18"/>
                <w:szCs w:val="18"/>
              </w:rPr>
              <w:br/>
              <w:t>Source</w:t>
            </w:r>
          </w:p>
        </w:tc>
      </w:tr>
      <w:tr w:rsidR="00970CE3" w14:paraId="14D2384C" w14:textId="77777777" w:rsidTr="00207F85">
        <w:trPr>
          <w:trHeight w:val="20"/>
        </w:trPr>
        <w:tc>
          <w:tcPr>
            <w:tcW w:w="780" w:type="dxa"/>
            <w:vMerge/>
            <w:tcBorders>
              <w:top w:val="single" w:sz="8" w:space="0" w:color="FFFFFF"/>
              <w:left w:val="single" w:sz="8" w:space="0" w:color="FFFFFF"/>
              <w:bottom w:val="single" w:sz="24" w:space="0" w:color="FFFFFF"/>
              <w:right w:val="single" w:sz="8" w:space="0" w:color="FFFFFF"/>
            </w:tcBorders>
            <w:shd w:val="clear" w:color="auto" w:fill="98C6EA"/>
            <w:tcMar>
              <w:top w:w="15" w:type="dxa"/>
              <w:left w:w="15" w:type="dxa"/>
              <w:bottom w:w="0" w:type="dxa"/>
              <w:right w:w="15" w:type="dxa"/>
            </w:tcMar>
            <w:vAlign w:val="center"/>
          </w:tcPr>
          <w:p w14:paraId="7B9D3BFD" w14:textId="77777777" w:rsidR="00970CE3" w:rsidRDefault="00970CE3">
            <w:pPr>
              <w:widowControl w:val="0"/>
              <w:pBdr>
                <w:top w:val="nil"/>
                <w:left w:val="nil"/>
                <w:bottom w:val="nil"/>
                <w:right w:val="nil"/>
                <w:between w:val="nil"/>
              </w:pBdr>
              <w:spacing w:after="0"/>
              <w:jc w:val="left"/>
              <w:rPr>
                <w:sz w:val="18"/>
                <w:szCs w:val="18"/>
              </w:rPr>
            </w:pPr>
          </w:p>
        </w:tc>
        <w:tc>
          <w:tcPr>
            <w:tcW w:w="2325" w:type="dxa"/>
            <w:vMerge/>
            <w:tcBorders>
              <w:top w:val="single" w:sz="8" w:space="0" w:color="FFFFFF"/>
              <w:left w:val="single" w:sz="8" w:space="0" w:color="FFFFFF"/>
              <w:bottom w:val="single" w:sz="8" w:space="0" w:color="999999"/>
              <w:right w:val="single" w:sz="8" w:space="0" w:color="FFFFFF"/>
            </w:tcBorders>
            <w:shd w:val="clear" w:color="auto" w:fill="98C6EA"/>
            <w:tcMar>
              <w:top w:w="15" w:type="dxa"/>
              <w:left w:w="15" w:type="dxa"/>
              <w:bottom w:w="0" w:type="dxa"/>
              <w:right w:w="15" w:type="dxa"/>
            </w:tcMar>
            <w:vAlign w:val="center"/>
          </w:tcPr>
          <w:p w14:paraId="5A135058" w14:textId="77777777" w:rsidR="00970CE3" w:rsidRDefault="00970CE3">
            <w:pPr>
              <w:widowControl w:val="0"/>
              <w:pBdr>
                <w:top w:val="nil"/>
                <w:left w:val="nil"/>
                <w:bottom w:val="nil"/>
                <w:right w:val="nil"/>
                <w:between w:val="nil"/>
              </w:pBdr>
              <w:spacing w:after="0"/>
              <w:jc w:val="left"/>
              <w:rPr>
                <w:sz w:val="18"/>
                <w:szCs w:val="18"/>
              </w:rPr>
            </w:pPr>
          </w:p>
        </w:tc>
        <w:tc>
          <w:tcPr>
            <w:tcW w:w="795" w:type="dxa"/>
            <w:vMerge/>
            <w:tcBorders>
              <w:top w:val="single" w:sz="8" w:space="0" w:color="FFFFFF"/>
              <w:left w:val="single" w:sz="8" w:space="0" w:color="FFFFFF"/>
              <w:bottom w:val="single" w:sz="8" w:space="0" w:color="999999"/>
              <w:right w:val="single" w:sz="8" w:space="0" w:color="FFFFFF"/>
            </w:tcBorders>
            <w:shd w:val="clear" w:color="auto" w:fill="98C6EA"/>
            <w:tcMar>
              <w:top w:w="15" w:type="dxa"/>
              <w:left w:w="15" w:type="dxa"/>
              <w:bottom w:w="0" w:type="dxa"/>
              <w:right w:w="15" w:type="dxa"/>
            </w:tcMar>
            <w:vAlign w:val="center"/>
          </w:tcPr>
          <w:p w14:paraId="31FE2E7D" w14:textId="77777777" w:rsidR="00970CE3" w:rsidRDefault="00970CE3">
            <w:pPr>
              <w:widowControl w:val="0"/>
              <w:pBdr>
                <w:top w:val="nil"/>
                <w:left w:val="nil"/>
                <w:bottom w:val="nil"/>
                <w:right w:val="nil"/>
                <w:between w:val="nil"/>
              </w:pBdr>
              <w:spacing w:after="0"/>
              <w:jc w:val="left"/>
              <w:rPr>
                <w:sz w:val="18"/>
                <w:szCs w:val="18"/>
              </w:rPr>
            </w:pPr>
          </w:p>
        </w:tc>
        <w:tc>
          <w:tcPr>
            <w:tcW w:w="675" w:type="dxa"/>
            <w:tcBorders>
              <w:top w:val="single" w:sz="8" w:space="0" w:color="FFFFFF"/>
              <w:left w:val="single" w:sz="8" w:space="0" w:color="FFFFFF"/>
              <w:bottom w:val="single" w:sz="8" w:space="0" w:color="999999"/>
              <w:right w:val="single" w:sz="8" w:space="0" w:color="FFFFFF"/>
            </w:tcBorders>
            <w:shd w:val="clear" w:color="auto" w:fill="98C6EA"/>
            <w:tcMar>
              <w:top w:w="15" w:type="dxa"/>
              <w:left w:w="15" w:type="dxa"/>
              <w:bottom w:w="0" w:type="dxa"/>
              <w:right w:w="15" w:type="dxa"/>
            </w:tcMar>
            <w:vAlign w:val="center"/>
          </w:tcPr>
          <w:p w14:paraId="7F4A482C" w14:textId="77777777" w:rsidR="00970CE3" w:rsidRDefault="00000000">
            <w:pPr>
              <w:spacing w:after="0" w:line="240" w:lineRule="auto"/>
              <w:rPr>
                <w:sz w:val="18"/>
                <w:szCs w:val="18"/>
              </w:rPr>
            </w:pPr>
            <w:r>
              <w:rPr>
                <w:b/>
                <w:sz w:val="18"/>
                <w:szCs w:val="18"/>
              </w:rPr>
              <w:t>min.</w:t>
            </w:r>
          </w:p>
        </w:tc>
        <w:tc>
          <w:tcPr>
            <w:tcW w:w="840" w:type="dxa"/>
            <w:tcBorders>
              <w:top w:val="single" w:sz="8" w:space="0" w:color="FFFFFF"/>
              <w:left w:val="single" w:sz="8" w:space="0" w:color="FFFFFF"/>
              <w:bottom w:val="single" w:sz="8" w:space="0" w:color="999999"/>
              <w:right w:val="single" w:sz="8" w:space="0" w:color="FFFFFF"/>
            </w:tcBorders>
            <w:shd w:val="clear" w:color="auto" w:fill="98C6EA"/>
            <w:tcMar>
              <w:top w:w="15" w:type="dxa"/>
              <w:left w:w="15" w:type="dxa"/>
              <w:bottom w:w="0" w:type="dxa"/>
              <w:right w:w="15" w:type="dxa"/>
            </w:tcMar>
            <w:vAlign w:val="center"/>
          </w:tcPr>
          <w:p w14:paraId="5FBFCD39" w14:textId="77777777" w:rsidR="00970CE3" w:rsidRDefault="00000000">
            <w:pPr>
              <w:spacing w:after="0" w:line="240" w:lineRule="auto"/>
              <w:rPr>
                <w:sz w:val="18"/>
                <w:szCs w:val="18"/>
              </w:rPr>
            </w:pPr>
            <w:r>
              <w:rPr>
                <w:b/>
                <w:sz w:val="18"/>
                <w:szCs w:val="18"/>
              </w:rPr>
              <w:br/>
              <w:t>Exact/ Nominal Value</w:t>
            </w:r>
          </w:p>
        </w:tc>
        <w:tc>
          <w:tcPr>
            <w:tcW w:w="705" w:type="dxa"/>
            <w:tcBorders>
              <w:top w:val="single" w:sz="8" w:space="0" w:color="FFFFFF"/>
              <w:left w:val="single" w:sz="8" w:space="0" w:color="FFFFFF"/>
              <w:bottom w:val="single" w:sz="8" w:space="0" w:color="999999"/>
              <w:right w:val="single" w:sz="8" w:space="0" w:color="FFFFFF"/>
            </w:tcBorders>
            <w:shd w:val="clear" w:color="auto" w:fill="98C6EA"/>
            <w:tcMar>
              <w:top w:w="15" w:type="dxa"/>
              <w:left w:w="15" w:type="dxa"/>
              <w:bottom w:w="0" w:type="dxa"/>
              <w:right w:w="15" w:type="dxa"/>
            </w:tcMar>
            <w:vAlign w:val="center"/>
          </w:tcPr>
          <w:p w14:paraId="5C30ECAE" w14:textId="77777777" w:rsidR="00970CE3" w:rsidRDefault="00000000">
            <w:pPr>
              <w:spacing w:after="0" w:line="240" w:lineRule="auto"/>
              <w:rPr>
                <w:sz w:val="18"/>
                <w:szCs w:val="18"/>
              </w:rPr>
            </w:pPr>
            <w:r>
              <w:rPr>
                <w:b/>
                <w:sz w:val="18"/>
                <w:szCs w:val="18"/>
              </w:rPr>
              <w:t>max.</w:t>
            </w:r>
          </w:p>
        </w:tc>
        <w:tc>
          <w:tcPr>
            <w:tcW w:w="533" w:type="dxa"/>
            <w:vMerge/>
            <w:tcBorders>
              <w:top w:val="single" w:sz="8" w:space="0" w:color="FFFFFF"/>
              <w:left w:val="single" w:sz="8" w:space="0" w:color="FFFFFF"/>
              <w:bottom w:val="single" w:sz="8" w:space="0" w:color="999999"/>
              <w:right w:val="single" w:sz="8" w:space="0" w:color="FFFFFF"/>
            </w:tcBorders>
            <w:shd w:val="clear" w:color="auto" w:fill="98C6EA"/>
            <w:tcMar>
              <w:top w:w="15" w:type="dxa"/>
              <w:left w:w="15" w:type="dxa"/>
              <w:bottom w:w="0" w:type="dxa"/>
              <w:right w:w="15" w:type="dxa"/>
            </w:tcMar>
            <w:vAlign w:val="center"/>
          </w:tcPr>
          <w:p w14:paraId="5BF4BB68" w14:textId="77777777" w:rsidR="00970CE3" w:rsidRDefault="00970CE3">
            <w:pPr>
              <w:widowControl w:val="0"/>
              <w:pBdr>
                <w:top w:val="nil"/>
                <w:left w:val="nil"/>
                <w:bottom w:val="nil"/>
                <w:right w:val="nil"/>
                <w:between w:val="nil"/>
              </w:pBdr>
              <w:spacing w:after="0"/>
              <w:jc w:val="left"/>
              <w:rPr>
                <w:sz w:val="18"/>
                <w:szCs w:val="18"/>
              </w:rPr>
            </w:pPr>
          </w:p>
        </w:tc>
        <w:tc>
          <w:tcPr>
            <w:tcW w:w="2797" w:type="dxa"/>
            <w:vMerge/>
            <w:tcBorders>
              <w:top w:val="single" w:sz="8" w:space="0" w:color="FFFFFF"/>
              <w:left w:val="single" w:sz="8" w:space="0" w:color="FFFFFF"/>
              <w:bottom w:val="single" w:sz="8" w:space="0" w:color="999999"/>
              <w:right w:val="single" w:sz="8" w:space="0" w:color="FFFFFF"/>
            </w:tcBorders>
            <w:shd w:val="clear" w:color="auto" w:fill="98C6EA"/>
            <w:tcMar>
              <w:top w:w="15" w:type="dxa"/>
              <w:left w:w="15" w:type="dxa"/>
              <w:bottom w:w="0" w:type="dxa"/>
              <w:right w:w="15" w:type="dxa"/>
            </w:tcMar>
            <w:vAlign w:val="center"/>
          </w:tcPr>
          <w:p w14:paraId="56C669B5" w14:textId="77777777" w:rsidR="00970CE3" w:rsidRDefault="00970CE3">
            <w:pPr>
              <w:widowControl w:val="0"/>
              <w:pBdr>
                <w:top w:val="nil"/>
                <w:left w:val="nil"/>
                <w:bottom w:val="nil"/>
                <w:right w:val="nil"/>
                <w:between w:val="nil"/>
              </w:pBdr>
              <w:spacing w:after="0"/>
              <w:jc w:val="left"/>
              <w:rPr>
                <w:sz w:val="18"/>
                <w:szCs w:val="18"/>
              </w:rPr>
            </w:pPr>
          </w:p>
        </w:tc>
      </w:tr>
      <w:tr w:rsidR="00970CE3" w14:paraId="40E87BF6" w14:textId="77777777" w:rsidTr="00207F85">
        <w:trPr>
          <w:trHeight w:val="20"/>
        </w:trPr>
        <w:tc>
          <w:tcPr>
            <w:tcW w:w="780" w:type="dxa"/>
            <w:tcBorders>
              <w:top w:val="single" w:sz="24" w:space="0" w:color="FFFFFF"/>
              <w:left w:val="single" w:sz="8" w:space="0" w:color="FFFFFF"/>
              <w:bottom w:val="single" w:sz="8" w:space="0" w:color="FFFFFF"/>
              <w:right w:val="single" w:sz="8" w:space="0" w:color="999999"/>
            </w:tcBorders>
            <w:shd w:val="clear" w:color="auto" w:fill="98C6EA"/>
            <w:tcMar>
              <w:top w:w="15" w:type="dxa"/>
              <w:left w:w="15" w:type="dxa"/>
              <w:bottom w:w="0" w:type="dxa"/>
              <w:right w:w="15" w:type="dxa"/>
            </w:tcMar>
            <w:vAlign w:val="center"/>
          </w:tcPr>
          <w:p w14:paraId="5FC67288" w14:textId="77777777" w:rsidR="00970CE3" w:rsidRDefault="00000000">
            <w:pPr>
              <w:spacing w:after="0" w:line="240" w:lineRule="auto"/>
              <w:rPr>
                <w:sz w:val="18"/>
                <w:szCs w:val="18"/>
              </w:rPr>
            </w:pPr>
            <w:r>
              <w:rPr>
                <w:b/>
                <w:sz w:val="18"/>
                <w:szCs w:val="18"/>
              </w:rPr>
              <w:t>1</w:t>
            </w:r>
          </w:p>
        </w:tc>
        <w:tc>
          <w:tcPr>
            <w:tcW w:w="2325" w:type="dxa"/>
            <w:tcBorders>
              <w:top w:val="single" w:sz="8" w:space="0" w:color="999999"/>
              <w:left w:val="single" w:sz="8" w:space="0" w:color="999999"/>
              <w:bottom w:val="single" w:sz="8" w:space="0" w:color="999999"/>
              <w:right w:val="single" w:sz="8" w:space="0" w:color="999999"/>
            </w:tcBorders>
            <w:shd w:val="clear" w:color="auto" w:fill="FFFFFF"/>
            <w:tcMar>
              <w:top w:w="15" w:type="dxa"/>
              <w:left w:w="15" w:type="dxa"/>
              <w:bottom w:w="0" w:type="dxa"/>
              <w:right w:w="15" w:type="dxa"/>
            </w:tcMar>
            <w:vAlign w:val="center"/>
          </w:tcPr>
          <w:p w14:paraId="5B24AAB7" w14:textId="77777777" w:rsidR="00970CE3" w:rsidRDefault="00000000">
            <w:pPr>
              <w:spacing w:after="0" w:line="240" w:lineRule="auto"/>
              <w:rPr>
                <w:sz w:val="18"/>
                <w:szCs w:val="18"/>
              </w:rPr>
            </w:pPr>
            <w:r>
              <w:rPr>
                <w:sz w:val="18"/>
                <w:szCs w:val="18"/>
              </w:rPr>
              <w:t xml:space="preserve">Signal effective range </w:t>
            </w:r>
          </w:p>
        </w:tc>
        <w:tc>
          <w:tcPr>
            <w:tcW w:w="795" w:type="dxa"/>
            <w:tcBorders>
              <w:top w:val="single" w:sz="8" w:space="0" w:color="999999"/>
              <w:left w:val="single" w:sz="8" w:space="0" w:color="999999"/>
              <w:bottom w:val="single" w:sz="8" w:space="0" w:color="999999"/>
              <w:right w:val="single" w:sz="8" w:space="0" w:color="999999"/>
            </w:tcBorders>
            <w:shd w:val="clear" w:color="auto" w:fill="FFFFFF"/>
            <w:tcMar>
              <w:top w:w="15" w:type="dxa"/>
              <w:left w:w="15" w:type="dxa"/>
              <w:bottom w:w="0" w:type="dxa"/>
              <w:right w:w="15" w:type="dxa"/>
            </w:tcMar>
            <w:vAlign w:val="center"/>
          </w:tcPr>
          <w:p w14:paraId="28B60A1F" w14:textId="77777777" w:rsidR="00970CE3" w:rsidRDefault="00000000">
            <w:pPr>
              <w:spacing w:after="0" w:line="240" w:lineRule="auto"/>
              <w:rPr>
                <w:sz w:val="18"/>
                <w:szCs w:val="18"/>
              </w:rPr>
            </w:pPr>
            <w:r>
              <w:rPr>
                <w:sz w:val="18"/>
                <w:szCs w:val="18"/>
              </w:rPr>
              <w:t>f</w:t>
            </w:r>
          </w:p>
        </w:tc>
        <w:tc>
          <w:tcPr>
            <w:tcW w:w="675" w:type="dxa"/>
            <w:tcBorders>
              <w:top w:val="single" w:sz="8" w:space="0" w:color="999999"/>
              <w:left w:val="single" w:sz="8" w:space="0" w:color="999999"/>
              <w:bottom w:val="single" w:sz="8" w:space="0" w:color="999999"/>
              <w:right w:val="single" w:sz="8" w:space="0" w:color="999999"/>
            </w:tcBorders>
            <w:shd w:val="clear" w:color="auto" w:fill="FFFFFF"/>
            <w:tcMar>
              <w:top w:w="15" w:type="dxa"/>
              <w:left w:w="15" w:type="dxa"/>
              <w:bottom w:w="0" w:type="dxa"/>
              <w:right w:w="15" w:type="dxa"/>
            </w:tcMar>
            <w:vAlign w:val="center"/>
          </w:tcPr>
          <w:p w14:paraId="6AAF005B" w14:textId="77777777" w:rsidR="00970CE3" w:rsidRDefault="00000000">
            <w:pPr>
              <w:spacing w:after="0" w:line="240" w:lineRule="auto"/>
              <w:rPr>
                <w:sz w:val="18"/>
                <w:szCs w:val="18"/>
              </w:rPr>
            </w:pPr>
            <w:r>
              <w:rPr>
                <w:sz w:val="18"/>
                <w:szCs w:val="18"/>
              </w:rPr>
              <w:t>10 M</w:t>
            </w:r>
          </w:p>
        </w:tc>
        <w:tc>
          <w:tcPr>
            <w:tcW w:w="840" w:type="dxa"/>
            <w:tcBorders>
              <w:top w:val="single" w:sz="8" w:space="0" w:color="999999"/>
              <w:left w:val="single" w:sz="8" w:space="0" w:color="999999"/>
              <w:bottom w:val="single" w:sz="8" w:space="0" w:color="999999"/>
              <w:right w:val="single" w:sz="8" w:space="0" w:color="999999"/>
            </w:tcBorders>
            <w:shd w:val="clear" w:color="auto" w:fill="FFFFFF"/>
            <w:tcMar>
              <w:top w:w="15" w:type="dxa"/>
              <w:left w:w="15" w:type="dxa"/>
              <w:bottom w:w="0" w:type="dxa"/>
              <w:right w:w="15" w:type="dxa"/>
            </w:tcMar>
            <w:vAlign w:val="center"/>
          </w:tcPr>
          <w:p w14:paraId="56AD8CA2" w14:textId="77777777" w:rsidR="00970CE3" w:rsidRDefault="00970CE3">
            <w:pPr>
              <w:spacing w:after="0" w:line="240" w:lineRule="auto"/>
              <w:rPr>
                <w:sz w:val="18"/>
                <w:szCs w:val="18"/>
              </w:rPr>
            </w:pPr>
          </w:p>
        </w:tc>
        <w:tc>
          <w:tcPr>
            <w:tcW w:w="705" w:type="dxa"/>
            <w:tcBorders>
              <w:top w:val="single" w:sz="8" w:space="0" w:color="999999"/>
              <w:left w:val="single" w:sz="8" w:space="0" w:color="999999"/>
              <w:bottom w:val="single" w:sz="8" w:space="0" w:color="999999"/>
              <w:right w:val="single" w:sz="8" w:space="0" w:color="999999"/>
            </w:tcBorders>
            <w:shd w:val="clear" w:color="auto" w:fill="FFFFFF"/>
            <w:tcMar>
              <w:top w:w="15" w:type="dxa"/>
              <w:left w:w="15" w:type="dxa"/>
              <w:bottom w:w="0" w:type="dxa"/>
              <w:right w:w="15" w:type="dxa"/>
            </w:tcMar>
            <w:vAlign w:val="center"/>
          </w:tcPr>
          <w:p w14:paraId="5AF8FA11" w14:textId="77777777" w:rsidR="00970CE3" w:rsidRDefault="00000000">
            <w:pPr>
              <w:spacing w:after="0" w:line="240" w:lineRule="auto"/>
              <w:rPr>
                <w:sz w:val="18"/>
                <w:szCs w:val="18"/>
              </w:rPr>
            </w:pPr>
            <w:r>
              <w:rPr>
                <w:sz w:val="18"/>
                <w:szCs w:val="18"/>
              </w:rPr>
              <w:t>2.6 G</w:t>
            </w:r>
          </w:p>
        </w:tc>
        <w:tc>
          <w:tcPr>
            <w:tcW w:w="533" w:type="dxa"/>
            <w:tcBorders>
              <w:top w:val="single" w:sz="8" w:space="0" w:color="999999"/>
              <w:left w:val="single" w:sz="8" w:space="0" w:color="999999"/>
              <w:bottom w:val="single" w:sz="8" w:space="0" w:color="999999"/>
              <w:right w:val="single" w:sz="8" w:space="0" w:color="999999"/>
            </w:tcBorders>
            <w:shd w:val="clear" w:color="auto" w:fill="FFFFFF"/>
            <w:tcMar>
              <w:top w:w="15" w:type="dxa"/>
              <w:left w:w="15" w:type="dxa"/>
              <w:bottom w:w="0" w:type="dxa"/>
              <w:right w:w="15" w:type="dxa"/>
            </w:tcMar>
            <w:vAlign w:val="center"/>
          </w:tcPr>
          <w:p w14:paraId="1C9E4880" w14:textId="77777777" w:rsidR="00970CE3" w:rsidRDefault="00000000">
            <w:pPr>
              <w:spacing w:after="0" w:line="240" w:lineRule="auto"/>
              <w:rPr>
                <w:sz w:val="18"/>
                <w:szCs w:val="18"/>
              </w:rPr>
            </w:pPr>
            <w:r>
              <w:rPr>
                <w:sz w:val="18"/>
                <w:szCs w:val="18"/>
              </w:rPr>
              <w:t>HZ</w:t>
            </w:r>
          </w:p>
        </w:tc>
        <w:tc>
          <w:tcPr>
            <w:tcW w:w="2797" w:type="dxa"/>
            <w:tcBorders>
              <w:top w:val="single" w:sz="8" w:space="0" w:color="999999"/>
              <w:left w:val="single" w:sz="8" w:space="0" w:color="999999"/>
              <w:bottom w:val="single" w:sz="8" w:space="0" w:color="999999"/>
              <w:right w:val="single" w:sz="8" w:space="0" w:color="999999"/>
            </w:tcBorders>
            <w:shd w:val="clear" w:color="auto" w:fill="FFFFFF"/>
            <w:tcMar>
              <w:top w:w="15" w:type="dxa"/>
              <w:left w:w="15" w:type="dxa"/>
              <w:bottom w:w="0" w:type="dxa"/>
              <w:right w:w="15" w:type="dxa"/>
            </w:tcMar>
            <w:vAlign w:val="center"/>
          </w:tcPr>
          <w:p w14:paraId="7F5026AB" w14:textId="77777777" w:rsidR="00970CE3" w:rsidRDefault="00000000">
            <w:pPr>
              <w:spacing w:after="0" w:line="240" w:lineRule="auto"/>
              <w:rPr>
                <w:sz w:val="18"/>
                <w:szCs w:val="18"/>
              </w:rPr>
            </w:pPr>
            <w:r>
              <w:rPr>
                <w:sz w:val="18"/>
                <w:szCs w:val="18"/>
              </w:rPr>
              <w:t xml:space="preserve">Description of GPR </w:t>
            </w:r>
            <w:proofErr w:type="spellStart"/>
            <w:r>
              <w:rPr>
                <w:sz w:val="18"/>
                <w:szCs w:val="18"/>
              </w:rPr>
              <w:t>SoftDig</w:t>
            </w:r>
            <w:proofErr w:type="spellEnd"/>
            <w:r>
              <w:rPr>
                <w:sz w:val="18"/>
                <w:szCs w:val="18"/>
              </w:rPr>
              <w:t xml:space="preserve"> [8] </w:t>
            </w:r>
          </w:p>
        </w:tc>
      </w:tr>
      <w:tr w:rsidR="00970CE3" w14:paraId="6E8EBF86" w14:textId="77777777" w:rsidTr="00207F85">
        <w:trPr>
          <w:trHeight w:val="20"/>
        </w:trPr>
        <w:tc>
          <w:tcPr>
            <w:tcW w:w="780" w:type="dxa"/>
            <w:tcBorders>
              <w:top w:val="single" w:sz="8" w:space="0" w:color="FFFFFF"/>
              <w:left w:val="single" w:sz="8" w:space="0" w:color="FFFFFF"/>
              <w:bottom w:val="single" w:sz="8" w:space="0" w:color="FFFFFF"/>
              <w:right w:val="single" w:sz="8" w:space="0" w:color="999999"/>
            </w:tcBorders>
            <w:shd w:val="clear" w:color="auto" w:fill="98C6EA"/>
            <w:tcMar>
              <w:top w:w="15" w:type="dxa"/>
              <w:left w:w="15" w:type="dxa"/>
              <w:bottom w:w="0" w:type="dxa"/>
              <w:right w:w="15" w:type="dxa"/>
            </w:tcMar>
            <w:vAlign w:val="center"/>
          </w:tcPr>
          <w:p w14:paraId="31E8605D" w14:textId="77777777" w:rsidR="00970CE3" w:rsidRDefault="00000000">
            <w:pPr>
              <w:spacing w:after="0" w:line="240" w:lineRule="auto"/>
              <w:rPr>
                <w:sz w:val="18"/>
                <w:szCs w:val="18"/>
              </w:rPr>
            </w:pPr>
            <w:r>
              <w:rPr>
                <w:b/>
                <w:sz w:val="18"/>
                <w:szCs w:val="18"/>
              </w:rPr>
              <w:t>2</w:t>
            </w:r>
          </w:p>
        </w:tc>
        <w:tc>
          <w:tcPr>
            <w:tcW w:w="2325" w:type="dxa"/>
            <w:tcBorders>
              <w:top w:val="single" w:sz="8" w:space="0" w:color="999999"/>
              <w:left w:val="single" w:sz="8" w:space="0" w:color="999999"/>
              <w:bottom w:val="single" w:sz="8" w:space="0" w:color="999999"/>
              <w:right w:val="single" w:sz="8" w:space="0" w:color="999999"/>
            </w:tcBorders>
            <w:shd w:val="clear" w:color="auto" w:fill="FFFFFF"/>
            <w:tcMar>
              <w:top w:w="15" w:type="dxa"/>
              <w:left w:w="15" w:type="dxa"/>
              <w:bottom w:w="0" w:type="dxa"/>
              <w:right w:w="15" w:type="dxa"/>
            </w:tcMar>
            <w:vAlign w:val="center"/>
          </w:tcPr>
          <w:p w14:paraId="3AC59B04" w14:textId="77777777" w:rsidR="00970CE3" w:rsidRDefault="00000000">
            <w:pPr>
              <w:spacing w:after="0" w:line="240" w:lineRule="auto"/>
              <w:rPr>
                <w:sz w:val="18"/>
                <w:szCs w:val="18"/>
              </w:rPr>
            </w:pPr>
            <w:r>
              <w:rPr>
                <w:sz w:val="18"/>
                <w:szCs w:val="18"/>
              </w:rPr>
              <w:t>Signal propagation velocity</w:t>
            </w:r>
          </w:p>
        </w:tc>
        <w:tc>
          <w:tcPr>
            <w:tcW w:w="795" w:type="dxa"/>
            <w:tcBorders>
              <w:top w:val="single" w:sz="8" w:space="0" w:color="999999"/>
              <w:left w:val="single" w:sz="8" w:space="0" w:color="999999"/>
              <w:bottom w:val="single" w:sz="8" w:space="0" w:color="999999"/>
              <w:right w:val="single" w:sz="8" w:space="0" w:color="999999"/>
            </w:tcBorders>
            <w:shd w:val="clear" w:color="auto" w:fill="FFFFFF"/>
            <w:tcMar>
              <w:top w:w="15" w:type="dxa"/>
              <w:left w:w="15" w:type="dxa"/>
              <w:bottom w:w="0" w:type="dxa"/>
              <w:right w:w="15" w:type="dxa"/>
            </w:tcMar>
            <w:vAlign w:val="center"/>
          </w:tcPr>
          <w:p w14:paraId="49D8AA04" w14:textId="77777777" w:rsidR="00970CE3" w:rsidRDefault="00000000">
            <w:pPr>
              <w:spacing w:after="0" w:line="240" w:lineRule="auto"/>
              <w:rPr>
                <w:sz w:val="18"/>
                <w:szCs w:val="18"/>
              </w:rPr>
            </w:pPr>
            <w:r>
              <w:rPr>
                <w:sz w:val="18"/>
                <w:szCs w:val="18"/>
              </w:rPr>
              <w:t>v</w:t>
            </w:r>
          </w:p>
        </w:tc>
        <w:tc>
          <w:tcPr>
            <w:tcW w:w="675" w:type="dxa"/>
            <w:tcBorders>
              <w:top w:val="single" w:sz="8" w:space="0" w:color="999999"/>
              <w:left w:val="single" w:sz="8" w:space="0" w:color="999999"/>
              <w:bottom w:val="single" w:sz="8" w:space="0" w:color="999999"/>
              <w:right w:val="single" w:sz="8" w:space="0" w:color="999999"/>
            </w:tcBorders>
            <w:shd w:val="clear" w:color="auto" w:fill="FFFFFF"/>
            <w:tcMar>
              <w:top w:w="15" w:type="dxa"/>
              <w:left w:w="15" w:type="dxa"/>
              <w:bottom w:w="0" w:type="dxa"/>
              <w:right w:w="15" w:type="dxa"/>
            </w:tcMar>
            <w:vAlign w:val="center"/>
          </w:tcPr>
          <w:p w14:paraId="17FF32D3" w14:textId="77777777" w:rsidR="00970CE3" w:rsidRDefault="00000000">
            <w:pPr>
              <w:spacing w:after="0" w:line="240" w:lineRule="auto"/>
              <w:rPr>
                <w:sz w:val="18"/>
                <w:szCs w:val="18"/>
              </w:rPr>
            </w:pPr>
            <w:r>
              <w:rPr>
                <w:sz w:val="18"/>
                <w:szCs w:val="18"/>
              </w:rPr>
              <w:t>200</w:t>
            </w:r>
          </w:p>
        </w:tc>
        <w:tc>
          <w:tcPr>
            <w:tcW w:w="840" w:type="dxa"/>
            <w:tcBorders>
              <w:top w:val="single" w:sz="8" w:space="0" w:color="999999"/>
              <w:left w:val="single" w:sz="8" w:space="0" w:color="999999"/>
              <w:bottom w:val="single" w:sz="8" w:space="0" w:color="999999"/>
              <w:right w:val="single" w:sz="8" w:space="0" w:color="999999"/>
            </w:tcBorders>
            <w:shd w:val="clear" w:color="auto" w:fill="FFFFFF"/>
            <w:tcMar>
              <w:top w:w="15" w:type="dxa"/>
              <w:left w:w="15" w:type="dxa"/>
              <w:bottom w:w="0" w:type="dxa"/>
              <w:right w:w="15" w:type="dxa"/>
            </w:tcMar>
            <w:vAlign w:val="center"/>
          </w:tcPr>
          <w:p w14:paraId="344D7430" w14:textId="77777777" w:rsidR="00970CE3" w:rsidRDefault="00970CE3">
            <w:pPr>
              <w:spacing w:after="0" w:line="240" w:lineRule="auto"/>
              <w:rPr>
                <w:sz w:val="18"/>
                <w:szCs w:val="18"/>
              </w:rPr>
            </w:pPr>
          </w:p>
        </w:tc>
        <w:tc>
          <w:tcPr>
            <w:tcW w:w="705" w:type="dxa"/>
            <w:tcBorders>
              <w:top w:val="single" w:sz="8" w:space="0" w:color="999999"/>
              <w:left w:val="single" w:sz="8" w:space="0" w:color="999999"/>
              <w:bottom w:val="single" w:sz="8" w:space="0" w:color="999999"/>
              <w:right w:val="single" w:sz="8" w:space="0" w:color="999999"/>
            </w:tcBorders>
            <w:shd w:val="clear" w:color="auto" w:fill="FFFFFF"/>
            <w:tcMar>
              <w:top w:w="15" w:type="dxa"/>
              <w:left w:w="15" w:type="dxa"/>
              <w:bottom w:w="0" w:type="dxa"/>
              <w:right w:w="15" w:type="dxa"/>
            </w:tcMar>
            <w:vAlign w:val="center"/>
          </w:tcPr>
          <w:p w14:paraId="1A6F1D5F" w14:textId="77777777" w:rsidR="00970CE3" w:rsidRDefault="00000000">
            <w:pPr>
              <w:spacing w:after="0" w:line="240" w:lineRule="auto"/>
              <w:rPr>
                <w:sz w:val="18"/>
                <w:szCs w:val="18"/>
              </w:rPr>
            </w:pPr>
            <w:r>
              <w:rPr>
                <w:sz w:val="18"/>
                <w:szCs w:val="18"/>
              </w:rPr>
              <w:t>240</w:t>
            </w:r>
          </w:p>
        </w:tc>
        <w:tc>
          <w:tcPr>
            <w:tcW w:w="533" w:type="dxa"/>
            <w:tcBorders>
              <w:top w:val="single" w:sz="8" w:space="0" w:color="999999"/>
              <w:left w:val="single" w:sz="8" w:space="0" w:color="999999"/>
              <w:bottom w:val="single" w:sz="8" w:space="0" w:color="999999"/>
              <w:right w:val="single" w:sz="8" w:space="0" w:color="999999"/>
            </w:tcBorders>
            <w:shd w:val="clear" w:color="auto" w:fill="FFFFFF"/>
            <w:tcMar>
              <w:top w:w="15" w:type="dxa"/>
              <w:left w:w="15" w:type="dxa"/>
              <w:bottom w:w="0" w:type="dxa"/>
              <w:right w:w="15" w:type="dxa"/>
            </w:tcMar>
            <w:vAlign w:val="center"/>
          </w:tcPr>
          <w:p w14:paraId="33C68760" w14:textId="77777777" w:rsidR="00970CE3" w:rsidRDefault="00000000">
            <w:pPr>
              <w:spacing w:after="0" w:line="240" w:lineRule="auto"/>
              <w:rPr>
                <w:sz w:val="18"/>
                <w:szCs w:val="18"/>
              </w:rPr>
            </w:pPr>
            <w:r>
              <w:rPr>
                <w:sz w:val="18"/>
                <w:szCs w:val="18"/>
              </w:rPr>
              <w:t>m/us</w:t>
            </w:r>
          </w:p>
        </w:tc>
        <w:tc>
          <w:tcPr>
            <w:tcW w:w="2797" w:type="dxa"/>
            <w:tcBorders>
              <w:top w:val="single" w:sz="8" w:space="0" w:color="999999"/>
              <w:left w:val="single" w:sz="8" w:space="0" w:color="999999"/>
              <w:bottom w:val="single" w:sz="8" w:space="0" w:color="999999"/>
              <w:right w:val="single" w:sz="8" w:space="0" w:color="999999"/>
            </w:tcBorders>
            <w:shd w:val="clear" w:color="auto" w:fill="FFFFFF"/>
            <w:tcMar>
              <w:top w:w="15" w:type="dxa"/>
              <w:left w:w="15" w:type="dxa"/>
              <w:bottom w:w="0" w:type="dxa"/>
              <w:right w:w="15" w:type="dxa"/>
            </w:tcMar>
            <w:vAlign w:val="center"/>
          </w:tcPr>
          <w:p w14:paraId="62443AC0" w14:textId="336E9CD5" w:rsidR="00970CE3" w:rsidRPr="00241600" w:rsidRDefault="00000000">
            <w:pPr>
              <w:spacing w:after="0" w:line="240" w:lineRule="auto"/>
              <w:rPr>
                <w:sz w:val="18"/>
                <w:szCs w:val="18"/>
              </w:rPr>
            </w:pPr>
            <w:proofErr w:type="spellStart"/>
            <w:r>
              <w:rPr>
                <w:sz w:val="18"/>
                <w:szCs w:val="18"/>
              </w:rPr>
              <w:t>Tillard</w:t>
            </w:r>
            <w:proofErr w:type="spellEnd"/>
            <w:r>
              <w:rPr>
                <w:sz w:val="18"/>
                <w:szCs w:val="18"/>
              </w:rPr>
              <w:t xml:space="preserve"> S, Dubois J C</w:t>
            </w:r>
            <w:r w:rsidR="00241600">
              <w:rPr>
                <w:sz w:val="18"/>
                <w:szCs w:val="18"/>
              </w:rPr>
              <w:t xml:space="preserve"> [9]</w:t>
            </w:r>
          </w:p>
        </w:tc>
      </w:tr>
      <w:tr w:rsidR="00970CE3" w14:paraId="5DC3E3EE" w14:textId="77777777" w:rsidTr="00207F85">
        <w:trPr>
          <w:trHeight w:val="20"/>
        </w:trPr>
        <w:tc>
          <w:tcPr>
            <w:tcW w:w="780" w:type="dxa"/>
            <w:tcBorders>
              <w:top w:val="single" w:sz="8" w:space="0" w:color="FFFFFF"/>
              <w:left w:val="single" w:sz="8" w:space="0" w:color="FFFFFF"/>
              <w:bottom w:val="single" w:sz="8" w:space="0" w:color="FFFFFF"/>
              <w:right w:val="single" w:sz="8" w:space="0" w:color="999999"/>
            </w:tcBorders>
            <w:shd w:val="clear" w:color="auto" w:fill="98C6EA"/>
            <w:tcMar>
              <w:top w:w="15" w:type="dxa"/>
              <w:left w:w="15" w:type="dxa"/>
              <w:bottom w:w="0" w:type="dxa"/>
              <w:right w:w="15" w:type="dxa"/>
            </w:tcMar>
            <w:vAlign w:val="center"/>
          </w:tcPr>
          <w:p w14:paraId="75566778" w14:textId="77777777" w:rsidR="00970CE3" w:rsidRDefault="00000000">
            <w:pPr>
              <w:spacing w:after="0" w:line="240" w:lineRule="auto"/>
              <w:rPr>
                <w:sz w:val="18"/>
                <w:szCs w:val="18"/>
              </w:rPr>
            </w:pPr>
            <w:r>
              <w:rPr>
                <w:b/>
                <w:sz w:val="18"/>
                <w:szCs w:val="18"/>
              </w:rPr>
              <w:t>3</w:t>
            </w:r>
          </w:p>
        </w:tc>
        <w:tc>
          <w:tcPr>
            <w:tcW w:w="2325" w:type="dxa"/>
            <w:tcBorders>
              <w:top w:val="single" w:sz="8" w:space="0" w:color="999999"/>
              <w:left w:val="single" w:sz="8" w:space="0" w:color="999999"/>
              <w:bottom w:val="single" w:sz="8" w:space="0" w:color="999999"/>
              <w:right w:val="single" w:sz="8" w:space="0" w:color="999999"/>
            </w:tcBorders>
            <w:shd w:val="clear" w:color="auto" w:fill="FFFFFF"/>
            <w:tcMar>
              <w:top w:w="15" w:type="dxa"/>
              <w:left w:w="15" w:type="dxa"/>
              <w:bottom w:w="0" w:type="dxa"/>
              <w:right w:w="15" w:type="dxa"/>
            </w:tcMar>
            <w:vAlign w:val="center"/>
          </w:tcPr>
          <w:p w14:paraId="0ECC6719" w14:textId="02604416" w:rsidR="00970CE3" w:rsidRDefault="00B54464">
            <w:pPr>
              <w:spacing w:after="0" w:line="240" w:lineRule="auto"/>
              <w:rPr>
                <w:sz w:val="18"/>
                <w:szCs w:val="18"/>
              </w:rPr>
            </w:pPr>
            <w:r w:rsidRPr="00B54464">
              <w:rPr>
                <w:sz w:val="18"/>
                <w:szCs w:val="18"/>
              </w:rPr>
              <w:t>Sufficient force to remove loose material</w:t>
            </w:r>
          </w:p>
        </w:tc>
        <w:tc>
          <w:tcPr>
            <w:tcW w:w="795" w:type="dxa"/>
            <w:tcBorders>
              <w:top w:val="single" w:sz="8" w:space="0" w:color="999999"/>
              <w:left w:val="single" w:sz="8" w:space="0" w:color="999999"/>
              <w:bottom w:val="single" w:sz="8" w:space="0" w:color="999999"/>
              <w:right w:val="single" w:sz="8" w:space="0" w:color="999999"/>
            </w:tcBorders>
            <w:shd w:val="clear" w:color="auto" w:fill="FFFFFF"/>
            <w:tcMar>
              <w:top w:w="15" w:type="dxa"/>
              <w:left w:w="15" w:type="dxa"/>
              <w:bottom w:w="0" w:type="dxa"/>
              <w:right w:w="15" w:type="dxa"/>
            </w:tcMar>
            <w:vAlign w:val="center"/>
          </w:tcPr>
          <w:p w14:paraId="529BF157" w14:textId="7DB9BB6F" w:rsidR="00970CE3" w:rsidRDefault="00B54464">
            <w:pPr>
              <w:spacing w:after="0" w:line="240" w:lineRule="auto"/>
              <w:rPr>
                <w:sz w:val="18"/>
                <w:szCs w:val="18"/>
              </w:rPr>
            </w:pPr>
            <w:r>
              <w:rPr>
                <w:sz w:val="18"/>
                <w:szCs w:val="18"/>
              </w:rPr>
              <w:t>f</w:t>
            </w:r>
          </w:p>
        </w:tc>
        <w:tc>
          <w:tcPr>
            <w:tcW w:w="675" w:type="dxa"/>
            <w:tcBorders>
              <w:top w:val="single" w:sz="8" w:space="0" w:color="999999"/>
              <w:left w:val="single" w:sz="8" w:space="0" w:color="999999"/>
              <w:bottom w:val="single" w:sz="8" w:space="0" w:color="999999"/>
              <w:right w:val="single" w:sz="8" w:space="0" w:color="999999"/>
            </w:tcBorders>
            <w:shd w:val="clear" w:color="auto" w:fill="FFFFFF"/>
            <w:tcMar>
              <w:top w:w="15" w:type="dxa"/>
              <w:left w:w="15" w:type="dxa"/>
              <w:bottom w:w="0" w:type="dxa"/>
              <w:right w:w="15" w:type="dxa"/>
            </w:tcMar>
            <w:vAlign w:val="center"/>
          </w:tcPr>
          <w:p w14:paraId="4386667B" w14:textId="674E9EF2" w:rsidR="00970CE3" w:rsidRDefault="00970CE3">
            <w:pPr>
              <w:spacing w:after="0" w:line="240" w:lineRule="auto"/>
              <w:rPr>
                <w:sz w:val="18"/>
                <w:szCs w:val="18"/>
              </w:rPr>
            </w:pPr>
          </w:p>
        </w:tc>
        <w:tc>
          <w:tcPr>
            <w:tcW w:w="840" w:type="dxa"/>
            <w:tcBorders>
              <w:top w:val="single" w:sz="8" w:space="0" w:color="999999"/>
              <w:left w:val="single" w:sz="8" w:space="0" w:color="999999"/>
              <w:bottom w:val="single" w:sz="8" w:space="0" w:color="999999"/>
              <w:right w:val="single" w:sz="8" w:space="0" w:color="999999"/>
            </w:tcBorders>
            <w:shd w:val="clear" w:color="auto" w:fill="FFFFFF"/>
            <w:tcMar>
              <w:top w:w="15" w:type="dxa"/>
              <w:left w:w="15" w:type="dxa"/>
              <w:bottom w:w="0" w:type="dxa"/>
              <w:right w:w="15" w:type="dxa"/>
            </w:tcMar>
            <w:vAlign w:val="center"/>
          </w:tcPr>
          <w:p w14:paraId="1616484A" w14:textId="77777777" w:rsidR="00970CE3" w:rsidRDefault="00970CE3">
            <w:pPr>
              <w:spacing w:after="0" w:line="240" w:lineRule="auto"/>
              <w:rPr>
                <w:sz w:val="18"/>
                <w:szCs w:val="18"/>
              </w:rPr>
            </w:pPr>
          </w:p>
        </w:tc>
        <w:tc>
          <w:tcPr>
            <w:tcW w:w="705" w:type="dxa"/>
            <w:tcBorders>
              <w:top w:val="single" w:sz="8" w:space="0" w:color="999999"/>
              <w:left w:val="single" w:sz="8" w:space="0" w:color="999999"/>
              <w:bottom w:val="single" w:sz="8" w:space="0" w:color="999999"/>
              <w:right w:val="single" w:sz="8" w:space="0" w:color="999999"/>
            </w:tcBorders>
            <w:shd w:val="clear" w:color="auto" w:fill="FFFFFF"/>
            <w:tcMar>
              <w:top w:w="15" w:type="dxa"/>
              <w:left w:w="15" w:type="dxa"/>
              <w:bottom w:w="0" w:type="dxa"/>
              <w:right w:w="15" w:type="dxa"/>
            </w:tcMar>
            <w:vAlign w:val="center"/>
          </w:tcPr>
          <w:p w14:paraId="6FDFFCEC" w14:textId="7064DBC3" w:rsidR="00970CE3" w:rsidRDefault="00B54464">
            <w:pPr>
              <w:spacing w:after="0" w:line="240" w:lineRule="auto"/>
              <w:rPr>
                <w:sz w:val="18"/>
                <w:szCs w:val="18"/>
              </w:rPr>
            </w:pPr>
            <w:r>
              <w:rPr>
                <w:rFonts w:hint="eastAsia"/>
                <w:sz w:val="18"/>
                <w:szCs w:val="18"/>
              </w:rPr>
              <w:t>2</w:t>
            </w:r>
            <w:r>
              <w:rPr>
                <w:sz w:val="18"/>
                <w:szCs w:val="18"/>
              </w:rPr>
              <w:t>00</w:t>
            </w:r>
          </w:p>
        </w:tc>
        <w:tc>
          <w:tcPr>
            <w:tcW w:w="533" w:type="dxa"/>
            <w:tcBorders>
              <w:top w:val="single" w:sz="8" w:space="0" w:color="999999"/>
              <w:left w:val="single" w:sz="8" w:space="0" w:color="999999"/>
              <w:bottom w:val="single" w:sz="8" w:space="0" w:color="999999"/>
              <w:right w:val="single" w:sz="8" w:space="0" w:color="999999"/>
            </w:tcBorders>
            <w:shd w:val="clear" w:color="auto" w:fill="FFFFFF"/>
            <w:tcMar>
              <w:top w:w="15" w:type="dxa"/>
              <w:left w:w="15" w:type="dxa"/>
              <w:bottom w:w="0" w:type="dxa"/>
              <w:right w:w="15" w:type="dxa"/>
            </w:tcMar>
            <w:vAlign w:val="center"/>
          </w:tcPr>
          <w:p w14:paraId="7EF6D2DB" w14:textId="5372F117" w:rsidR="00970CE3" w:rsidRDefault="00B54464">
            <w:pPr>
              <w:spacing w:after="0" w:line="240" w:lineRule="auto"/>
              <w:rPr>
                <w:sz w:val="18"/>
                <w:szCs w:val="18"/>
              </w:rPr>
            </w:pPr>
            <w:r>
              <w:rPr>
                <w:sz w:val="18"/>
                <w:szCs w:val="18"/>
              </w:rPr>
              <w:t>N</w:t>
            </w:r>
          </w:p>
        </w:tc>
        <w:tc>
          <w:tcPr>
            <w:tcW w:w="2797" w:type="dxa"/>
            <w:tcBorders>
              <w:top w:val="single" w:sz="8" w:space="0" w:color="999999"/>
              <w:left w:val="single" w:sz="8" w:space="0" w:color="999999"/>
              <w:bottom w:val="single" w:sz="8" w:space="0" w:color="999999"/>
              <w:right w:val="single" w:sz="8" w:space="0" w:color="999999"/>
            </w:tcBorders>
            <w:shd w:val="clear" w:color="auto" w:fill="FFFFFF"/>
            <w:tcMar>
              <w:top w:w="15" w:type="dxa"/>
              <w:left w:w="15" w:type="dxa"/>
              <w:bottom w:w="0" w:type="dxa"/>
              <w:right w:w="15" w:type="dxa"/>
            </w:tcMar>
            <w:vAlign w:val="center"/>
          </w:tcPr>
          <w:p w14:paraId="5E0415C4" w14:textId="77777777" w:rsidR="00970CE3" w:rsidRDefault="00970CE3">
            <w:pPr>
              <w:spacing w:after="0" w:line="240" w:lineRule="auto"/>
              <w:rPr>
                <w:sz w:val="18"/>
                <w:szCs w:val="18"/>
              </w:rPr>
            </w:pPr>
          </w:p>
        </w:tc>
      </w:tr>
      <w:tr w:rsidR="00207F85" w14:paraId="01E85085" w14:textId="77777777" w:rsidTr="00207F85">
        <w:trPr>
          <w:trHeight w:val="162"/>
        </w:trPr>
        <w:tc>
          <w:tcPr>
            <w:tcW w:w="780" w:type="dxa"/>
            <w:tcBorders>
              <w:top w:val="single" w:sz="8" w:space="0" w:color="FFFFFF"/>
              <w:left w:val="single" w:sz="8" w:space="0" w:color="FFFFFF"/>
              <w:bottom w:val="single" w:sz="8" w:space="0" w:color="FFFFFF"/>
              <w:right w:val="single" w:sz="8" w:space="0" w:color="999999"/>
            </w:tcBorders>
            <w:shd w:val="clear" w:color="auto" w:fill="98C6EA"/>
            <w:tcMar>
              <w:top w:w="15" w:type="dxa"/>
              <w:left w:w="15" w:type="dxa"/>
              <w:bottom w:w="0" w:type="dxa"/>
              <w:right w:w="15" w:type="dxa"/>
            </w:tcMar>
            <w:vAlign w:val="center"/>
          </w:tcPr>
          <w:p w14:paraId="1CD0718A" w14:textId="03910A5D" w:rsidR="00207F85" w:rsidRDefault="00207F85">
            <w:pPr>
              <w:spacing w:after="0" w:line="240" w:lineRule="auto"/>
              <w:rPr>
                <w:b/>
                <w:sz w:val="18"/>
                <w:szCs w:val="18"/>
              </w:rPr>
            </w:pPr>
            <w:r>
              <w:rPr>
                <w:rFonts w:hint="eastAsia"/>
                <w:b/>
                <w:sz w:val="18"/>
                <w:szCs w:val="18"/>
              </w:rPr>
              <w:t>4</w:t>
            </w:r>
          </w:p>
        </w:tc>
        <w:tc>
          <w:tcPr>
            <w:tcW w:w="2325" w:type="dxa"/>
            <w:tcBorders>
              <w:top w:val="single" w:sz="8" w:space="0" w:color="999999"/>
              <w:left w:val="single" w:sz="8" w:space="0" w:color="999999"/>
              <w:bottom w:val="single" w:sz="8" w:space="0" w:color="999999"/>
              <w:right w:val="single" w:sz="8" w:space="0" w:color="999999"/>
            </w:tcBorders>
            <w:shd w:val="clear" w:color="auto" w:fill="FFFFFF"/>
            <w:tcMar>
              <w:top w:w="15" w:type="dxa"/>
              <w:left w:w="15" w:type="dxa"/>
              <w:bottom w:w="0" w:type="dxa"/>
              <w:right w:w="15" w:type="dxa"/>
            </w:tcMar>
            <w:vAlign w:val="center"/>
          </w:tcPr>
          <w:p w14:paraId="03A081CB" w14:textId="7B86B433" w:rsidR="00207F85" w:rsidRPr="00207F85" w:rsidRDefault="00B54464">
            <w:pPr>
              <w:spacing w:after="0" w:line="240" w:lineRule="auto"/>
              <w:rPr>
                <w:sz w:val="18"/>
                <w:szCs w:val="18"/>
              </w:rPr>
            </w:pPr>
            <w:r w:rsidRPr="00B54464">
              <w:rPr>
                <w:sz w:val="18"/>
                <w:szCs w:val="18"/>
              </w:rPr>
              <w:t>Generate forward momentum</w:t>
            </w:r>
            <w:r w:rsidRPr="00B54464">
              <w:rPr>
                <w:sz w:val="18"/>
                <w:szCs w:val="18"/>
              </w:rPr>
              <w:tab/>
            </w:r>
          </w:p>
        </w:tc>
        <w:tc>
          <w:tcPr>
            <w:tcW w:w="795" w:type="dxa"/>
            <w:tcBorders>
              <w:top w:val="single" w:sz="8" w:space="0" w:color="999999"/>
              <w:left w:val="single" w:sz="8" w:space="0" w:color="999999"/>
              <w:bottom w:val="single" w:sz="8" w:space="0" w:color="999999"/>
              <w:right w:val="single" w:sz="8" w:space="0" w:color="999999"/>
            </w:tcBorders>
            <w:shd w:val="clear" w:color="auto" w:fill="FFFFFF"/>
            <w:tcMar>
              <w:top w:w="15" w:type="dxa"/>
              <w:left w:w="15" w:type="dxa"/>
              <w:bottom w:w="0" w:type="dxa"/>
              <w:right w:w="15" w:type="dxa"/>
            </w:tcMar>
            <w:vAlign w:val="center"/>
          </w:tcPr>
          <w:p w14:paraId="3FA0073D" w14:textId="573D15E8" w:rsidR="00207F85" w:rsidRPr="00207F85" w:rsidRDefault="00B54464">
            <w:pPr>
              <w:spacing w:after="0" w:line="240" w:lineRule="auto"/>
              <w:rPr>
                <w:sz w:val="18"/>
                <w:szCs w:val="18"/>
              </w:rPr>
            </w:pPr>
            <w:r>
              <w:rPr>
                <w:sz w:val="18"/>
                <w:szCs w:val="18"/>
              </w:rPr>
              <w:t>v</w:t>
            </w:r>
          </w:p>
        </w:tc>
        <w:tc>
          <w:tcPr>
            <w:tcW w:w="675" w:type="dxa"/>
            <w:tcBorders>
              <w:top w:val="single" w:sz="8" w:space="0" w:color="999999"/>
              <w:left w:val="single" w:sz="8" w:space="0" w:color="999999"/>
              <w:bottom w:val="single" w:sz="8" w:space="0" w:color="999999"/>
              <w:right w:val="single" w:sz="8" w:space="0" w:color="999999"/>
            </w:tcBorders>
            <w:shd w:val="clear" w:color="auto" w:fill="FFFFFF"/>
            <w:tcMar>
              <w:top w:w="15" w:type="dxa"/>
              <w:left w:w="15" w:type="dxa"/>
              <w:bottom w:w="0" w:type="dxa"/>
              <w:right w:w="15" w:type="dxa"/>
            </w:tcMar>
            <w:vAlign w:val="center"/>
          </w:tcPr>
          <w:p w14:paraId="7942755D" w14:textId="77777777" w:rsidR="00207F85" w:rsidRDefault="00207F85">
            <w:pPr>
              <w:spacing w:after="0" w:line="240" w:lineRule="auto"/>
              <w:rPr>
                <w:sz w:val="18"/>
                <w:szCs w:val="18"/>
              </w:rPr>
            </w:pPr>
          </w:p>
        </w:tc>
        <w:tc>
          <w:tcPr>
            <w:tcW w:w="840" w:type="dxa"/>
            <w:tcBorders>
              <w:top w:val="single" w:sz="8" w:space="0" w:color="999999"/>
              <w:left w:val="single" w:sz="8" w:space="0" w:color="999999"/>
              <w:bottom w:val="single" w:sz="8" w:space="0" w:color="999999"/>
              <w:right w:val="single" w:sz="8" w:space="0" w:color="999999"/>
            </w:tcBorders>
            <w:shd w:val="clear" w:color="auto" w:fill="FFFFFF"/>
            <w:tcMar>
              <w:top w:w="15" w:type="dxa"/>
              <w:left w:w="15" w:type="dxa"/>
              <w:bottom w:w="0" w:type="dxa"/>
              <w:right w:w="15" w:type="dxa"/>
            </w:tcMar>
            <w:vAlign w:val="center"/>
          </w:tcPr>
          <w:p w14:paraId="059D788F" w14:textId="77777777" w:rsidR="00207F85" w:rsidRDefault="00207F85">
            <w:pPr>
              <w:spacing w:after="0" w:line="240" w:lineRule="auto"/>
              <w:rPr>
                <w:sz w:val="18"/>
                <w:szCs w:val="18"/>
              </w:rPr>
            </w:pPr>
          </w:p>
        </w:tc>
        <w:tc>
          <w:tcPr>
            <w:tcW w:w="705" w:type="dxa"/>
            <w:tcBorders>
              <w:top w:val="single" w:sz="8" w:space="0" w:color="999999"/>
              <w:left w:val="single" w:sz="8" w:space="0" w:color="999999"/>
              <w:bottom w:val="single" w:sz="8" w:space="0" w:color="999999"/>
              <w:right w:val="single" w:sz="8" w:space="0" w:color="999999"/>
            </w:tcBorders>
            <w:shd w:val="clear" w:color="auto" w:fill="FFFFFF"/>
            <w:tcMar>
              <w:top w:w="15" w:type="dxa"/>
              <w:left w:w="15" w:type="dxa"/>
              <w:bottom w:w="0" w:type="dxa"/>
              <w:right w:w="15" w:type="dxa"/>
            </w:tcMar>
            <w:vAlign w:val="center"/>
          </w:tcPr>
          <w:p w14:paraId="0526BE86" w14:textId="5247D767" w:rsidR="00207F85" w:rsidRDefault="00207F85">
            <w:pPr>
              <w:spacing w:after="0" w:line="240" w:lineRule="auto"/>
              <w:rPr>
                <w:sz w:val="18"/>
                <w:szCs w:val="18"/>
              </w:rPr>
            </w:pPr>
          </w:p>
        </w:tc>
        <w:tc>
          <w:tcPr>
            <w:tcW w:w="533" w:type="dxa"/>
            <w:tcBorders>
              <w:top w:val="single" w:sz="8" w:space="0" w:color="999999"/>
              <w:left w:val="single" w:sz="8" w:space="0" w:color="999999"/>
              <w:bottom w:val="single" w:sz="8" w:space="0" w:color="999999"/>
              <w:right w:val="single" w:sz="8" w:space="0" w:color="999999"/>
            </w:tcBorders>
            <w:shd w:val="clear" w:color="auto" w:fill="FFFFFF"/>
            <w:tcMar>
              <w:top w:w="15" w:type="dxa"/>
              <w:left w:w="15" w:type="dxa"/>
              <w:bottom w:w="0" w:type="dxa"/>
              <w:right w:w="15" w:type="dxa"/>
            </w:tcMar>
            <w:vAlign w:val="center"/>
          </w:tcPr>
          <w:p w14:paraId="3A67D37A" w14:textId="5FCDF117" w:rsidR="00207F85" w:rsidRPr="00207F85" w:rsidRDefault="00B54464">
            <w:pPr>
              <w:spacing w:after="0" w:line="240" w:lineRule="auto"/>
              <w:rPr>
                <w:sz w:val="18"/>
                <w:szCs w:val="18"/>
              </w:rPr>
            </w:pPr>
            <w:r w:rsidRPr="00B54464">
              <w:rPr>
                <w:sz w:val="18"/>
                <w:szCs w:val="18"/>
              </w:rPr>
              <w:t>m/s</w:t>
            </w:r>
          </w:p>
        </w:tc>
        <w:tc>
          <w:tcPr>
            <w:tcW w:w="2797" w:type="dxa"/>
            <w:tcBorders>
              <w:top w:val="single" w:sz="8" w:space="0" w:color="999999"/>
              <w:left w:val="single" w:sz="8" w:space="0" w:color="999999"/>
              <w:bottom w:val="single" w:sz="8" w:space="0" w:color="999999"/>
              <w:right w:val="single" w:sz="8" w:space="0" w:color="999999"/>
            </w:tcBorders>
            <w:shd w:val="clear" w:color="auto" w:fill="FFFFFF"/>
            <w:tcMar>
              <w:top w:w="15" w:type="dxa"/>
              <w:left w:w="15" w:type="dxa"/>
              <w:bottom w:w="0" w:type="dxa"/>
              <w:right w:w="15" w:type="dxa"/>
            </w:tcMar>
            <w:vAlign w:val="center"/>
          </w:tcPr>
          <w:p w14:paraId="3C28BD06" w14:textId="77777777" w:rsidR="00207F85" w:rsidRDefault="00207F85">
            <w:pPr>
              <w:spacing w:after="0" w:line="240" w:lineRule="auto"/>
              <w:rPr>
                <w:sz w:val="18"/>
                <w:szCs w:val="18"/>
              </w:rPr>
            </w:pPr>
          </w:p>
        </w:tc>
      </w:tr>
      <w:tr w:rsidR="00207F85" w14:paraId="6BE0413B" w14:textId="77777777" w:rsidTr="00207F85">
        <w:trPr>
          <w:trHeight w:val="20"/>
        </w:trPr>
        <w:tc>
          <w:tcPr>
            <w:tcW w:w="780" w:type="dxa"/>
            <w:tcBorders>
              <w:top w:val="single" w:sz="8" w:space="0" w:color="FFFFFF"/>
              <w:left w:val="single" w:sz="8" w:space="0" w:color="FFFFFF"/>
              <w:bottom w:val="single" w:sz="8" w:space="0" w:color="FFFFFF"/>
              <w:right w:val="single" w:sz="8" w:space="0" w:color="999999"/>
            </w:tcBorders>
            <w:shd w:val="clear" w:color="auto" w:fill="98C6EA"/>
            <w:tcMar>
              <w:top w:w="15" w:type="dxa"/>
              <w:left w:w="15" w:type="dxa"/>
              <w:bottom w:w="0" w:type="dxa"/>
              <w:right w:w="15" w:type="dxa"/>
            </w:tcMar>
            <w:vAlign w:val="center"/>
          </w:tcPr>
          <w:p w14:paraId="4865C0C7" w14:textId="6E473AD8" w:rsidR="00207F85" w:rsidRDefault="00207F85">
            <w:pPr>
              <w:spacing w:after="0" w:line="240" w:lineRule="auto"/>
              <w:rPr>
                <w:b/>
                <w:sz w:val="18"/>
                <w:szCs w:val="18"/>
              </w:rPr>
            </w:pPr>
            <w:r>
              <w:rPr>
                <w:rFonts w:hint="eastAsia"/>
                <w:b/>
                <w:sz w:val="18"/>
                <w:szCs w:val="18"/>
              </w:rPr>
              <w:t>5</w:t>
            </w:r>
          </w:p>
        </w:tc>
        <w:tc>
          <w:tcPr>
            <w:tcW w:w="2325" w:type="dxa"/>
            <w:tcBorders>
              <w:top w:val="single" w:sz="8" w:space="0" w:color="999999"/>
              <w:left w:val="single" w:sz="8" w:space="0" w:color="999999"/>
              <w:bottom w:val="single" w:sz="8" w:space="0" w:color="999999"/>
              <w:right w:val="single" w:sz="8" w:space="0" w:color="999999"/>
            </w:tcBorders>
            <w:shd w:val="clear" w:color="auto" w:fill="FFFFFF"/>
            <w:tcMar>
              <w:top w:w="15" w:type="dxa"/>
              <w:left w:w="15" w:type="dxa"/>
              <w:bottom w:w="0" w:type="dxa"/>
              <w:right w:w="15" w:type="dxa"/>
            </w:tcMar>
            <w:vAlign w:val="center"/>
          </w:tcPr>
          <w:p w14:paraId="02A1708F" w14:textId="469F6151" w:rsidR="00207F85" w:rsidRPr="00207F85" w:rsidRDefault="00B54464">
            <w:pPr>
              <w:spacing w:after="0" w:line="240" w:lineRule="auto"/>
              <w:rPr>
                <w:sz w:val="18"/>
                <w:szCs w:val="18"/>
              </w:rPr>
            </w:pPr>
            <w:r w:rsidRPr="00B54464">
              <w:rPr>
                <w:sz w:val="18"/>
                <w:szCs w:val="18"/>
              </w:rPr>
              <w:t>Space to house sensors</w:t>
            </w:r>
            <w:r w:rsidRPr="00B54464">
              <w:rPr>
                <w:sz w:val="18"/>
                <w:szCs w:val="18"/>
              </w:rPr>
              <w:tab/>
            </w:r>
          </w:p>
        </w:tc>
        <w:tc>
          <w:tcPr>
            <w:tcW w:w="795" w:type="dxa"/>
            <w:tcBorders>
              <w:top w:val="single" w:sz="8" w:space="0" w:color="999999"/>
              <w:left w:val="single" w:sz="8" w:space="0" w:color="999999"/>
              <w:bottom w:val="single" w:sz="8" w:space="0" w:color="999999"/>
              <w:right w:val="single" w:sz="8" w:space="0" w:color="999999"/>
            </w:tcBorders>
            <w:shd w:val="clear" w:color="auto" w:fill="FFFFFF"/>
            <w:tcMar>
              <w:top w:w="15" w:type="dxa"/>
              <w:left w:w="15" w:type="dxa"/>
              <w:bottom w:w="0" w:type="dxa"/>
              <w:right w:w="15" w:type="dxa"/>
            </w:tcMar>
            <w:vAlign w:val="center"/>
          </w:tcPr>
          <w:p w14:paraId="0667D566" w14:textId="77777777" w:rsidR="00207F85" w:rsidRPr="00207F85" w:rsidRDefault="00207F85">
            <w:pPr>
              <w:spacing w:after="0" w:line="240" w:lineRule="auto"/>
              <w:rPr>
                <w:sz w:val="18"/>
                <w:szCs w:val="18"/>
              </w:rPr>
            </w:pPr>
          </w:p>
        </w:tc>
        <w:tc>
          <w:tcPr>
            <w:tcW w:w="675" w:type="dxa"/>
            <w:tcBorders>
              <w:top w:val="single" w:sz="8" w:space="0" w:color="999999"/>
              <w:left w:val="single" w:sz="8" w:space="0" w:color="999999"/>
              <w:bottom w:val="single" w:sz="8" w:space="0" w:color="999999"/>
              <w:right w:val="single" w:sz="8" w:space="0" w:color="999999"/>
            </w:tcBorders>
            <w:shd w:val="clear" w:color="auto" w:fill="FFFFFF"/>
            <w:tcMar>
              <w:top w:w="15" w:type="dxa"/>
              <w:left w:w="15" w:type="dxa"/>
              <w:bottom w:w="0" w:type="dxa"/>
              <w:right w:w="15" w:type="dxa"/>
            </w:tcMar>
            <w:vAlign w:val="center"/>
          </w:tcPr>
          <w:p w14:paraId="58726D6B" w14:textId="77777777" w:rsidR="00207F85" w:rsidRDefault="00207F85">
            <w:pPr>
              <w:spacing w:after="0" w:line="240" w:lineRule="auto"/>
              <w:rPr>
                <w:sz w:val="18"/>
                <w:szCs w:val="18"/>
              </w:rPr>
            </w:pPr>
          </w:p>
        </w:tc>
        <w:tc>
          <w:tcPr>
            <w:tcW w:w="840" w:type="dxa"/>
            <w:tcBorders>
              <w:top w:val="single" w:sz="8" w:space="0" w:color="999999"/>
              <w:left w:val="single" w:sz="8" w:space="0" w:color="999999"/>
              <w:bottom w:val="single" w:sz="8" w:space="0" w:color="999999"/>
              <w:right w:val="single" w:sz="8" w:space="0" w:color="999999"/>
            </w:tcBorders>
            <w:shd w:val="clear" w:color="auto" w:fill="FFFFFF"/>
            <w:tcMar>
              <w:top w:w="15" w:type="dxa"/>
              <w:left w:w="15" w:type="dxa"/>
              <w:bottom w:w="0" w:type="dxa"/>
              <w:right w:w="15" w:type="dxa"/>
            </w:tcMar>
            <w:vAlign w:val="center"/>
          </w:tcPr>
          <w:p w14:paraId="38DC77A8" w14:textId="77777777" w:rsidR="00207F85" w:rsidRDefault="00207F85">
            <w:pPr>
              <w:spacing w:after="0" w:line="240" w:lineRule="auto"/>
              <w:rPr>
                <w:sz w:val="18"/>
                <w:szCs w:val="18"/>
              </w:rPr>
            </w:pPr>
          </w:p>
        </w:tc>
        <w:tc>
          <w:tcPr>
            <w:tcW w:w="705" w:type="dxa"/>
            <w:tcBorders>
              <w:top w:val="single" w:sz="8" w:space="0" w:color="999999"/>
              <w:left w:val="single" w:sz="8" w:space="0" w:color="999999"/>
              <w:bottom w:val="single" w:sz="8" w:space="0" w:color="999999"/>
              <w:right w:val="single" w:sz="8" w:space="0" w:color="999999"/>
            </w:tcBorders>
            <w:shd w:val="clear" w:color="auto" w:fill="FFFFFF"/>
            <w:tcMar>
              <w:top w:w="15" w:type="dxa"/>
              <w:left w:w="15" w:type="dxa"/>
              <w:bottom w:w="0" w:type="dxa"/>
              <w:right w:w="15" w:type="dxa"/>
            </w:tcMar>
            <w:vAlign w:val="center"/>
          </w:tcPr>
          <w:p w14:paraId="7CE731C2" w14:textId="77777777" w:rsidR="00207F85" w:rsidRDefault="00207F85">
            <w:pPr>
              <w:spacing w:after="0" w:line="240" w:lineRule="auto"/>
              <w:rPr>
                <w:sz w:val="18"/>
                <w:szCs w:val="18"/>
              </w:rPr>
            </w:pPr>
          </w:p>
        </w:tc>
        <w:tc>
          <w:tcPr>
            <w:tcW w:w="533" w:type="dxa"/>
            <w:tcBorders>
              <w:top w:val="single" w:sz="8" w:space="0" w:color="999999"/>
              <w:left w:val="single" w:sz="8" w:space="0" w:color="999999"/>
              <w:bottom w:val="single" w:sz="8" w:space="0" w:color="999999"/>
              <w:right w:val="single" w:sz="8" w:space="0" w:color="999999"/>
            </w:tcBorders>
            <w:shd w:val="clear" w:color="auto" w:fill="FFFFFF"/>
            <w:tcMar>
              <w:top w:w="15" w:type="dxa"/>
              <w:left w:w="15" w:type="dxa"/>
              <w:bottom w:w="0" w:type="dxa"/>
              <w:right w:w="15" w:type="dxa"/>
            </w:tcMar>
            <w:vAlign w:val="center"/>
          </w:tcPr>
          <w:p w14:paraId="4C6CD57D" w14:textId="13606096" w:rsidR="00207F85" w:rsidRPr="00207F85" w:rsidRDefault="00B54464">
            <w:pPr>
              <w:spacing w:after="0" w:line="240" w:lineRule="auto"/>
              <w:rPr>
                <w:sz w:val="18"/>
                <w:szCs w:val="18"/>
              </w:rPr>
            </w:pPr>
            <w:r w:rsidRPr="00B54464">
              <w:rPr>
                <w:sz w:val="18"/>
                <w:szCs w:val="18"/>
              </w:rPr>
              <w:t>m</w:t>
            </w:r>
            <w:r w:rsidRPr="00B54464">
              <w:rPr>
                <w:sz w:val="18"/>
                <w:szCs w:val="18"/>
                <w:vertAlign w:val="superscript"/>
              </w:rPr>
              <w:t>3</w:t>
            </w:r>
          </w:p>
        </w:tc>
        <w:tc>
          <w:tcPr>
            <w:tcW w:w="2797" w:type="dxa"/>
            <w:tcBorders>
              <w:top w:val="single" w:sz="8" w:space="0" w:color="999999"/>
              <w:left w:val="single" w:sz="8" w:space="0" w:color="999999"/>
              <w:bottom w:val="single" w:sz="8" w:space="0" w:color="999999"/>
              <w:right w:val="single" w:sz="8" w:space="0" w:color="999999"/>
            </w:tcBorders>
            <w:shd w:val="clear" w:color="auto" w:fill="FFFFFF"/>
            <w:tcMar>
              <w:top w:w="15" w:type="dxa"/>
              <w:left w:w="15" w:type="dxa"/>
              <w:bottom w:w="0" w:type="dxa"/>
              <w:right w:w="15" w:type="dxa"/>
            </w:tcMar>
            <w:vAlign w:val="center"/>
          </w:tcPr>
          <w:p w14:paraId="0646F98D" w14:textId="77777777" w:rsidR="00207F85" w:rsidRDefault="00207F85">
            <w:pPr>
              <w:spacing w:after="0" w:line="240" w:lineRule="auto"/>
              <w:rPr>
                <w:sz w:val="18"/>
                <w:szCs w:val="18"/>
              </w:rPr>
            </w:pPr>
          </w:p>
        </w:tc>
      </w:tr>
      <w:tr w:rsidR="00207F85" w14:paraId="49600448" w14:textId="77777777" w:rsidTr="00207F85">
        <w:trPr>
          <w:trHeight w:val="20"/>
        </w:trPr>
        <w:tc>
          <w:tcPr>
            <w:tcW w:w="780" w:type="dxa"/>
            <w:tcBorders>
              <w:top w:val="single" w:sz="8" w:space="0" w:color="FFFFFF"/>
              <w:left w:val="single" w:sz="8" w:space="0" w:color="FFFFFF"/>
              <w:bottom w:val="single" w:sz="8" w:space="0" w:color="FFFFFF"/>
              <w:right w:val="single" w:sz="8" w:space="0" w:color="999999"/>
            </w:tcBorders>
            <w:shd w:val="clear" w:color="auto" w:fill="98C6EA"/>
            <w:tcMar>
              <w:top w:w="15" w:type="dxa"/>
              <w:left w:w="15" w:type="dxa"/>
              <w:bottom w:w="0" w:type="dxa"/>
              <w:right w:w="15" w:type="dxa"/>
            </w:tcMar>
            <w:vAlign w:val="center"/>
          </w:tcPr>
          <w:p w14:paraId="15335851" w14:textId="3DA95EFD" w:rsidR="00207F85" w:rsidRDefault="00207F85">
            <w:pPr>
              <w:spacing w:after="0" w:line="240" w:lineRule="auto"/>
              <w:rPr>
                <w:b/>
                <w:sz w:val="18"/>
                <w:szCs w:val="18"/>
              </w:rPr>
            </w:pPr>
            <w:r>
              <w:rPr>
                <w:rFonts w:hint="eastAsia"/>
                <w:b/>
                <w:sz w:val="18"/>
                <w:szCs w:val="18"/>
              </w:rPr>
              <w:t>6</w:t>
            </w:r>
          </w:p>
        </w:tc>
        <w:tc>
          <w:tcPr>
            <w:tcW w:w="2325" w:type="dxa"/>
            <w:tcBorders>
              <w:top w:val="single" w:sz="8" w:space="0" w:color="999999"/>
              <w:left w:val="single" w:sz="8" w:space="0" w:color="999999"/>
              <w:bottom w:val="single" w:sz="8" w:space="0" w:color="999999"/>
              <w:right w:val="single" w:sz="8" w:space="0" w:color="999999"/>
            </w:tcBorders>
            <w:shd w:val="clear" w:color="auto" w:fill="FFFFFF"/>
            <w:tcMar>
              <w:top w:w="15" w:type="dxa"/>
              <w:left w:w="15" w:type="dxa"/>
              <w:bottom w:w="0" w:type="dxa"/>
              <w:right w:w="15" w:type="dxa"/>
            </w:tcMar>
            <w:vAlign w:val="center"/>
          </w:tcPr>
          <w:p w14:paraId="6DCFD3D8" w14:textId="7DFFFE98" w:rsidR="00207F85" w:rsidRPr="00207F85" w:rsidRDefault="007E7E79">
            <w:pPr>
              <w:spacing w:after="0" w:line="240" w:lineRule="auto"/>
              <w:rPr>
                <w:sz w:val="18"/>
                <w:szCs w:val="18"/>
              </w:rPr>
            </w:pPr>
            <w:r w:rsidRPr="007E7E79">
              <w:rPr>
                <w:sz w:val="18"/>
                <w:szCs w:val="18"/>
              </w:rPr>
              <w:t>Round trip delay</w:t>
            </w:r>
            <w:r w:rsidRPr="007E7E79">
              <w:rPr>
                <w:sz w:val="18"/>
                <w:szCs w:val="18"/>
              </w:rPr>
              <w:tab/>
            </w:r>
          </w:p>
        </w:tc>
        <w:tc>
          <w:tcPr>
            <w:tcW w:w="795" w:type="dxa"/>
            <w:tcBorders>
              <w:top w:val="single" w:sz="8" w:space="0" w:color="999999"/>
              <w:left w:val="single" w:sz="8" w:space="0" w:color="999999"/>
              <w:bottom w:val="single" w:sz="8" w:space="0" w:color="999999"/>
              <w:right w:val="single" w:sz="8" w:space="0" w:color="999999"/>
            </w:tcBorders>
            <w:shd w:val="clear" w:color="auto" w:fill="FFFFFF"/>
            <w:tcMar>
              <w:top w:w="15" w:type="dxa"/>
              <w:left w:w="15" w:type="dxa"/>
              <w:bottom w:w="0" w:type="dxa"/>
              <w:right w:w="15" w:type="dxa"/>
            </w:tcMar>
            <w:vAlign w:val="center"/>
          </w:tcPr>
          <w:p w14:paraId="58FEFD0E" w14:textId="59561186" w:rsidR="00207F85" w:rsidRPr="00207F85" w:rsidRDefault="007E7E79">
            <w:pPr>
              <w:spacing w:after="0" w:line="240" w:lineRule="auto"/>
              <w:rPr>
                <w:sz w:val="18"/>
                <w:szCs w:val="18"/>
              </w:rPr>
            </w:pPr>
            <w:r>
              <w:rPr>
                <w:rFonts w:hint="eastAsia"/>
                <w:sz w:val="18"/>
                <w:szCs w:val="18"/>
              </w:rPr>
              <w:t>t</w:t>
            </w:r>
          </w:p>
        </w:tc>
        <w:tc>
          <w:tcPr>
            <w:tcW w:w="675" w:type="dxa"/>
            <w:tcBorders>
              <w:top w:val="single" w:sz="8" w:space="0" w:color="999999"/>
              <w:left w:val="single" w:sz="8" w:space="0" w:color="999999"/>
              <w:bottom w:val="single" w:sz="8" w:space="0" w:color="999999"/>
              <w:right w:val="single" w:sz="8" w:space="0" w:color="999999"/>
            </w:tcBorders>
            <w:shd w:val="clear" w:color="auto" w:fill="FFFFFF"/>
            <w:tcMar>
              <w:top w:w="15" w:type="dxa"/>
              <w:left w:w="15" w:type="dxa"/>
              <w:bottom w:w="0" w:type="dxa"/>
              <w:right w:w="15" w:type="dxa"/>
            </w:tcMar>
            <w:vAlign w:val="center"/>
          </w:tcPr>
          <w:p w14:paraId="493ED807" w14:textId="77777777" w:rsidR="00207F85" w:rsidRDefault="00207F85">
            <w:pPr>
              <w:spacing w:after="0" w:line="240" w:lineRule="auto"/>
              <w:rPr>
                <w:sz w:val="18"/>
                <w:szCs w:val="18"/>
              </w:rPr>
            </w:pPr>
          </w:p>
        </w:tc>
        <w:tc>
          <w:tcPr>
            <w:tcW w:w="840" w:type="dxa"/>
            <w:tcBorders>
              <w:top w:val="single" w:sz="8" w:space="0" w:color="999999"/>
              <w:left w:val="single" w:sz="8" w:space="0" w:color="999999"/>
              <w:bottom w:val="single" w:sz="8" w:space="0" w:color="999999"/>
              <w:right w:val="single" w:sz="8" w:space="0" w:color="999999"/>
            </w:tcBorders>
            <w:shd w:val="clear" w:color="auto" w:fill="FFFFFF"/>
            <w:tcMar>
              <w:top w:w="15" w:type="dxa"/>
              <w:left w:w="15" w:type="dxa"/>
              <w:bottom w:w="0" w:type="dxa"/>
              <w:right w:w="15" w:type="dxa"/>
            </w:tcMar>
            <w:vAlign w:val="center"/>
          </w:tcPr>
          <w:p w14:paraId="0AF26B7F" w14:textId="77777777" w:rsidR="00207F85" w:rsidRDefault="00207F85">
            <w:pPr>
              <w:spacing w:after="0" w:line="240" w:lineRule="auto"/>
              <w:rPr>
                <w:sz w:val="18"/>
                <w:szCs w:val="18"/>
              </w:rPr>
            </w:pPr>
          </w:p>
        </w:tc>
        <w:tc>
          <w:tcPr>
            <w:tcW w:w="705" w:type="dxa"/>
            <w:tcBorders>
              <w:top w:val="single" w:sz="8" w:space="0" w:color="999999"/>
              <w:left w:val="single" w:sz="8" w:space="0" w:color="999999"/>
              <w:bottom w:val="single" w:sz="8" w:space="0" w:color="999999"/>
              <w:right w:val="single" w:sz="8" w:space="0" w:color="999999"/>
            </w:tcBorders>
            <w:shd w:val="clear" w:color="auto" w:fill="FFFFFF"/>
            <w:tcMar>
              <w:top w:w="15" w:type="dxa"/>
              <w:left w:w="15" w:type="dxa"/>
              <w:bottom w:w="0" w:type="dxa"/>
              <w:right w:w="15" w:type="dxa"/>
            </w:tcMar>
            <w:vAlign w:val="center"/>
          </w:tcPr>
          <w:p w14:paraId="1112B0A5" w14:textId="20ABD102" w:rsidR="00207F85" w:rsidRDefault="007E7E79">
            <w:pPr>
              <w:spacing w:after="0" w:line="240" w:lineRule="auto"/>
              <w:rPr>
                <w:sz w:val="18"/>
                <w:szCs w:val="18"/>
              </w:rPr>
            </w:pPr>
            <w:r w:rsidRPr="007E7E79">
              <w:rPr>
                <w:sz w:val="18"/>
                <w:szCs w:val="18"/>
              </w:rPr>
              <w:t>25</w:t>
            </w:r>
          </w:p>
        </w:tc>
        <w:tc>
          <w:tcPr>
            <w:tcW w:w="533" w:type="dxa"/>
            <w:tcBorders>
              <w:top w:val="single" w:sz="8" w:space="0" w:color="999999"/>
              <w:left w:val="single" w:sz="8" w:space="0" w:color="999999"/>
              <w:bottom w:val="single" w:sz="8" w:space="0" w:color="999999"/>
              <w:right w:val="single" w:sz="8" w:space="0" w:color="999999"/>
            </w:tcBorders>
            <w:shd w:val="clear" w:color="auto" w:fill="FFFFFF"/>
            <w:tcMar>
              <w:top w:w="15" w:type="dxa"/>
              <w:left w:w="15" w:type="dxa"/>
              <w:bottom w:w="0" w:type="dxa"/>
              <w:right w:w="15" w:type="dxa"/>
            </w:tcMar>
            <w:vAlign w:val="center"/>
          </w:tcPr>
          <w:p w14:paraId="150F64B0" w14:textId="1D4950C1" w:rsidR="00207F85" w:rsidRPr="00207F85" w:rsidRDefault="007E7E79">
            <w:pPr>
              <w:spacing w:after="0" w:line="240" w:lineRule="auto"/>
              <w:rPr>
                <w:sz w:val="18"/>
                <w:szCs w:val="18"/>
              </w:rPr>
            </w:pPr>
            <w:r>
              <w:rPr>
                <w:rFonts w:hint="eastAsia"/>
                <w:sz w:val="18"/>
                <w:szCs w:val="18"/>
              </w:rPr>
              <w:t>s</w:t>
            </w:r>
          </w:p>
        </w:tc>
        <w:tc>
          <w:tcPr>
            <w:tcW w:w="2797" w:type="dxa"/>
            <w:tcBorders>
              <w:top w:val="single" w:sz="8" w:space="0" w:color="999999"/>
              <w:left w:val="single" w:sz="8" w:space="0" w:color="999999"/>
              <w:bottom w:val="single" w:sz="8" w:space="0" w:color="999999"/>
              <w:right w:val="single" w:sz="8" w:space="0" w:color="999999"/>
            </w:tcBorders>
            <w:shd w:val="clear" w:color="auto" w:fill="FFFFFF"/>
            <w:tcMar>
              <w:top w:w="15" w:type="dxa"/>
              <w:left w:w="15" w:type="dxa"/>
              <w:bottom w:w="0" w:type="dxa"/>
              <w:right w:w="15" w:type="dxa"/>
            </w:tcMar>
            <w:vAlign w:val="center"/>
          </w:tcPr>
          <w:p w14:paraId="0A967700" w14:textId="77777777" w:rsidR="00207F85" w:rsidRDefault="00207F85">
            <w:pPr>
              <w:spacing w:after="0" w:line="240" w:lineRule="auto"/>
              <w:rPr>
                <w:sz w:val="18"/>
                <w:szCs w:val="18"/>
              </w:rPr>
            </w:pPr>
          </w:p>
        </w:tc>
      </w:tr>
      <w:tr w:rsidR="007E7E79" w14:paraId="78FC3A40" w14:textId="77777777" w:rsidTr="00207F85">
        <w:trPr>
          <w:trHeight w:val="20"/>
        </w:trPr>
        <w:tc>
          <w:tcPr>
            <w:tcW w:w="780" w:type="dxa"/>
            <w:tcBorders>
              <w:top w:val="single" w:sz="8" w:space="0" w:color="FFFFFF"/>
              <w:left w:val="single" w:sz="8" w:space="0" w:color="FFFFFF"/>
              <w:bottom w:val="single" w:sz="8" w:space="0" w:color="FFFFFF"/>
              <w:right w:val="single" w:sz="8" w:space="0" w:color="999999"/>
            </w:tcBorders>
            <w:shd w:val="clear" w:color="auto" w:fill="98C6EA"/>
            <w:tcMar>
              <w:top w:w="15" w:type="dxa"/>
              <w:left w:w="15" w:type="dxa"/>
              <w:bottom w:w="0" w:type="dxa"/>
              <w:right w:w="15" w:type="dxa"/>
            </w:tcMar>
            <w:vAlign w:val="center"/>
          </w:tcPr>
          <w:p w14:paraId="61F4B598" w14:textId="39476CC0" w:rsidR="007E7E79" w:rsidRDefault="007F23E2">
            <w:pPr>
              <w:spacing w:after="0" w:line="240" w:lineRule="auto"/>
              <w:rPr>
                <w:b/>
                <w:sz w:val="18"/>
                <w:szCs w:val="18"/>
              </w:rPr>
            </w:pPr>
            <w:r>
              <w:rPr>
                <w:rFonts w:hint="eastAsia"/>
                <w:b/>
                <w:sz w:val="18"/>
                <w:szCs w:val="18"/>
              </w:rPr>
              <w:t>7</w:t>
            </w:r>
          </w:p>
        </w:tc>
        <w:tc>
          <w:tcPr>
            <w:tcW w:w="2325" w:type="dxa"/>
            <w:tcBorders>
              <w:top w:val="single" w:sz="8" w:space="0" w:color="999999"/>
              <w:left w:val="single" w:sz="8" w:space="0" w:color="999999"/>
              <w:bottom w:val="single" w:sz="8" w:space="0" w:color="999999"/>
              <w:right w:val="single" w:sz="8" w:space="0" w:color="999999"/>
            </w:tcBorders>
            <w:shd w:val="clear" w:color="auto" w:fill="FFFFFF"/>
            <w:tcMar>
              <w:top w:w="15" w:type="dxa"/>
              <w:left w:w="15" w:type="dxa"/>
              <w:bottom w:w="0" w:type="dxa"/>
              <w:right w:w="15" w:type="dxa"/>
            </w:tcMar>
            <w:vAlign w:val="center"/>
          </w:tcPr>
          <w:p w14:paraId="03E76270" w14:textId="1EF8A423" w:rsidR="007E7E79" w:rsidRPr="007E7E79" w:rsidRDefault="007E7E79">
            <w:pPr>
              <w:spacing w:after="0" w:line="240" w:lineRule="auto"/>
              <w:rPr>
                <w:sz w:val="18"/>
                <w:szCs w:val="18"/>
              </w:rPr>
            </w:pPr>
            <w:r w:rsidRPr="007E7E79">
              <w:rPr>
                <w:sz w:val="18"/>
                <w:szCs w:val="18"/>
              </w:rPr>
              <w:t>Penetration depth</w:t>
            </w:r>
            <w:r w:rsidRPr="007E7E79">
              <w:rPr>
                <w:sz w:val="18"/>
                <w:szCs w:val="18"/>
              </w:rPr>
              <w:tab/>
            </w:r>
          </w:p>
        </w:tc>
        <w:tc>
          <w:tcPr>
            <w:tcW w:w="795" w:type="dxa"/>
            <w:tcBorders>
              <w:top w:val="single" w:sz="8" w:space="0" w:color="999999"/>
              <w:left w:val="single" w:sz="8" w:space="0" w:color="999999"/>
              <w:bottom w:val="single" w:sz="8" w:space="0" w:color="999999"/>
              <w:right w:val="single" w:sz="8" w:space="0" w:color="999999"/>
            </w:tcBorders>
            <w:shd w:val="clear" w:color="auto" w:fill="FFFFFF"/>
            <w:tcMar>
              <w:top w:w="15" w:type="dxa"/>
              <w:left w:w="15" w:type="dxa"/>
              <w:bottom w:w="0" w:type="dxa"/>
              <w:right w:w="15" w:type="dxa"/>
            </w:tcMar>
            <w:vAlign w:val="center"/>
          </w:tcPr>
          <w:p w14:paraId="5EB80A79" w14:textId="43BD89A3" w:rsidR="007E7E79" w:rsidRPr="00207F85" w:rsidRDefault="007E7E79">
            <w:pPr>
              <w:spacing w:after="0" w:line="240" w:lineRule="auto"/>
              <w:rPr>
                <w:sz w:val="18"/>
                <w:szCs w:val="18"/>
              </w:rPr>
            </w:pPr>
            <w:r>
              <w:rPr>
                <w:rFonts w:hint="eastAsia"/>
                <w:sz w:val="18"/>
                <w:szCs w:val="18"/>
              </w:rPr>
              <w:t>d</w:t>
            </w:r>
          </w:p>
        </w:tc>
        <w:tc>
          <w:tcPr>
            <w:tcW w:w="675" w:type="dxa"/>
            <w:tcBorders>
              <w:top w:val="single" w:sz="8" w:space="0" w:color="999999"/>
              <w:left w:val="single" w:sz="8" w:space="0" w:color="999999"/>
              <w:bottom w:val="single" w:sz="8" w:space="0" w:color="999999"/>
              <w:right w:val="single" w:sz="8" w:space="0" w:color="999999"/>
            </w:tcBorders>
            <w:shd w:val="clear" w:color="auto" w:fill="FFFFFF"/>
            <w:tcMar>
              <w:top w:w="15" w:type="dxa"/>
              <w:left w:w="15" w:type="dxa"/>
              <w:bottom w:w="0" w:type="dxa"/>
              <w:right w:w="15" w:type="dxa"/>
            </w:tcMar>
            <w:vAlign w:val="center"/>
          </w:tcPr>
          <w:p w14:paraId="5576AF1A" w14:textId="77777777" w:rsidR="007E7E79" w:rsidRDefault="007E7E79">
            <w:pPr>
              <w:spacing w:after="0" w:line="240" w:lineRule="auto"/>
              <w:rPr>
                <w:sz w:val="18"/>
                <w:szCs w:val="18"/>
              </w:rPr>
            </w:pPr>
          </w:p>
        </w:tc>
        <w:tc>
          <w:tcPr>
            <w:tcW w:w="840" w:type="dxa"/>
            <w:tcBorders>
              <w:top w:val="single" w:sz="8" w:space="0" w:color="999999"/>
              <w:left w:val="single" w:sz="8" w:space="0" w:color="999999"/>
              <w:bottom w:val="single" w:sz="8" w:space="0" w:color="999999"/>
              <w:right w:val="single" w:sz="8" w:space="0" w:color="999999"/>
            </w:tcBorders>
            <w:shd w:val="clear" w:color="auto" w:fill="FFFFFF"/>
            <w:tcMar>
              <w:top w:w="15" w:type="dxa"/>
              <w:left w:w="15" w:type="dxa"/>
              <w:bottom w:w="0" w:type="dxa"/>
              <w:right w:w="15" w:type="dxa"/>
            </w:tcMar>
            <w:vAlign w:val="center"/>
          </w:tcPr>
          <w:p w14:paraId="45286EE8" w14:textId="77777777" w:rsidR="007E7E79" w:rsidRDefault="007E7E79">
            <w:pPr>
              <w:spacing w:after="0" w:line="240" w:lineRule="auto"/>
              <w:rPr>
                <w:sz w:val="18"/>
                <w:szCs w:val="18"/>
              </w:rPr>
            </w:pPr>
          </w:p>
        </w:tc>
        <w:tc>
          <w:tcPr>
            <w:tcW w:w="705" w:type="dxa"/>
            <w:tcBorders>
              <w:top w:val="single" w:sz="8" w:space="0" w:color="999999"/>
              <w:left w:val="single" w:sz="8" w:space="0" w:color="999999"/>
              <w:bottom w:val="single" w:sz="8" w:space="0" w:color="999999"/>
              <w:right w:val="single" w:sz="8" w:space="0" w:color="999999"/>
            </w:tcBorders>
            <w:shd w:val="clear" w:color="auto" w:fill="FFFFFF"/>
            <w:tcMar>
              <w:top w:w="15" w:type="dxa"/>
              <w:left w:w="15" w:type="dxa"/>
              <w:bottom w:w="0" w:type="dxa"/>
              <w:right w:w="15" w:type="dxa"/>
            </w:tcMar>
            <w:vAlign w:val="center"/>
          </w:tcPr>
          <w:p w14:paraId="3B339ACA" w14:textId="77777777" w:rsidR="007E7E79" w:rsidRPr="007E7E79" w:rsidRDefault="007E7E79">
            <w:pPr>
              <w:spacing w:after="0" w:line="240" w:lineRule="auto"/>
              <w:rPr>
                <w:sz w:val="18"/>
                <w:szCs w:val="18"/>
              </w:rPr>
            </w:pPr>
          </w:p>
        </w:tc>
        <w:tc>
          <w:tcPr>
            <w:tcW w:w="533" w:type="dxa"/>
            <w:tcBorders>
              <w:top w:val="single" w:sz="8" w:space="0" w:color="999999"/>
              <w:left w:val="single" w:sz="8" w:space="0" w:color="999999"/>
              <w:bottom w:val="single" w:sz="8" w:space="0" w:color="999999"/>
              <w:right w:val="single" w:sz="8" w:space="0" w:color="999999"/>
            </w:tcBorders>
            <w:shd w:val="clear" w:color="auto" w:fill="FFFFFF"/>
            <w:tcMar>
              <w:top w:w="15" w:type="dxa"/>
              <w:left w:w="15" w:type="dxa"/>
              <w:bottom w:w="0" w:type="dxa"/>
              <w:right w:w="15" w:type="dxa"/>
            </w:tcMar>
            <w:vAlign w:val="center"/>
          </w:tcPr>
          <w:p w14:paraId="45C60F6C" w14:textId="55EB1D51" w:rsidR="007E7E79" w:rsidRDefault="007E7E79">
            <w:pPr>
              <w:spacing w:after="0" w:line="240" w:lineRule="auto"/>
              <w:rPr>
                <w:sz w:val="18"/>
                <w:szCs w:val="18"/>
              </w:rPr>
            </w:pPr>
            <w:r>
              <w:rPr>
                <w:rFonts w:hint="eastAsia"/>
                <w:sz w:val="18"/>
                <w:szCs w:val="18"/>
              </w:rPr>
              <w:t>m</w:t>
            </w:r>
          </w:p>
        </w:tc>
        <w:tc>
          <w:tcPr>
            <w:tcW w:w="2797" w:type="dxa"/>
            <w:tcBorders>
              <w:top w:val="single" w:sz="8" w:space="0" w:color="999999"/>
              <w:left w:val="single" w:sz="8" w:space="0" w:color="999999"/>
              <w:bottom w:val="single" w:sz="8" w:space="0" w:color="999999"/>
              <w:right w:val="single" w:sz="8" w:space="0" w:color="999999"/>
            </w:tcBorders>
            <w:shd w:val="clear" w:color="auto" w:fill="FFFFFF"/>
            <w:tcMar>
              <w:top w:w="15" w:type="dxa"/>
              <w:left w:w="15" w:type="dxa"/>
              <w:bottom w:w="0" w:type="dxa"/>
              <w:right w:w="15" w:type="dxa"/>
            </w:tcMar>
            <w:vAlign w:val="center"/>
          </w:tcPr>
          <w:p w14:paraId="5A4A8C7B" w14:textId="77777777" w:rsidR="007E7E79" w:rsidRDefault="007E7E79">
            <w:pPr>
              <w:spacing w:after="0" w:line="240" w:lineRule="auto"/>
              <w:rPr>
                <w:sz w:val="18"/>
                <w:szCs w:val="18"/>
              </w:rPr>
            </w:pPr>
          </w:p>
        </w:tc>
      </w:tr>
      <w:tr w:rsidR="007F23E2" w14:paraId="1D7554EB" w14:textId="77777777" w:rsidTr="00207F85">
        <w:trPr>
          <w:trHeight w:val="20"/>
        </w:trPr>
        <w:tc>
          <w:tcPr>
            <w:tcW w:w="780" w:type="dxa"/>
            <w:tcBorders>
              <w:top w:val="single" w:sz="8" w:space="0" w:color="FFFFFF"/>
              <w:left w:val="single" w:sz="8" w:space="0" w:color="FFFFFF"/>
              <w:bottom w:val="single" w:sz="8" w:space="0" w:color="FFFFFF"/>
              <w:right w:val="single" w:sz="8" w:space="0" w:color="999999"/>
            </w:tcBorders>
            <w:shd w:val="clear" w:color="auto" w:fill="98C6EA"/>
            <w:tcMar>
              <w:top w:w="15" w:type="dxa"/>
              <w:left w:w="15" w:type="dxa"/>
              <w:bottom w:w="0" w:type="dxa"/>
              <w:right w:w="15" w:type="dxa"/>
            </w:tcMar>
            <w:vAlign w:val="center"/>
          </w:tcPr>
          <w:p w14:paraId="49A57FA8" w14:textId="0423D021" w:rsidR="007F23E2" w:rsidRDefault="007F23E2">
            <w:pPr>
              <w:spacing w:after="0" w:line="240" w:lineRule="auto"/>
              <w:rPr>
                <w:b/>
                <w:sz w:val="18"/>
                <w:szCs w:val="18"/>
              </w:rPr>
            </w:pPr>
            <w:r>
              <w:rPr>
                <w:rFonts w:hint="eastAsia"/>
                <w:b/>
                <w:sz w:val="18"/>
                <w:szCs w:val="18"/>
              </w:rPr>
              <w:t>8</w:t>
            </w:r>
          </w:p>
        </w:tc>
        <w:tc>
          <w:tcPr>
            <w:tcW w:w="2325" w:type="dxa"/>
            <w:tcBorders>
              <w:top w:val="single" w:sz="8" w:space="0" w:color="999999"/>
              <w:left w:val="single" w:sz="8" w:space="0" w:color="999999"/>
              <w:bottom w:val="single" w:sz="8" w:space="0" w:color="999999"/>
              <w:right w:val="single" w:sz="8" w:space="0" w:color="999999"/>
            </w:tcBorders>
            <w:shd w:val="clear" w:color="auto" w:fill="FFFFFF"/>
            <w:tcMar>
              <w:top w:w="15" w:type="dxa"/>
              <w:left w:w="15" w:type="dxa"/>
              <w:bottom w:w="0" w:type="dxa"/>
              <w:right w:w="15" w:type="dxa"/>
            </w:tcMar>
            <w:vAlign w:val="center"/>
          </w:tcPr>
          <w:p w14:paraId="6D1F2C7E" w14:textId="481D70F6" w:rsidR="007F23E2" w:rsidRPr="007E7E79" w:rsidRDefault="007F23E2">
            <w:pPr>
              <w:spacing w:after="0" w:line="240" w:lineRule="auto"/>
              <w:rPr>
                <w:sz w:val="18"/>
                <w:szCs w:val="18"/>
              </w:rPr>
            </w:pPr>
            <w:r>
              <w:rPr>
                <w:sz w:val="18"/>
                <w:szCs w:val="18"/>
              </w:rPr>
              <w:t xml:space="preserve">Size of </w:t>
            </w:r>
            <w:proofErr w:type="spellStart"/>
            <w:r>
              <w:rPr>
                <w:sz w:val="18"/>
                <w:szCs w:val="18"/>
              </w:rPr>
              <w:t>Digga</w:t>
            </w:r>
            <w:proofErr w:type="spellEnd"/>
            <w:r>
              <w:rPr>
                <w:sz w:val="18"/>
                <w:szCs w:val="18"/>
              </w:rPr>
              <w:t xml:space="preserve"> robot</w:t>
            </w:r>
          </w:p>
        </w:tc>
        <w:tc>
          <w:tcPr>
            <w:tcW w:w="795" w:type="dxa"/>
            <w:tcBorders>
              <w:top w:val="single" w:sz="8" w:space="0" w:color="999999"/>
              <w:left w:val="single" w:sz="8" w:space="0" w:color="999999"/>
              <w:bottom w:val="single" w:sz="8" w:space="0" w:color="999999"/>
              <w:right w:val="single" w:sz="8" w:space="0" w:color="999999"/>
            </w:tcBorders>
            <w:shd w:val="clear" w:color="auto" w:fill="FFFFFF"/>
            <w:tcMar>
              <w:top w:w="15" w:type="dxa"/>
              <w:left w:w="15" w:type="dxa"/>
              <w:bottom w:w="0" w:type="dxa"/>
              <w:right w:w="15" w:type="dxa"/>
            </w:tcMar>
            <w:vAlign w:val="center"/>
          </w:tcPr>
          <w:p w14:paraId="5FFABD28" w14:textId="0AAD5770" w:rsidR="007F23E2" w:rsidRDefault="00C70229">
            <w:pPr>
              <w:spacing w:after="0" w:line="240" w:lineRule="auto"/>
              <w:rPr>
                <w:sz w:val="18"/>
                <w:szCs w:val="18"/>
              </w:rPr>
            </w:pPr>
            <w:r>
              <w:rPr>
                <w:sz w:val="18"/>
                <w:szCs w:val="18"/>
              </w:rPr>
              <w:t>l x b x h</w:t>
            </w:r>
          </w:p>
        </w:tc>
        <w:tc>
          <w:tcPr>
            <w:tcW w:w="675" w:type="dxa"/>
            <w:tcBorders>
              <w:top w:val="single" w:sz="8" w:space="0" w:color="999999"/>
              <w:left w:val="single" w:sz="8" w:space="0" w:color="999999"/>
              <w:bottom w:val="single" w:sz="8" w:space="0" w:color="999999"/>
              <w:right w:val="single" w:sz="8" w:space="0" w:color="999999"/>
            </w:tcBorders>
            <w:shd w:val="clear" w:color="auto" w:fill="FFFFFF"/>
            <w:tcMar>
              <w:top w:w="15" w:type="dxa"/>
              <w:left w:w="15" w:type="dxa"/>
              <w:bottom w:w="0" w:type="dxa"/>
              <w:right w:w="15" w:type="dxa"/>
            </w:tcMar>
            <w:vAlign w:val="center"/>
          </w:tcPr>
          <w:p w14:paraId="31378A37" w14:textId="77777777" w:rsidR="007F23E2" w:rsidRDefault="007F23E2">
            <w:pPr>
              <w:spacing w:after="0" w:line="240" w:lineRule="auto"/>
              <w:rPr>
                <w:sz w:val="18"/>
                <w:szCs w:val="18"/>
              </w:rPr>
            </w:pPr>
          </w:p>
        </w:tc>
        <w:tc>
          <w:tcPr>
            <w:tcW w:w="840" w:type="dxa"/>
            <w:tcBorders>
              <w:top w:val="single" w:sz="8" w:space="0" w:color="999999"/>
              <w:left w:val="single" w:sz="8" w:space="0" w:color="999999"/>
              <w:bottom w:val="single" w:sz="8" w:space="0" w:color="999999"/>
              <w:right w:val="single" w:sz="8" w:space="0" w:color="999999"/>
            </w:tcBorders>
            <w:shd w:val="clear" w:color="auto" w:fill="FFFFFF"/>
            <w:tcMar>
              <w:top w:w="15" w:type="dxa"/>
              <w:left w:w="15" w:type="dxa"/>
              <w:bottom w:w="0" w:type="dxa"/>
              <w:right w:w="15" w:type="dxa"/>
            </w:tcMar>
            <w:vAlign w:val="center"/>
          </w:tcPr>
          <w:p w14:paraId="3ABE1BEC" w14:textId="77777777" w:rsidR="007F23E2" w:rsidRDefault="007F23E2">
            <w:pPr>
              <w:spacing w:after="0" w:line="240" w:lineRule="auto"/>
              <w:rPr>
                <w:sz w:val="18"/>
                <w:szCs w:val="18"/>
              </w:rPr>
            </w:pPr>
          </w:p>
        </w:tc>
        <w:tc>
          <w:tcPr>
            <w:tcW w:w="705" w:type="dxa"/>
            <w:tcBorders>
              <w:top w:val="single" w:sz="8" w:space="0" w:color="999999"/>
              <w:left w:val="single" w:sz="8" w:space="0" w:color="999999"/>
              <w:bottom w:val="single" w:sz="8" w:space="0" w:color="999999"/>
              <w:right w:val="single" w:sz="8" w:space="0" w:color="999999"/>
            </w:tcBorders>
            <w:shd w:val="clear" w:color="auto" w:fill="FFFFFF"/>
            <w:tcMar>
              <w:top w:w="15" w:type="dxa"/>
              <w:left w:w="15" w:type="dxa"/>
              <w:bottom w:w="0" w:type="dxa"/>
              <w:right w:w="15" w:type="dxa"/>
            </w:tcMar>
            <w:vAlign w:val="center"/>
          </w:tcPr>
          <w:p w14:paraId="2A421290" w14:textId="77777777" w:rsidR="007F23E2" w:rsidRPr="007E7E79" w:rsidRDefault="007F23E2">
            <w:pPr>
              <w:spacing w:after="0" w:line="240" w:lineRule="auto"/>
              <w:rPr>
                <w:sz w:val="18"/>
                <w:szCs w:val="18"/>
              </w:rPr>
            </w:pPr>
          </w:p>
        </w:tc>
        <w:tc>
          <w:tcPr>
            <w:tcW w:w="533" w:type="dxa"/>
            <w:tcBorders>
              <w:top w:val="single" w:sz="8" w:space="0" w:color="999999"/>
              <w:left w:val="single" w:sz="8" w:space="0" w:color="999999"/>
              <w:bottom w:val="single" w:sz="8" w:space="0" w:color="999999"/>
              <w:right w:val="single" w:sz="8" w:space="0" w:color="999999"/>
            </w:tcBorders>
            <w:shd w:val="clear" w:color="auto" w:fill="FFFFFF"/>
            <w:tcMar>
              <w:top w:w="15" w:type="dxa"/>
              <w:left w:w="15" w:type="dxa"/>
              <w:bottom w:w="0" w:type="dxa"/>
              <w:right w:w="15" w:type="dxa"/>
            </w:tcMar>
            <w:vAlign w:val="center"/>
          </w:tcPr>
          <w:p w14:paraId="43CEF262" w14:textId="37001C8F" w:rsidR="007F23E2" w:rsidRDefault="00C70229">
            <w:pPr>
              <w:spacing w:after="0" w:line="240" w:lineRule="auto"/>
              <w:rPr>
                <w:sz w:val="18"/>
                <w:szCs w:val="18"/>
              </w:rPr>
            </w:pPr>
            <w:r>
              <w:rPr>
                <w:rFonts w:hint="eastAsia"/>
                <w:sz w:val="18"/>
                <w:szCs w:val="18"/>
              </w:rPr>
              <w:t>m</w:t>
            </w:r>
          </w:p>
        </w:tc>
        <w:tc>
          <w:tcPr>
            <w:tcW w:w="2797" w:type="dxa"/>
            <w:tcBorders>
              <w:top w:val="single" w:sz="8" w:space="0" w:color="999999"/>
              <w:left w:val="single" w:sz="8" w:space="0" w:color="999999"/>
              <w:bottom w:val="single" w:sz="8" w:space="0" w:color="999999"/>
              <w:right w:val="single" w:sz="8" w:space="0" w:color="999999"/>
            </w:tcBorders>
            <w:shd w:val="clear" w:color="auto" w:fill="FFFFFF"/>
            <w:tcMar>
              <w:top w:w="15" w:type="dxa"/>
              <w:left w:w="15" w:type="dxa"/>
              <w:bottom w:w="0" w:type="dxa"/>
              <w:right w:w="15" w:type="dxa"/>
            </w:tcMar>
            <w:vAlign w:val="center"/>
          </w:tcPr>
          <w:p w14:paraId="75356BCC" w14:textId="7EF893E8" w:rsidR="007F23E2" w:rsidRDefault="00900B07">
            <w:pPr>
              <w:spacing w:after="0" w:line="240" w:lineRule="auto"/>
              <w:rPr>
                <w:sz w:val="18"/>
                <w:szCs w:val="18"/>
              </w:rPr>
            </w:pPr>
            <w:r>
              <w:rPr>
                <w:sz w:val="18"/>
                <w:szCs w:val="18"/>
              </w:rPr>
              <w:t>Construction with CAD</w:t>
            </w:r>
          </w:p>
        </w:tc>
      </w:tr>
    </w:tbl>
    <w:p w14:paraId="3F0C1899" w14:textId="4D6A9909" w:rsidR="00970CE3" w:rsidRDefault="007854E5">
      <w:r>
        <w:t>(</w:t>
      </w:r>
      <w:proofErr w:type="gramStart"/>
      <w:r>
        <w:t>maybe</w:t>
      </w:r>
      <w:proofErr w:type="gramEnd"/>
      <w:r>
        <w:t xml:space="preserve"> could add something according our </w:t>
      </w:r>
      <w:r w:rsidR="00F87ABF">
        <w:t>bionics card)</w:t>
      </w:r>
    </w:p>
    <w:p w14:paraId="5ECAC1CF" w14:textId="77777777" w:rsidR="00AE248C" w:rsidRPr="00F32AAF" w:rsidRDefault="00AE248C" w:rsidP="00AE248C">
      <w:pPr>
        <w:rPr>
          <w:b/>
        </w:rPr>
      </w:pPr>
      <w:r>
        <w:rPr>
          <w:b/>
        </w:rPr>
        <w:lastRenderedPageBreak/>
        <w:t>D</w:t>
      </w:r>
      <w:r w:rsidRPr="00F32AAF">
        <w:rPr>
          <w:b/>
        </w:rPr>
        <w:t xml:space="preserve">erivation </w:t>
      </w:r>
      <w:r>
        <w:rPr>
          <w:b/>
        </w:rPr>
        <w:t>for</w:t>
      </w:r>
      <w:r w:rsidRPr="00F32AAF">
        <w:rPr>
          <w:b/>
        </w:rPr>
        <w:t xml:space="preserve"> solution</w:t>
      </w:r>
      <w:r>
        <w:rPr>
          <w:b/>
        </w:rPr>
        <w:t xml:space="preserve"> element</w:t>
      </w:r>
    </w:p>
    <w:p w14:paraId="530164D6" w14:textId="17349321" w:rsidR="00970CE3" w:rsidRPr="00C41585" w:rsidRDefault="00D34947" w:rsidP="009A7B09">
      <w:r>
        <w:t>After the analysis about the biological effect</w:t>
      </w:r>
      <w:r w:rsidR="009A7B09">
        <w:t xml:space="preserve">, functional modeling, requirement list and achievable possibility of the principle, the main three functions of the </w:t>
      </w:r>
      <w:proofErr w:type="spellStart"/>
      <w:r w:rsidR="009A7B09">
        <w:t>Digga</w:t>
      </w:r>
      <w:proofErr w:type="spellEnd"/>
      <w:r w:rsidR="009A7B09">
        <w:t xml:space="preserve"> robot are </w:t>
      </w:r>
      <w:proofErr w:type="spellStart"/>
      <w:r w:rsidR="009A7B09">
        <w:t>derivated</w:t>
      </w:r>
      <w:proofErr w:type="spellEnd"/>
      <w:r w:rsidR="009A7B09">
        <w:t xml:space="preserve"> in the Figure 3. </w:t>
      </w:r>
      <w:r w:rsidR="00495D0D">
        <w:t>All</w:t>
      </w:r>
      <w:r w:rsidR="00C04CC9">
        <w:t xml:space="preserve"> the bio-inspired solution elements were mathematical and physical evaluated and validated. </w:t>
      </w:r>
      <w:r w:rsidR="009A7B09">
        <w:t>In front of the biological effect in</w:t>
      </w:r>
      <w:r w:rsidR="009A7B09" w:rsidRPr="009A7B09">
        <w:t xml:space="preserve"> nature</w:t>
      </w:r>
      <w:r w:rsidR="009A7B09">
        <w:t xml:space="preserve"> </w:t>
      </w:r>
      <w:r w:rsidR="009A7B09">
        <w:rPr>
          <w:rFonts w:hint="eastAsia"/>
        </w:rPr>
        <w:t>t</w:t>
      </w:r>
      <w:r w:rsidR="009A7B09" w:rsidRPr="009A7B09">
        <w:t xml:space="preserve">he mole is very efficient at digging tunnels </w:t>
      </w:r>
      <w:r w:rsidR="00243E45">
        <w:t xml:space="preserve">and “swimming” </w:t>
      </w:r>
      <w:r w:rsidR="009A7B09" w:rsidRPr="009A7B09">
        <w:t>underground. Further</w:t>
      </w:r>
      <w:r w:rsidR="00386B25">
        <w:t>more,</w:t>
      </w:r>
      <w:r w:rsidR="009A7B09" w:rsidRPr="009A7B09">
        <w:t xml:space="preserve"> the claws are optimized in shape to displace material</w:t>
      </w:r>
      <w:r w:rsidR="00C04CC9">
        <w:t xml:space="preserve"> ahead and the continuous row motion can even be achieved by the invers cam principle. </w:t>
      </w:r>
      <w:r w:rsidR="007B71AE">
        <w:t xml:space="preserve">Getting inspired by the snake scale structure the </w:t>
      </w:r>
      <w:r w:rsidR="007B71AE" w:rsidRPr="007B71AE">
        <w:t xml:space="preserve">forward momentum </w:t>
      </w:r>
      <w:r w:rsidR="007B71AE">
        <w:t xml:space="preserve">and skip prevention could be achieved with the chain-driven with thorns structure. </w:t>
      </w:r>
      <w:r w:rsidR="00F0304D">
        <w:t xml:space="preserve">To achieve the detection and communication </w:t>
      </w:r>
      <w:r w:rsidR="00197A95" w:rsidRPr="00197A95">
        <w:t xml:space="preserve">we create the </w:t>
      </w:r>
      <w:r w:rsidR="00197A95">
        <w:t xml:space="preserve">Evolutionary Rescue Algorithm, which integrate the calculation about the </w:t>
      </w:r>
      <w:r w:rsidR="00B65CCC">
        <w:t>straight-line</w:t>
      </w:r>
      <w:r w:rsidR="00197A95">
        <w:t xml:space="preserve"> distance set</w:t>
      </w:r>
      <w:r w:rsidR="00E3238F">
        <w:t xml:space="preserve">, searching for the path set by </w:t>
      </w:r>
      <w:r w:rsidR="00C41585" w:rsidRPr="00E3238F">
        <w:t>Rapidly exploring</w:t>
      </w:r>
      <w:r w:rsidR="00E3238F" w:rsidRPr="00E3238F">
        <w:t xml:space="preserve"> random trees </w:t>
      </w:r>
      <w:r w:rsidR="00E3238F">
        <w:t xml:space="preserve">(RRT*) </w:t>
      </w:r>
      <w:r w:rsidR="00E3238F" w:rsidRPr="00E3238F">
        <w:t>within the signal effective range</w:t>
      </w:r>
      <w:r w:rsidR="00E3238F">
        <w:rPr>
          <w:rFonts w:hint="eastAsia"/>
        </w:rPr>
        <w:t xml:space="preserve"> </w:t>
      </w:r>
      <w:r w:rsidR="00E3238F">
        <w:t xml:space="preserve">and the cost comparation. </w:t>
      </w:r>
      <w:r w:rsidR="00C41585" w:rsidRPr="00C41585">
        <w:t xml:space="preserve">Since then, the three main functions of the robot can be well realized according to the principle of </w:t>
      </w:r>
      <w:r w:rsidR="00C41585">
        <w:rPr>
          <w:rFonts w:hint="eastAsia"/>
        </w:rPr>
        <w:t>bionics</w:t>
      </w:r>
      <w:r w:rsidR="00C41585">
        <w:t xml:space="preserve">. </w:t>
      </w:r>
    </w:p>
    <w:p w14:paraId="00FE9766" w14:textId="6802F71F" w:rsidR="00496FB1" w:rsidRPr="004C2200" w:rsidRDefault="00411952">
      <w:pPr>
        <w:rPr>
          <w:b/>
          <w:lang w:val="de-DE"/>
        </w:rPr>
      </w:pPr>
      <w:r>
        <w:rPr>
          <w:b/>
          <w:noProof/>
          <w:lang w:val="de-DE"/>
        </w:rPr>
        <w:drawing>
          <wp:inline distT="0" distB="0" distL="0" distR="0" wp14:anchorId="54CF5C7E" wp14:editId="60855A5E">
            <wp:extent cx="5904230" cy="3095625"/>
            <wp:effectExtent l="0" t="0" r="1270" b="3175"/>
            <wp:docPr id="4" name="图片 4"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形用户界面, 应用程序&#10;&#10;描述已自动生成"/>
                    <pic:cNvPicPr/>
                  </pic:nvPicPr>
                  <pic:blipFill>
                    <a:blip r:embed="rId10">
                      <a:extLst>
                        <a:ext uri="{28A0092B-C50C-407E-A947-70E740481C1C}">
                          <a14:useLocalDpi xmlns:a14="http://schemas.microsoft.com/office/drawing/2010/main" val="0"/>
                        </a:ext>
                      </a:extLst>
                    </a:blip>
                    <a:stretch>
                      <a:fillRect/>
                    </a:stretch>
                  </pic:blipFill>
                  <pic:spPr>
                    <a:xfrm>
                      <a:off x="0" y="0"/>
                      <a:ext cx="5904230" cy="3095625"/>
                    </a:xfrm>
                    <a:prstGeom prst="rect">
                      <a:avLst/>
                    </a:prstGeom>
                  </pic:spPr>
                </pic:pic>
              </a:graphicData>
            </a:graphic>
          </wp:inline>
        </w:drawing>
      </w:r>
    </w:p>
    <w:p w14:paraId="5468BC93" w14:textId="30992146" w:rsidR="00496FB1" w:rsidRDefault="00496FB1" w:rsidP="00496FB1">
      <w:pPr>
        <w:keepNext/>
        <w:spacing w:before="240" w:after="0" w:line="225" w:lineRule="auto"/>
        <w:jc w:val="left"/>
      </w:pPr>
      <w:r>
        <w:rPr>
          <w:i/>
          <w:sz w:val="18"/>
          <w:szCs w:val="18"/>
        </w:rPr>
        <w:t xml:space="preserve">Figure </w:t>
      </w:r>
      <w:r w:rsidR="0003154D">
        <w:rPr>
          <w:i/>
          <w:sz w:val="18"/>
          <w:szCs w:val="18"/>
        </w:rPr>
        <w:t>3</w:t>
      </w:r>
      <w:r>
        <w:rPr>
          <w:i/>
          <w:sz w:val="18"/>
          <w:szCs w:val="18"/>
        </w:rPr>
        <w:t xml:space="preserve">. </w:t>
      </w:r>
      <w:r w:rsidR="00D34947">
        <w:rPr>
          <w:i/>
          <w:sz w:val="18"/>
          <w:szCs w:val="18"/>
        </w:rPr>
        <w:t>Derivation</w:t>
      </w:r>
      <w:r w:rsidR="0003154D">
        <w:rPr>
          <w:i/>
          <w:sz w:val="18"/>
          <w:szCs w:val="18"/>
        </w:rPr>
        <w:t xml:space="preserve"> of the solution with the biological system and function</w:t>
      </w:r>
    </w:p>
    <w:p w14:paraId="0EC4F2AA" w14:textId="4CEA8466" w:rsidR="00970CE3" w:rsidRDefault="00970CE3">
      <w:pPr>
        <w:rPr>
          <w:b/>
        </w:rPr>
      </w:pPr>
    </w:p>
    <w:p w14:paraId="1CB56F2D" w14:textId="5EE0589F" w:rsidR="00AE248C" w:rsidRDefault="00AE248C" w:rsidP="00AE248C">
      <w:pPr>
        <w:rPr>
          <w:b/>
        </w:rPr>
      </w:pPr>
      <w:r>
        <w:rPr>
          <w:b/>
        </w:rPr>
        <w:t>Application</w:t>
      </w:r>
    </w:p>
    <w:p w14:paraId="24A94E5F" w14:textId="100A21B8" w:rsidR="00E87381" w:rsidRDefault="00E04592" w:rsidP="00315F68">
      <w:r w:rsidRPr="00E04592">
        <w:t xml:space="preserve">Figure 4 shows the CAD model </w:t>
      </w:r>
      <w:r>
        <w:t xml:space="preserve">and the Digga robot </w:t>
      </w:r>
      <w:r w:rsidRPr="00E04592">
        <w:t>prototype printed by 3d printer.</w:t>
      </w:r>
      <w:r w:rsidR="00161B54">
        <w:t xml:space="preserve"> </w:t>
      </w:r>
      <w:r w:rsidR="00161B54" w:rsidRPr="00161B54">
        <w:t xml:space="preserve">Except for the wheels and motor batteries, and the rest of the original bolts of the </w:t>
      </w:r>
      <w:r w:rsidR="00161B54">
        <w:t>prototype</w:t>
      </w:r>
      <w:r w:rsidR="00161B54" w:rsidRPr="00161B54">
        <w:t xml:space="preserve">, </w:t>
      </w:r>
      <w:r w:rsidR="00A67168" w:rsidRPr="00161B54">
        <w:t>all</w:t>
      </w:r>
      <w:r w:rsidR="00161B54" w:rsidRPr="00161B54">
        <w:t xml:space="preserve"> </w:t>
      </w:r>
      <w:r w:rsidR="00161B54">
        <w:t xml:space="preserve">the </w:t>
      </w:r>
      <w:proofErr w:type="spellStart"/>
      <w:r w:rsidR="00161B54">
        <w:t>Digga</w:t>
      </w:r>
      <w:proofErr w:type="spellEnd"/>
      <w:r w:rsidR="00161B54">
        <w:t xml:space="preserve"> robot</w:t>
      </w:r>
      <w:r w:rsidR="00161B54" w:rsidRPr="00161B54">
        <w:t xml:space="preserve"> are made by 3D printing</w:t>
      </w:r>
      <w:r w:rsidR="00161B54">
        <w:t>. T</w:t>
      </w:r>
      <w:r w:rsidR="00161B54" w:rsidRPr="00161B54">
        <w:t xml:space="preserve">he </w:t>
      </w:r>
      <w:proofErr w:type="spellStart"/>
      <w:r w:rsidR="00161B54" w:rsidRPr="00161B54">
        <w:t>Digga</w:t>
      </w:r>
      <w:proofErr w:type="spellEnd"/>
      <w:r w:rsidR="00161B54" w:rsidRPr="00161B54">
        <w:t xml:space="preserve"> robot has the actual size around 20cm</w:t>
      </w:r>
      <w:r w:rsidR="00161B54">
        <w:t xml:space="preserve"> x 20cm x 15 cm. </w:t>
      </w:r>
      <w:r w:rsidR="00161B54" w:rsidRPr="00161B54">
        <w:t xml:space="preserve">Primary </w:t>
      </w:r>
      <w:r w:rsidR="00A67168">
        <w:t>straight-line</w:t>
      </w:r>
      <w:r w:rsidR="00161B54">
        <w:t xml:space="preserve"> </w:t>
      </w:r>
      <w:r w:rsidR="00161B54" w:rsidRPr="00161B54">
        <w:t xml:space="preserve">control of the </w:t>
      </w:r>
      <w:proofErr w:type="spellStart"/>
      <w:r w:rsidR="00161B54" w:rsidRPr="00161B54">
        <w:t>Di</w:t>
      </w:r>
      <w:r w:rsidR="00161B54">
        <w:t>gga</w:t>
      </w:r>
      <w:proofErr w:type="spellEnd"/>
      <w:r w:rsidR="00161B54">
        <w:t xml:space="preserve"> </w:t>
      </w:r>
      <w:r w:rsidR="00161B54" w:rsidRPr="00161B54">
        <w:rPr>
          <w:rFonts w:hint="eastAsia"/>
        </w:rPr>
        <w:t>r</w:t>
      </w:r>
      <w:r w:rsidR="00161B54" w:rsidRPr="00161B54">
        <w:t xml:space="preserve">obot can be achieved by operating the remote </w:t>
      </w:r>
      <w:r w:rsidR="00A67168" w:rsidRPr="00A67168">
        <w:t>handle</w:t>
      </w:r>
      <w:r w:rsidR="00A67168">
        <w:t xml:space="preserve"> </w:t>
      </w:r>
      <w:r w:rsidR="00161B54" w:rsidRPr="00161B54">
        <w:t>externally</w:t>
      </w:r>
      <w:r w:rsidR="00A67168">
        <w:t xml:space="preserve"> </w:t>
      </w:r>
      <w:r w:rsidR="00A67168">
        <w:rPr>
          <w:rFonts w:hint="eastAsia"/>
        </w:rPr>
        <w:t>and</w:t>
      </w:r>
      <w:r w:rsidR="00A67168">
        <w:t xml:space="preserve"> i</w:t>
      </w:r>
      <w:r w:rsidR="00A67168" w:rsidRPr="00A67168">
        <w:t xml:space="preserve">n the follow-up field test, the </w:t>
      </w:r>
      <w:proofErr w:type="spellStart"/>
      <w:r w:rsidR="00A67168">
        <w:t>Digga</w:t>
      </w:r>
      <w:proofErr w:type="spellEnd"/>
      <w:r w:rsidR="00A67168" w:rsidRPr="00A67168">
        <w:t xml:space="preserve"> can realize the basic functions of the original </w:t>
      </w:r>
      <w:r w:rsidR="00A67168">
        <w:t>function</w:t>
      </w:r>
      <w:r w:rsidR="00207F85">
        <w:t>s</w:t>
      </w:r>
      <w:r w:rsidR="00A67168">
        <w:t>.</w:t>
      </w:r>
      <w:r w:rsidR="00E87381" w:rsidRPr="00315F68">
        <w:t xml:space="preserve"> </w:t>
      </w:r>
    </w:p>
    <w:p w14:paraId="029156A3" w14:textId="0E30671C" w:rsidR="00AE248C" w:rsidRPr="00A67168" w:rsidRDefault="00AE248C"/>
    <w:p w14:paraId="4BB64585" w14:textId="65DB1CD3" w:rsidR="00161B54" w:rsidRDefault="00161B54">
      <w:pPr>
        <w:rPr>
          <w:b/>
        </w:rPr>
      </w:pPr>
      <w:r>
        <w:rPr>
          <w:b/>
          <w:noProof/>
        </w:rPr>
        <w:lastRenderedPageBreak/>
        <w:drawing>
          <wp:inline distT="0" distB="0" distL="0" distR="0" wp14:anchorId="7F35BF3E" wp14:editId="501B0403">
            <wp:extent cx="2226169" cy="1554480"/>
            <wp:effectExtent l="0" t="0" r="0" b="0"/>
            <wp:docPr id="5" name="图片 5" descr="图片包含 游戏机, 乐高, 玩具, 蛋糕&#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片包含 游戏机, 乐高, 玩具, 蛋糕&#10;&#10;描述已自动生成"/>
                    <pic:cNvPicPr/>
                  </pic:nvPicPr>
                  <pic:blipFill>
                    <a:blip r:embed="rId11">
                      <a:extLst>
                        <a:ext uri="{28A0092B-C50C-407E-A947-70E740481C1C}">
                          <a14:useLocalDpi xmlns:a14="http://schemas.microsoft.com/office/drawing/2010/main" val="0"/>
                        </a:ext>
                      </a:extLst>
                    </a:blip>
                    <a:stretch>
                      <a:fillRect/>
                    </a:stretch>
                  </pic:blipFill>
                  <pic:spPr>
                    <a:xfrm>
                      <a:off x="0" y="0"/>
                      <a:ext cx="2250411" cy="1571408"/>
                    </a:xfrm>
                    <a:prstGeom prst="rect">
                      <a:avLst/>
                    </a:prstGeom>
                  </pic:spPr>
                </pic:pic>
              </a:graphicData>
            </a:graphic>
          </wp:inline>
        </w:drawing>
      </w:r>
      <w:r w:rsidRPr="00161B54">
        <w:rPr>
          <w:b/>
          <w:noProof/>
        </w:rPr>
        <w:drawing>
          <wp:inline distT="0" distB="0" distL="0" distR="0" wp14:anchorId="7C7CAF25" wp14:editId="780F3EED">
            <wp:extent cx="2317519" cy="1549400"/>
            <wp:effectExtent l="0" t="0" r="0" b="0"/>
            <wp:docPr id="14" name="Grafik 13" descr="Ein Bild, das Im Haus, Wand, Maschine, Ausrüstung enthält.&#10;&#10;Automatisch generierte Beschreibung">
              <a:extLst xmlns:a="http://schemas.openxmlformats.org/drawingml/2006/main">
                <a:ext uri="{FF2B5EF4-FFF2-40B4-BE49-F238E27FC236}">
                  <a16:creationId xmlns:a16="http://schemas.microsoft.com/office/drawing/2014/main" id="{A1CA6BBA-86E0-F44A-4E46-599DF3219A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3" descr="Ein Bild, das Im Haus, Wand, Maschine, Ausrüstung enthält.&#10;&#10;Automatisch generierte Beschreibung">
                      <a:extLst>
                        <a:ext uri="{FF2B5EF4-FFF2-40B4-BE49-F238E27FC236}">
                          <a16:creationId xmlns:a16="http://schemas.microsoft.com/office/drawing/2014/main" id="{A1CA6BBA-86E0-F44A-4E46-599DF3219AAE}"/>
                        </a:ext>
                      </a:extLst>
                    </pic:cNvPr>
                    <pic:cNvPicPr>
                      <a:picLocks noChangeAspect="1"/>
                    </pic:cNvPicPr>
                  </pic:nvPicPr>
                  <pic:blipFill rotWithShape="1">
                    <a:blip r:embed="rId12"/>
                    <a:srcRect t="14993" b="13924"/>
                    <a:stretch/>
                  </pic:blipFill>
                  <pic:spPr>
                    <a:xfrm>
                      <a:off x="0" y="0"/>
                      <a:ext cx="2351714" cy="1572261"/>
                    </a:xfrm>
                    <a:prstGeom prst="rect">
                      <a:avLst/>
                    </a:prstGeom>
                  </pic:spPr>
                </pic:pic>
              </a:graphicData>
            </a:graphic>
          </wp:inline>
        </w:drawing>
      </w:r>
    </w:p>
    <w:p w14:paraId="21EDB427" w14:textId="2240A291" w:rsidR="00310EBC" w:rsidRPr="00310EBC" w:rsidRDefault="00310EBC" w:rsidP="00310EBC">
      <w:pPr>
        <w:keepNext/>
        <w:spacing w:before="240" w:after="0" w:line="225" w:lineRule="auto"/>
        <w:jc w:val="left"/>
      </w:pPr>
      <w:r>
        <w:rPr>
          <w:i/>
          <w:sz w:val="18"/>
          <w:szCs w:val="18"/>
        </w:rPr>
        <w:t xml:space="preserve">Figure </w:t>
      </w:r>
      <w:r w:rsidR="00E87381">
        <w:rPr>
          <w:i/>
          <w:sz w:val="18"/>
          <w:szCs w:val="18"/>
        </w:rPr>
        <w:t>4</w:t>
      </w:r>
      <w:r>
        <w:rPr>
          <w:i/>
          <w:sz w:val="18"/>
          <w:szCs w:val="18"/>
        </w:rPr>
        <w:t>. 3D model and prototype</w:t>
      </w:r>
    </w:p>
    <w:p w14:paraId="349E09F9" w14:textId="15CFD85E" w:rsidR="00970CE3" w:rsidRDefault="00000000">
      <w:pPr>
        <w:rPr>
          <w:b/>
        </w:rPr>
      </w:pPr>
      <w:r>
        <w:rPr>
          <w:b/>
        </w:rPr>
        <w:t>Conclusion</w:t>
      </w:r>
      <w:r w:rsidR="00E04592">
        <w:rPr>
          <w:b/>
        </w:rPr>
        <w:t xml:space="preserve"> and outlook</w:t>
      </w:r>
    </w:p>
    <w:p w14:paraId="28EEAA34" w14:textId="1CA897FF" w:rsidR="00BB60ED" w:rsidRDefault="00BF4D37" w:rsidP="00714C92">
      <w:r w:rsidRPr="00BF4D37">
        <w:t xml:space="preserve">By using a bioinspired Top-Down approach </w:t>
      </w:r>
      <w:r>
        <w:t>to solve the</w:t>
      </w:r>
      <w:r w:rsidRPr="00BF4D37">
        <w:t xml:space="preserve"> pro</w:t>
      </w:r>
      <w:r>
        <w:t xml:space="preserve">blem of rescuing people in underground </w:t>
      </w:r>
      <w:r>
        <w:rPr>
          <w:rFonts w:hint="eastAsia"/>
        </w:rPr>
        <w:t>t</w:t>
      </w:r>
      <w:r>
        <w:t xml:space="preserve">he </w:t>
      </w:r>
      <w:proofErr w:type="spellStart"/>
      <w:r>
        <w:t>Digga</w:t>
      </w:r>
      <w:proofErr w:type="spellEnd"/>
      <w:r>
        <w:t xml:space="preserve"> robot is designed and manufactured, which combine the </w:t>
      </w:r>
      <w:r w:rsidRPr="00BF4D37">
        <w:t>biological advantages of moles burrowing, bats transmitting messages and snakes traveling</w:t>
      </w:r>
      <w:r>
        <w:t xml:space="preserve">. </w:t>
      </w:r>
      <w:r w:rsidRPr="00BF4D37">
        <w:t>The prototype was successfully built and is working as intended</w:t>
      </w:r>
      <w:r>
        <w:t xml:space="preserve"> </w:t>
      </w:r>
      <w:r>
        <w:rPr>
          <w:rFonts w:hint="eastAsia"/>
        </w:rPr>
        <w:t>and</w:t>
      </w:r>
      <w:r>
        <w:t xml:space="preserve"> </w:t>
      </w:r>
      <w:r w:rsidRPr="00BF4D37">
        <w:t>the corresponding simulation has also been realized</w:t>
      </w:r>
      <w:r>
        <w:t xml:space="preserve">. </w:t>
      </w:r>
      <w:r w:rsidRPr="00BF4D37">
        <w:t>Just because of limited funds and time, we don't have microchips and there is no</w:t>
      </w:r>
      <w:r>
        <w:rPr>
          <w:rFonts w:hint="eastAsia"/>
        </w:rPr>
        <w:t>t</w:t>
      </w:r>
      <w:r w:rsidRPr="00BF4D37">
        <w:t xml:space="preserve"> </w:t>
      </w:r>
      <w:r>
        <w:rPr>
          <w:rFonts w:hint="eastAsia"/>
        </w:rPr>
        <w:t>possible</w:t>
      </w:r>
      <w:r>
        <w:t xml:space="preserve"> </w:t>
      </w:r>
      <w:r w:rsidRPr="00BF4D37">
        <w:t>to deploy the algorithm part to the original system to achieve real detection and communication</w:t>
      </w:r>
      <w:r>
        <w:t>.</w:t>
      </w:r>
      <w:r w:rsidR="009F0AE5" w:rsidRPr="009F0AE5">
        <w:t xml:space="preserve"> Therefore, in the subsequent development stage of the product, the motor power of the central control rotation and translation needs to be increased by 4 to 5 times, and the </w:t>
      </w:r>
      <w:r w:rsidR="009F0AE5">
        <w:rPr>
          <w:rFonts w:hint="eastAsia"/>
        </w:rPr>
        <w:t>ERA</w:t>
      </w:r>
      <w:r w:rsidR="009F0AE5">
        <w:t xml:space="preserve"> </w:t>
      </w:r>
      <w:r w:rsidR="009F0AE5" w:rsidRPr="009F0AE5">
        <w:rPr>
          <w:rFonts w:hint="eastAsia"/>
        </w:rPr>
        <w:t>a</w:t>
      </w:r>
      <w:r w:rsidR="009F0AE5" w:rsidRPr="009F0AE5">
        <w:t>lgorithm needs to be inherited to the chip and then built on the robot. The act of burying people requires a camera at the tip.</w:t>
      </w:r>
      <w:r w:rsidR="00714C92">
        <w:t xml:space="preserve"> </w:t>
      </w:r>
      <w:r w:rsidR="00714C92" w:rsidRPr="00714C92">
        <w:t>In addition, the size of the robot can be further reduced to achieve more efficient and flexible ground drilling requirements.</w:t>
      </w:r>
      <w:r w:rsidR="00714C92">
        <w:t xml:space="preserve"> </w:t>
      </w:r>
    </w:p>
    <w:p w14:paraId="0ADBD7D9" w14:textId="2EF45AE0" w:rsidR="009F6F21" w:rsidRDefault="009F6F21" w:rsidP="00714C92"/>
    <w:p w14:paraId="6F4F224E" w14:textId="49E40FDC" w:rsidR="009F6F21" w:rsidRDefault="009F6F21" w:rsidP="00714C92"/>
    <w:p w14:paraId="4D4138C6" w14:textId="77777777" w:rsidR="009F6F21" w:rsidRPr="00714C92" w:rsidRDefault="009F6F21" w:rsidP="00714C92"/>
    <w:p w14:paraId="2B063239" w14:textId="27C1906C" w:rsidR="00BB60ED" w:rsidRDefault="00BB60ED">
      <w:pPr>
        <w:spacing w:after="160"/>
        <w:jc w:val="left"/>
      </w:pPr>
    </w:p>
    <w:p w14:paraId="47CE3F4C" w14:textId="4E5F2C10" w:rsidR="00BB60ED" w:rsidRDefault="00BB60ED">
      <w:pPr>
        <w:spacing w:after="160"/>
        <w:jc w:val="left"/>
      </w:pPr>
    </w:p>
    <w:p w14:paraId="342A3968" w14:textId="52E90B38" w:rsidR="00BB60ED" w:rsidRDefault="00BB60ED">
      <w:pPr>
        <w:spacing w:after="160"/>
        <w:jc w:val="left"/>
      </w:pPr>
    </w:p>
    <w:p w14:paraId="51604546" w14:textId="754E77C7" w:rsidR="00BB60ED" w:rsidRDefault="00BB60ED">
      <w:pPr>
        <w:spacing w:after="160"/>
        <w:jc w:val="left"/>
      </w:pPr>
    </w:p>
    <w:p w14:paraId="5E55F5F7" w14:textId="22C9FB7E" w:rsidR="00BB60ED" w:rsidRDefault="00BB60ED">
      <w:pPr>
        <w:spacing w:after="160"/>
        <w:jc w:val="left"/>
      </w:pPr>
    </w:p>
    <w:p w14:paraId="39C1E6CB" w14:textId="5EBFC14D" w:rsidR="00BB60ED" w:rsidRDefault="00BB60ED">
      <w:pPr>
        <w:spacing w:after="160"/>
        <w:jc w:val="left"/>
      </w:pPr>
    </w:p>
    <w:p w14:paraId="7D6792B7" w14:textId="09747E54" w:rsidR="00BB60ED" w:rsidRDefault="00BB60ED">
      <w:pPr>
        <w:spacing w:after="160"/>
        <w:jc w:val="left"/>
      </w:pPr>
    </w:p>
    <w:p w14:paraId="4717A397" w14:textId="70EBBC68" w:rsidR="00BB60ED" w:rsidRDefault="00BB60ED">
      <w:pPr>
        <w:spacing w:after="160"/>
        <w:jc w:val="left"/>
      </w:pPr>
    </w:p>
    <w:p w14:paraId="1EA7D8D8" w14:textId="77777777" w:rsidR="00BB60ED" w:rsidRDefault="00BB60ED">
      <w:pPr>
        <w:spacing w:after="160"/>
        <w:jc w:val="left"/>
      </w:pPr>
    </w:p>
    <w:p w14:paraId="4109825F" w14:textId="77777777" w:rsidR="00970CE3" w:rsidRDefault="00000000">
      <w:pPr>
        <w:pStyle w:val="1"/>
        <w:ind w:firstLine="0"/>
      </w:pPr>
      <w:r>
        <w:lastRenderedPageBreak/>
        <w:t>References</w:t>
      </w:r>
    </w:p>
    <w:p w14:paraId="24DB451D" w14:textId="77777777" w:rsidR="00970CE3" w:rsidRDefault="00000000">
      <w:pPr>
        <w:numPr>
          <w:ilvl w:val="0"/>
          <w:numId w:val="1"/>
        </w:numPr>
        <w:pBdr>
          <w:top w:val="nil"/>
          <w:left w:val="nil"/>
          <w:bottom w:val="nil"/>
          <w:right w:val="nil"/>
          <w:between w:val="nil"/>
        </w:pBdr>
        <w:rPr>
          <w:color w:val="000000"/>
        </w:rPr>
      </w:pPr>
      <w:bookmarkStart w:id="1" w:name="_heading=h.30j0zll" w:colFirst="0" w:colLast="0"/>
      <w:bookmarkEnd w:id="1"/>
      <w:r>
        <w:rPr>
          <w:rFonts w:eastAsia="Arial"/>
          <w:color w:val="000000"/>
        </w:rPr>
        <w:t>Falk M., Brugger H., Liselotte A. (2002). Avalanche Survival Chances: https://web.archive.org/web/20120212084955/http://www.avalanche.org/moonstone/rescue/avalanche%20survival%20chances.htm. Last retrieval on 09.05.2023.</w:t>
      </w:r>
    </w:p>
    <w:p w14:paraId="0AF731C5" w14:textId="77777777" w:rsidR="00970CE3" w:rsidRDefault="00000000">
      <w:pPr>
        <w:numPr>
          <w:ilvl w:val="0"/>
          <w:numId w:val="1"/>
        </w:numPr>
        <w:pBdr>
          <w:top w:val="nil"/>
          <w:left w:val="nil"/>
          <w:bottom w:val="nil"/>
          <w:right w:val="nil"/>
          <w:between w:val="nil"/>
        </w:pBdr>
        <w:rPr>
          <w:color w:val="000000"/>
        </w:rPr>
      </w:pPr>
      <w:bookmarkStart w:id="2" w:name="_heading=h.1fob9te" w:colFirst="0" w:colLast="0"/>
      <w:bookmarkEnd w:id="2"/>
      <w:r>
        <w:rPr>
          <w:rFonts w:eastAsia="Arial"/>
          <w:color w:val="000000"/>
        </w:rPr>
        <w:t xml:space="preserve">Sanchez C, </w:t>
      </w:r>
      <w:proofErr w:type="spellStart"/>
      <w:r>
        <w:rPr>
          <w:rFonts w:eastAsia="Arial"/>
          <w:color w:val="000000"/>
        </w:rPr>
        <w:t>Arribart</w:t>
      </w:r>
      <w:proofErr w:type="spellEnd"/>
      <w:r>
        <w:rPr>
          <w:rFonts w:eastAsia="Arial"/>
          <w:color w:val="000000"/>
        </w:rPr>
        <w:t xml:space="preserve"> H, Giraud </w:t>
      </w:r>
      <w:proofErr w:type="spellStart"/>
      <w:r>
        <w:rPr>
          <w:rFonts w:eastAsia="Arial"/>
          <w:color w:val="000000"/>
        </w:rPr>
        <w:t>Guille</w:t>
      </w:r>
      <w:proofErr w:type="spellEnd"/>
      <w:r>
        <w:rPr>
          <w:rFonts w:eastAsia="Arial"/>
          <w:color w:val="000000"/>
        </w:rPr>
        <w:t xml:space="preserve"> M </w:t>
      </w:r>
      <w:proofErr w:type="spellStart"/>
      <w:r>
        <w:rPr>
          <w:rFonts w:eastAsia="Arial"/>
          <w:color w:val="000000"/>
        </w:rPr>
        <w:t>M</w:t>
      </w:r>
      <w:proofErr w:type="spellEnd"/>
      <w:r>
        <w:rPr>
          <w:rFonts w:eastAsia="Arial"/>
          <w:color w:val="000000"/>
        </w:rPr>
        <w:t xml:space="preserve">. </w:t>
      </w:r>
      <w:proofErr w:type="spellStart"/>
      <w:r>
        <w:rPr>
          <w:rFonts w:eastAsia="Arial"/>
          <w:color w:val="000000"/>
        </w:rPr>
        <w:t>Biomimetism</w:t>
      </w:r>
      <w:proofErr w:type="spellEnd"/>
      <w:r>
        <w:rPr>
          <w:rFonts w:eastAsia="Arial"/>
          <w:color w:val="000000"/>
        </w:rPr>
        <w:t xml:space="preserve"> and bioinspiration as tools for the design of innovative materials and systems[J]. Nature materials, 2005, 4(4): 277-288.</w:t>
      </w:r>
    </w:p>
    <w:p w14:paraId="483D09F0" w14:textId="77777777" w:rsidR="00970CE3" w:rsidRDefault="00000000">
      <w:pPr>
        <w:numPr>
          <w:ilvl w:val="0"/>
          <w:numId w:val="1"/>
        </w:numPr>
      </w:pPr>
      <w:r>
        <w:t xml:space="preserve">Hite N J, Germain C, Cain B W, et al. The better to eat you </w:t>
      </w:r>
      <w:proofErr w:type="gramStart"/>
      <w:r>
        <w:t>with:</w:t>
      </w:r>
      <w:proofErr w:type="gramEnd"/>
      <w:r>
        <w:t xml:space="preserve"> bite force in the naked mole-rat (</w:t>
      </w:r>
      <w:proofErr w:type="spellStart"/>
      <w:r>
        <w:t>Heterocephalus</w:t>
      </w:r>
      <w:proofErr w:type="spellEnd"/>
      <w:r>
        <w:t xml:space="preserve"> </w:t>
      </w:r>
      <w:proofErr w:type="spellStart"/>
      <w:r>
        <w:t>glaber</w:t>
      </w:r>
      <w:proofErr w:type="spellEnd"/>
      <w:r>
        <w:t>) is stronger than predicted based on body size[J]. Frontiers in Integrative Neuroscience, 2019, 13: 70.</w:t>
      </w:r>
    </w:p>
    <w:p w14:paraId="68B31EF1" w14:textId="77777777" w:rsidR="00970CE3" w:rsidRPr="007B3723" w:rsidRDefault="00000000">
      <w:pPr>
        <w:numPr>
          <w:ilvl w:val="0"/>
          <w:numId w:val="1"/>
        </w:numPr>
        <w:rPr>
          <w:lang w:val="de-DE"/>
        </w:rPr>
      </w:pPr>
      <w:proofErr w:type="spellStart"/>
      <w:r w:rsidRPr="007B3723">
        <w:rPr>
          <w:lang w:val="de-DE"/>
        </w:rPr>
        <w:t>Gross</w:t>
      </w:r>
      <w:proofErr w:type="spellEnd"/>
      <w:r w:rsidRPr="007B3723">
        <w:rPr>
          <w:lang w:val="de-DE"/>
        </w:rPr>
        <w:t xml:space="preserve"> D, </w:t>
      </w:r>
      <w:proofErr w:type="spellStart"/>
      <w:r w:rsidRPr="007B3723">
        <w:rPr>
          <w:lang w:val="de-DE"/>
        </w:rPr>
        <w:t>Hauger</w:t>
      </w:r>
      <w:proofErr w:type="spellEnd"/>
      <w:r w:rsidRPr="007B3723">
        <w:rPr>
          <w:lang w:val="de-DE"/>
        </w:rPr>
        <w:t xml:space="preserve"> W, Schnell W, et al. Technische </w:t>
      </w:r>
      <w:proofErr w:type="spellStart"/>
      <w:r w:rsidRPr="007B3723">
        <w:rPr>
          <w:lang w:val="de-DE"/>
        </w:rPr>
        <w:t>mechanik</w:t>
      </w:r>
      <w:proofErr w:type="spellEnd"/>
      <w:r w:rsidRPr="007B3723">
        <w:rPr>
          <w:lang w:val="de-DE"/>
        </w:rPr>
        <w:t>[M]. Berlin, Heidelberg: Springer, 2009.</w:t>
      </w:r>
    </w:p>
    <w:p w14:paraId="3AB6ECD3" w14:textId="7BA06781" w:rsidR="00970CE3" w:rsidRDefault="00000000">
      <w:pPr>
        <w:numPr>
          <w:ilvl w:val="0"/>
          <w:numId w:val="1"/>
        </w:numPr>
      </w:pPr>
      <w:r>
        <w:t>Mathur S, Malik S. Advancements in the V-Model[J]. International Journal of Computer Applications, 2010, 1(12): 29-34.</w:t>
      </w:r>
    </w:p>
    <w:p w14:paraId="16A83C5D" w14:textId="77777777" w:rsidR="00970CE3" w:rsidRDefault="00000000">
      <w:pPr>
        <w:numPr>
          <w:ilvl w:val="0"/>
          <w:numId w:val="1"/>
        </w:numPr>
      </w:pPr>
      <w:r>
        <w:t>Zhao J, Gao J, Zhao F, et al. A search-and-rescue robot system for remotely sensing the underground coal mine environment[J]. Sensors, 2017, 17(10): 2426.</w:t>
      </w:r>
    </w:p>
    <w:p w14:paraId="4F2069DE" w14:textId="77777777" w:rsidR="00970CE3" w:rsidRDefault="00000000">
      <w:pPr>
        <w:numPr>
          <w:ilvl w:val="0"/>
          <w:numId w:val="1"/>
        </w:numPr>
      </w:pPr>
      <w:r>
        <w:t xml:space="preserve">Ranjan A, </w:t>
      </w:r>
      <w:proofErr w:type="spellStart"/>
      <w:r>
        <w:t>Sahu</w:t>
      </w:r>
      <w:proofErr w:type="spellEnd"/>
      <w:r>
        <w:t xml:space="preserve"> H B, </w:t>
      </w:r>
      <w:proofErr w:type="spellStart"/>
      <w:r>
        <w:t>Misra</w:t>
      </w:r>
      <w:proofErr w:type="spellEnd"/>
      <w:r>
        <w:t xml:space="preserve"> P. Wireless robotics networks for search and rescue in underground mines: Taxonomy and open issues[M]//Exploring critical approaches of evolutionary computation. IGI Global, 2019: 286-309.</w:t>
      </w:r>
    </w:p>
    <w:p w14:paraId="298A3853" w14:textId="77777777" w:rsidR="00970CE3" w:rsidRDefault="00000000">
      <w:pPr>
        <w:numPr>
          <w:ilvl w:val="0"/>
          <w:numId w:val="1"/>
        </w:numPr>
      </w:pPr>
      <w:proofErr w:type="spellStart"/>
      <w:r>
        <w:t>SoftDig</w:t>
      </w:r>
      <w:proofErr w:type="spellEnd"/>
      <w:r>
        <w:t xml:space="preserve">. What is Ground penetrating radar (GPR) &amp; </w:t>
      </w:r>
      <w:proofErr w:type="gramStart"/>
      <w:r>
        <w:t>How</w:t>
      </w:r>
      <w:proofErr w:type="gramEnd"/>
      <w:r>
        <w:t xml:space="preserve"> does it work.  </w:t>
      </w:r>
      <w:hyperlink r:id="rId13">
        <w:r>
          <w:rPr>
            <w:color w:val="1155CC"/>
            <w:u w:val="single"/>
          </w:rPr>
          <w:t>https://www.softdig.com/blog/gpr-ground-penetrating-radar-work/</w:t>
        </w:r>
      </w:hyperlink>
      <w:r>
        <w:t xml:space="preserve">. Published on </w:t>
      </w:r>
      <w:proofErr w:type="gramStart"/>
      <w:r>
        <w:t>Feb.,</w:t>
      </w:r>
      <w:proofErr w:type="gramEnd"/>
      <w:r>
        <w:t xml:space="preserve"> 13, 2023.</w:t>
      </w:r>
    </w:p>
    <w:p w14:paraId="369F975A" w14:textId="77777777" w:rsidR="00970CE3" w:rsidRDefault="00000000">
      <w:pPr>
        <w:numPr>
          <w:ilvl w:val="0"/>
          <w:numId w:val="1"/>
        </w:numPr>
      </w:pPr>
      <w:proofErr w:type="spellStart"/>
      <w:r>
        <w:t>Tillard</w:t>
      </w:r>
      <w:proofErr w:type="spellEnd"/>
      <w:r>
        <w:t xml:space="preserve"> S, Dubois J C. Analysis of GPR data: Wave propagation velocity determination[J]. Journal of Applied Geophysics, 1995, 33(1-3): 77-91.</w:t>
      </w:r>
    </w:p>
    <w:p w14:paraId="237E3150" w14:textId="77777777" w:rsidR="00970CE3" w:rsidRDefault="00970CE3" w:rsidP="005E7E09"/>
    <w:p w14:paraId="3B3686D4" w14:textId="77777777" w:rsidR="00970CE3" w:rsidRDefault="00970CE3" w:rsidP="005E7E09"/>
    <w:p w14:paraId="35DF58C5" w14:textId="61F58F6B" w:rsidR="00970CE3" w:rsidRDefault="00970CE3"/>
    <w:p w14:paraId="248BF7A8" w14:textId="28A89E35" w:rsidR="00336995" w:rsidRDefault="00336995"/>
    <w:p w14:paraId="67CA173E" w14:textId="4EEA8402" w:rsidR="00336995" w:rsidRDefault="00336995"/>
    <w:p w14:paraId="15D71C71" w14:textId="786ADB1D" w:rsidR="00336995" w:rsidRDefault="00336995"/>
    <w:p w14:paraId="3664CCFD" w14:textId="5418DDA6" w:rsidR="00336995" w:rsidRDefault="00336995"/>
    <w:p w14:paraId="58FC1E0B" w14:textId="5B1965AF" w:rsidR="00336995" w:rsidRDefault="00336995"/>
    <w:p w14:paraId="785ED4AB" w14:textId="35341258" w:rsidR="00336995" w:rsidRDefault="00336995"/>
    <w:p w14:paraId="45964833" w14:textId="5A2BD334" w:rsidR="00336995" w:rsidRDefault="00336995" w:rsidP="00336995">
      <w:pPr>
        <w:pStyle w:val="1"/>
      </w:pPr>
      <w:r>
        <w:rPr>
          <w:rFonts w:hint="eastAsia"/>
          <w:lang w:eastAsia="zh-CN"/>
        </w:rPr>
        <w:lastRenderedPageBreak/>
        <w:t>A</w:t>
      </w:r>
      <w:r w:rsidRPr="00336995">
        <w:t>ppendix</w:t>
      </w:r>
    </w:p>
    <w:p w14:paraId="5E525279" w14:textId="2BBD1D31" w:rsidR="009F6F21" w:rsidRDefault="00DA3E08" w:rsidP="009F6F21">
      <w:pPr>
        <w:rPr>
          <w:color w:val="FF0000"/>
          <w:lang w:eastAsia="en-US"/>
        </w:rPr>
      </w:pPr>
      <w:r w:rsidRPr="00DA3E08">
        <w:rPr>
          <w:rFonts w:hint="eastAsia"/>
          <w:color w:val="FF0000"/>
          <w:lang w:eastAsia="en-US"/>
        </w:rPr>
        <w:t>C</w:t>
      </w:r>
      <w:r w:rsidRPr="00DA3E08">
        <w:rPr>
          <w:color w:val="FF0000"/>
          <w:lang w:eastAsia="en-US"/>
        </w:rPr>
        <w:t xml:space="preserve">AD </w:t>
      </w:r>
      <w:proofErr w:type="spellStart"/>
      <w:r w:rsidRPr="00DA3E08">
        <w:rPr>
          <w:color w:val="FF0000"/>
          <w:lang w:eastAsia="en-US"/>
        </w:rPr>
        <w:t>Bauteil</w:t>
      </w:r>
      <w:proofErr w:type="spellEnd"/>
    </w:p>
    <w:p w14:paraId="1115BB3E" w14:textId="1C1B7B73" w:rsidR="00E87381" w:rsidRDefault="00E87381" w:rsidP="009F6F21">
      <w:pPr>
        <w:rPr>
          <w:color w:val="FF0000"/>
          <w:lang w:eastAsia="en-US"/>
        </w:rPr>
      </w:pPr>
      <w:r>
        <w:rPr>
          <w:color w:val="FF0000"/>
          <w:lang w:eastAsia="en-US"/>
        </w:rPr>
        <w:t>Functional modeling</w:t>
      </w:r>
    </w:p>
    <w:p w14:paraId="655BA3CC" w14:textId="37EB1138" w:rsidR="00E87381" w:rsidRPr="00DA3E08" w:rsidRDefault="00E87381" w:rsidP="009F6F21">
      <w:pPr>
        <w:rPr>
          <w:color w:val="FF0000"/>
          <w:lang w:eastAsia="en-US"/>
        </w:rPr>
      </w:pPr>
    </w:p>
    <w:sectPr w:rsidR="00E87381" w:rsidRPr="00DA3E08">
      <w:headerReference w:type="default" r:id="rId14"/>
      <w:footerReference w:type="default" r:id="rId15"/>
      <w:headerReference w:type="first" r:id="rId16"/>
      <w:footerReference w:type="first" r:id="rId17"/>
      <w:pgSz w:w="11906" w:h="16838"/>
      <w:pgMar w:top="1985" w:right="1304" w:bottom="1134" w:left="1304" w:header="850"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1B8C5C" w14:textId="77777777" w:rsidR="001110BA" w:rsidRDefault="001110BA">
      <w:pPr>
        <w:spacing w:after="0" w:line="240" w:lineRule="auto"/>
      </w:pPr>
      <w:r>
        <w:separator/>
      </w:r>
    </w:p>
  </w:endnote>
  <w:endnote w:type="continuationSeparator" w:id="0">
    <w:p w14:paraId="39770DB4" w14:textId="77777777" w:rsidR="001110BA" w:rsidRDefault="001110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10FC21" w14:textId="30CAC1A9" w:rsidR="00970CE3" w:rsidRDefault="00000000">
    <w:pPr>
      <w:pBdr>
        <w:top w:val="nil"/>
        <w:left w:val="nil"/>
        <w:bottom w:val="nil"/>
        <w:right w:val="nil"/>
        <w:between w:val="nil"/>
      </w:pBdr>
      <w:tabs>
        <w:tab w:val="center" w:pos="4536"/>
        <w:tab w:val="right" w:pos="9072"/>
      </w:tabs>
      <w:spacing w:after="0"/>
      <w:jc w:val="right"/>
      <w:rPr>
        <w:color w:val="000000"/>
      </w:rPr>
    </w:pPr>
    <w:r>
      <w:rPr>
        <w:color w:val="000000"/>
        <w:sz w:val="20"/>
        <w:szCs w:val="20"/>
      </w:rPr>
      <w:fldChar w:fldCharType="begin"/>
    </w:r>
    <w:r>
      <w:rPr>
        <w:rFonts w:eastAsia="Arial"/>
        <w:color w:val="000000"/>
        <w:sz w:val="20"/>
        <w:szCs w:val="20"/>
      </w:rPr>
      <w:instrText>PAGE</w:instrText>
    </w:r>
    <w:r>
      <w:rPr>
        <w:color w:val="000000"/>
        <w:sz w:val="20"/>
        <w:szCs w:val="20"/>
      </w:rPr>
      <w:fldChar w:fldCharType="separate"/>
    </w:r>
    <w:r w:rsidR="007B3723">
      <w:rPr>
        <w:rFonts w:eastAsia="Arial"/>
        <w:noProof/>
        <w:color w:val="000000"/>
        <w:sz w:val="20"/>
        <w:szCs w:val="20"/>
      </w:rPr>
      <w:t>2</w:t>
    </w:r>
    <w:r>
      <w:rPr>
        <w:color w:val="000000"/>
        <w:sz w:val="20"/>
        <w:szCs w:val="20"/>
      </w:rPr>
      <w:fldChar w:fldCharType="end"/>
    </w:r>
    <w:r>
      <w:rPr>
        <w:noProof/>
      </w:rPr>
      <w:drawing>
        <wp:anchor distT="0" distB="0" distL="0" distR="0" simplePos="0" relativeHeight="251659264" behindDoc="1" locked="0" layoutInCell="1" hidden="0" allowOverlap="1" wp14:anchorId="4D4C6CAF" wp14:editId="07F25F3A">
          <wp:simplePos x="0" y="0"/>
          <wp:positionH relativeFrom="column">
            <wp:posOffset>4473</wp:posOffset>
          </wp:positionH>
          <wp:positionV relativeFrom="paragraph">
            <wp:posOffset>0</wp:posOffset>
          </wp:positionV>
          <wp:extent cx="932400" cy="381600"/>
          <wp:effectExtent l="0" t="0" r="0" b="0"/>
          <wp:wrapNone/>
          <wp:docPr id="23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932400" cy="381600"/>
                  </a:xfrm>
                  <a:prstGeom prst="rect">
                    <a:avLst/>
                  </a:prstGeom>
                  <a:ln/>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8A2AF" w14:textId="77777777" w:rsidR="00970CE3" w:rsidRDefault="00000000">
    <w:pPr>
      <w:pBdr>
        <w:top w:val="nil"/>
        <w:left w:val="nil"/>
        <w:bottom w:val="nil"/>
        <w:right w:val="nil"/>
        <w:between w:val="nil"/>
      </w:pBdr>
      <w:tabs>
        <w:tab w:val="center" w:pos="4536"/>
        <w:tab w:val="right" w:pos="9072"/>
      </w:tabs>
      <w:spacing w:after="0"/>
      <w:jc w:val="right"/>
      <w:rPr>
        <w:color w:val="000000"/>
      </w:rPr>
    </w:pPr>
    <w:r>
      <w:rPr>
        <w:rFonts w:eastAsia="Arial"/>
        <w:color w:val="000000"/>
      </w:rPr>
      <w:t>1</w:t>
    </w:r>
    <w:r>
      <w:rPr>
        <w:noProof/>
      </w:rPr>
      <w:drawing>
        <wp:anchor distT="0" distB="0" distL="0" distR="0" simplePos="0" relativeHeight="251660288" behindDoc="1" locked="0" layoutInCell="1" hidden="0" allowOverlap="1" wp14:anchorId="7037B374" wp14:editId="23EC4D19">
          <wp:simplePos x="0" y="0"/>
          <wp:positionH relativeFrom="column">
            <wp:posOffset>0</wp:posOffset>
          </wp:positionH>
          <wp:positionV relativeFrom="paragraph">
            <wp:posOffset>0</wp:posOffset>
          </wp:positionV>
          <wp:extent cx="932400" cy="381600"/>
          <wp:effectExtent l="0" t="0" r="0" b="0"/>
          <wp:wrapNone/>
          <wp:docPr id="23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932400" cy="381600"/>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425917" w14:textId="77777777" w:rsidR="001110BA" w:rsidRDefault="001110BA">
      <w:pPr>
        <w:spacing w:after="0" w:line="240" w:lineRule="auto"/>
      </w:pPr>
      <w:r>
        <w:separator/>
      </w:r>
    </w:p>
  </w:footnote>
  <w:footnote w:type="continuationSeparator" w:id="0">
    <w:p w14:paraId="5673518C" w14:textId="77777777" w:rsidR="001110BA" w:rsidRDefault="001110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F1A325" w14:textId="77777777" w:rsidR="00970CE3" w:rsidRDefault="00970CE3">
    <w:pPr>
      <w:pBdr>
        <w:top w:val="nil"/>
        <w:left w:val="nil"/>
        <w:bottom w:val="nil"/>
        <w:right w:val="nil"/>
        <w:between w:val="nil"/>
      </w:pBdr>
      <w:tabs>
        <w:tab w:val="center" w:pos="4536"/>
        <w:tab w:val="right" w:pos="9072"/>
      </w:tabs>
      <w:spacing w:after="0" w:line="240" w:lineRule="auto"/>
      <w:jc w:val="left"/>
      <w:rPr>
        <w:color w:val="000000"/>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0F592D" w14:textId="77777777" w:rsidR="00970CE3" w:rsidRDefault="00000000">
    <w:pPr>
      <w:pBdr>
        <w:top w:val="nil"/>
        <w:left w:val="nil"/>
        <w:bottom w:val="nil"/>
        <w:right w:val="nil"/>
        <w:between w:val="nil"/>
      </w:pBdr>
      <w:tabs>
        <w:tab w:val="center" w:pos="4536"/>
        <w:tab w:val="right" w:pos="9072"/>
      </w:tabs>
      <w:spacing w:after="0" w:line="240" w:lineRule="auto"/>
      <w:rPr>
        <w:color w:val="0065BD"/>
        <w:sz w:val="20"/>
        <w:szCs w:val="20"/>
      </w:rPr>
    </w:pPr>
    <w:r>
      <w:rPr>
        <w:rFonts w:eastAsia="Arial"/>
        <w:color w:val="0065BD"/>
        <w:sz w:val="20"/>
        <w:szCs w:val="20"/>
      </w:rPr>
      <w:t>Laboratory for Product Development and Lightweight Design</w:t>
    </w:r>
    <w:r>
      <w:rPr>
        <w:noProof/>
      </w:rPr>
      <w:drawing>
        <wp:anchor distT="0" distB="0" distL="114300" distR="114300" simplePos="0" relativeHeight="251658240" behindDoc="0" locked="0" layoutInCell="1" hidden="0" allowOverlap="1" wp14:anchorId="783BEBE4" wp14:editId="2DD57008">
          <wp:simplePos x="0" y="0"/>
          <wp:positionH relativeFrom="column">
            <wp:posOffset>5347289</wp:posOffset>
          </wp:positionH>
          <wp:positionV relativeFrom="paragraph">
            <wp:posOffset>8890</wp:posOffset>
          </wp:positionV>
          <wp:extent cx="558000" cy="295200"/>
          <wp:effectExtent l="0" t="0" r="0" b="0"/>
          <wp:wrapSquare wrapText="bothSides" distT="0" distB="0" distL="114300" distR="114300"/>
          <wp:docPr id="23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558000" cy="295200"/>
                  </a:xfrm>
                  <a:prstGeom prst="rect">
                    <a:avLst/>
                  </a:prstGeom>
                  <a:ln/>
                </pic:spPr>
              </pic:pic>
            </a:graphicData>
          </a:graphic>
        </wp:anchor>
      </w:drawing>
    </w:r>
  </w:p>
  <w:p w14:paraId="21DCC88D" w14:textId="77777777" w:rsidR="00970CE3" w:rsidRDefault="00000000">
    <w:pPr>
      <w:pBdr>
        <w:top w:val="nil"/>
        <w:left w:val="nil"/>
        <w:bottom w:val="nil"/>
        <w:right w:val="nil"/>
        <w:between w:val="nil"/>
      </w:pBdr>
      <w:tabs>
        <w:tab w:val="center" w:pos="4536"/>
        <w:tab w:val="right" w:pos="9072"/>
      </w:tabs>
      <w:spacing w:after="0" w:line="240" w:lineRule="auto"/>
      <w:rPr>
        <w:color w:val="0065BD"/>
        <w:sz w:val="20"/>
        <w:szCs w:val="20"/>
      </w:rPr>
    </w:pPr>
    <w:r>
      <w:rPr>
        <w:rFonts w:eastAsia="Arial"/>
        <w:color w:val="0065BD"/>
        <w:sz w:val="20"/>
        <w:szCs w:val="20"/>
      </w:rPr>
      <w:t>TUM School of Engineering and Design</w:t>
    </w:r>
  </w:p>
  <w:p w14:paraId="2E067B5A" w14:textId="77777777" w:rsidR="00970CE3" w:rsidRDefault="00000000">
    <w:pPr>
      <w:pBdr>
        <w:top w:val="nil"/>
        <w:left w:val="nil"/>
        <w:bottom w:val="nil"/>
        <w:right w:val="nil"/>
        <w:between w:val="nil"/>
      </w:pBdr>
      <w:tabs>
        <w:tab w:val="center" w:pos="4536"/>
        <w:tab w:val="right" w:pos="9072"/>
      </w:tabs>
      <w:spacing w:after="0" w:line="240" w:lineRule="auto"/>
      <w:rPr>
        <w:color w:val="0065BD"/>
        <w:sz w:val="20"/>
        <w:szCs w:val="20"/>
      </w:rPr>
    </w:pPr>
    <w:r>
      <w:rPr>
        <w:rFonts w:eastAsia="Arial"/>
        <w:color w:val="0065BD"/>
        <w:sz w:val="20"/>
        <w:szCs w:val="20"/>
      </w:rPr>
      <w:t>Technical University of Munich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FE394A"/>
    <w:multiLevelType w:val="hybridMultilevel"/>
    <w:tmpl w:val="0D6AE844"/>
    <w:lvl w:ilvl="0" w:tplc="BE1CEDF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F5E3406"/>
    <w:multiLevelType w:val="multilevel"/>
    <w:tmpl w:val="31807D3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15:restartNumberingAfterBreak="0">
    <w:nsid w:val="758D7B92"/>
    <w:multiLevelType w:val="multilevel"/>
    <w:tmpl w:val="C0725C02"/>
    <w:lvl w:ilvl="0">
      <w:start w:val="1"/>
      <w:numFmt w:val="decimal"/>
      <w:pStyle w:val="1"/>
      <w:lvlText w:val="%1."/>
      <w:lvlJc w:val="left"/>
      <w:pPr>
        <w:tabs>
          <w:tab w:val="num" w:pos="720"/>
        </w:tabs>
        <w:ind w:left="720" w:hanging="720"/>
      </w:pPr>
    </w:lvl>
    <w:lvl w:ilvl="1">
      <w:start w:val="1"/>
      <w:numFmt w:val="decimal"/>
      <w:pStyle w:val="2"/>
      <w:lvlText w:val="%2."/>
      <w:lvlJc w:val="left"/>
      <w:pPr>
        <w:tabs>
          <w:tab w:val="num" w:pos="1440"/>
        </w:tabs>
        <w:ind w:left="1440" w:hanging="720"/>
      </w:pPr>
    </w:lvl>
    <w:lvl w:ilvl="2">
      <w:start w:val="1"/>
      <w:numFmt w:val="decimal"/>
      <w:pStyle w:val="3"/>
      <w:lvlText w:val="%3."/>
      <w:lvlJc w:val="left"/>
      <w:pPr>
        <w:tabs>
          <w:tab w:val="num" w:pos="2160"/>
        </w:tabs>
        <w:ind w:left="2160" w:hanging="720"/>
      </w:pPr>
    </w:lvl>
    <w:lvl w:ilvl="3">
      <w:start w:val="1"/>
      <w:numFmt w:val="decimal"/>
      <w:pStyle w:val="4"/>
      <w:lvlText w:val="%4."/>
      <w:lvlJc w:val="left"/>
      <w:pPr>
        <w:tabs>
          <w:tab w:val="num" w:pos="2880"/>
        </w:tabs>
        <w:ind w:left="2880" w:hanging="720"/>
      </w:pPr>
    </w:lvl>
    <w:lvl w:ilvl="4">
      <w:start w:val="1"/>
      <w:numFmt w:val="decimal"/>
      <w:pStyle w:val="5"/>
      <w:lvlText w:val="%5."/>
      <w:lvlJc w:val="left"/>
      <w:pPr>
        <w:tabs>
          <w:tab w:val="num" w:pos="3600"/>
        </w:tabs>
        <w:ind w:left="3600" w:hanging="720"/>
      </w:pPr>
    </w:lvl>
    <w:lvl w:ilvl="5">
      <w:start w:val="1"/>
      <w:numFmt w:val="decimal"/>
      <w:pStyle w:val="6"/>
      <w:lvlText w:val="%6."/>
      <w:lvlJc w:val="left"/>
      <w:pPr>
        <w:tabs>
          <w:tab w:val="num" w:pos="4320"/>
        </w:tabs>
        <w:ind w:left="4320" w:hanging="720"/>
      </w:pPr>
    </w:lvl>
    <w:lvl w:ilvl="6">
      <w:start w:val="1"/>
      <w:numFmt w:val="decimal"/>
      <w:pStyle w:val="7"/>
      <w:lvlText w:val="%7."/>
      <w:lvlJc w:val="left"/>
      <w:pPr>
        <w:tabs>
          <w:tab w:val="num" w:pos="5040"/>
        </w:tabs>
        <w:ind w:left="5040" w:hanging="720"/>
      </w:pPr>
    </w:lvl>
    <w:lvl w:ilvl="7">
      <w:start w:val="1"/>
      <w:numFmt w:val="decimal"/>
      <w:pStyle w:val="8"/>
      <w:lvlText w:val="%8."/>
      <w:lvlJc w:val="left"/>
      <w:pPr>
        <w:tabs>
          <w:tab w:val="num" w:pos="5760"/>
        </w:tabs>
        <w:ind w:left="5760" w:hanging="720"/>
      </w:pPr>
    </w:lvl>
    <w:lvl w:ilvl="8">
      <w:start w:val="1"/>
      <w:numFmt w:val="decimal"/>
      <w:pStyle w:val="9"/>
      <w:lvlText w:val="%9."/>
      <w:lvlJc w:val="left"/>
      <w:pPr>
        <w:tabs>
          <w:tab w:val="num" w:pos="6480"/>
        </w:tabs>
        <w:ind w:left="6480" w:hanging="720"/>
      </w:pPr>
    </w:lvl>
  </w:abstractNum>
  <w:num w:numId="1" w16cid:durableId="168375558">
    <w:abstractNumId w:val="1"/>
  </w:num>
  <w:num w:numId="2" w16cid:durableId="701630533">
    <w:abstractNumId w:val="2"/>
  </w:num>
  <w:num w:numId="3" w16cid:durableId="16905238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91320078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9358647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4024155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665160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2"/>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0CE3"/>
    <w:rsid w:val="0003154D"/>
    <w:rsid w:val="00082FC0"/>
    <w:rsid w:val="000E2D8D"/>
    <w:rsid w:val="001110BA"/>
    <w:rsid w:val="00124705"/>
    <w:rsid w:val="00161B54"/>
    <w:rsid w:val="00197A95"/>
    <w:rsid w:val="001F33AE"/>
    <w:rsid w:val="00207F85"/>
    <w:rsid w:val="00241600"/>
    <w:rsid w:val="00243E45"/>
    <w:rsid w:val="00280332"/>
    <w:rsid w:val="002D5F8A"/>
    <w:rsid w:val="00310EBC"/>
    <w:rsid w:val="00315F68"/>
    <w:rsid w:val="00336995"/>
    <w:rsid w:val="00386B25"/>
    <w:rsid w:val="003F6724"/>
    <w:rsid w:val="00400B88"/>
    <w:rsid w:val="00411952"/>
    <w:rsid w:val="004579E3"/>
    <w:rsid w:val="004610AA"/>
    <w:rsid w:val="004673AD"/>
    <w:rsid w:val="00495D0D"/>
    <w:rsid w:val="00496FB1"/>
    <w:rsid w:val="004C2200"/>
    <w:rsid w:val="005E7E09"/>
    <w:rsid w:val="006B6FDB"/>
    <w:rsid w:val="00704E5D"/>
    <w:rsid w:val="00714C92"/>
    <w:rsid w:val="007854E5"/>
    <w:rsid w:val="007B3723"/>
    <w:rsid w:val="007B71AE"/>
    <w:rsid w:val="007E7E79"/>
    <w:rsid w:val="007F23E2"/>
    <w:rsid w:val="008D1484"/>
    <w:rsid w:val="00900B07"/>
    <w:rsid w:val="009565F8"/>
    <w:rsid w:val="00970CE3"/>
    <w:rsid w:val="009A7B09"/>
    <w:rsid w:val="009F0AE5"/>
    <w:rsid w:val="009F6F21"/>
    <w:rsid w:val="00A67168"/>
    <w:rsid w:val="00AE248C"/>
    <w:rsid w:val="00B54464"/>
    <w:rsid w:val="00B65CCC"/>
    <w:rsid w:val="00BB60ED"/>
    <w:rsid w:val="00BD7D6B"/>
    <w:rsid w:val="00BF4D37"/>
    <w:rsid w:val="00C04CC9"/>
    <w:rsid w:val="00C41585"/>
    <w:rsid w:val="00C70229"/>
    <w:rsid w:val="00D27570"/>
    <w:rsid w:val="00D34947"/>
    <w:rsid w:val="00DA3E08"/>
    <w:rsid w:val="00DF06EC"/>
    <w:rsid w:val="00E04592"/>
    <w:rsid w:val="00E3238F"/>
    <w:rsid w:val="00E87381"/>
    <w:rsid w:val="00EB4B8F"/>
    <w:rsid w:val="00F0304D"/>
    <w:rsid w:val="00F32AAF"/>
    <w:rsid w:val="00F87A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F3509ED"/>
  <w15:docId w15:val="{71458C5D-893F-AA48-A794-4DE89CFE72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en-US" w:eastAsia="zh-CN" w:bidi="ar-SA"/>
      </w:rPr>
    </w:rPrDefault>
    <w:pPrDefault>
      <w:pPr>
        <w:spacing w:after="24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57404"/>
  </w:style>
  <w:style w:type="paragraph" w:styleId="1">
    <w:name w:val="heading 1"/>
    <w:basedOn w:val="a"/>
    <w:next w:val="a"/>
    <w:link w:val="10"/>
    <w:uiPriority w:val="9"/>
    <w:qFormat/>
    <w:rsid w:val="00823F3A"/>
    <w:pPr>
      <w:keepNext/>
      <w:keepLines/>
      <w:numPr>
        <w:numId w:val="2"/>
      </w:numPr>
      <w:spacing w:before="720" w:line="240" w:lineRule="auto"/>
      <w:ind w:left="431" w:hanging="431"/>
      <w:outlineLvl w:val="0"/>
    </w:pPr>
    <w:rPr>
      <w:rFonts w:eastAsiaTheme="majorEastAsia" w:cstheme="majorBidi"/>
      <w:b/>
      <w:color w:val="000000" w:themeColor="text1"/>
      <w:sz w:val="24"/>
      <w:szCs w:val="28"/>
      <w:lang w:eastAsia="en-US"/>
    </w:rPr>
  </w:style>
  <w:style w:type="paragraph" w:styleId="2">
    <w:name w:val="heading 2"/>
    <w:basedOn w:val="a"/>
    <w:next w:val="a"/>
    <w:link w:val="20"/>
    <w:uiPriority w:val="9"/>
    <w:semiHidden/>
    <w:unhideWhenUsed/>
    <w:qFormat/>
    <w:rsid w:val="007F6238"/>
    <w:pPr>
      <w:keepNext/>
      <w:keepLines/>
      <w:numPr>
        <w:ilvl w:val="1"/>
        <w:numId w:val="2"/>
      </w:numPr>
      <w:spacing w:before="120" w:after="120"/>
      <w:ind w:left="578" w:hanging="578"/>
      <w:outlineLvl w:val="1"/>
    </w:pPr>
    <w:rPr>
      <w:rFonts w:eastAsiaTheme="majorEastAsia"/>
      <w:b/>
      <w:bCs/>
      <w:color w:val="000000" w:themeColor="text1"/>
    </w:rPr>
  </w:style>
  <w:style w:type="paragraph" w:styleId="3">
    <w:name w:val="heading 3"/>
    <w:basedOn w:val="a"/>
    <w:next w:val="a"/>
    <w:link w:val="30"/>
    <w:uiPriority w:val="9"/>
    <w:semiHidden/>
    <w:unhideWhenUsed/>
    <w:qFormat/>
    <w:rsid w:val="002733BE"/>
    <w:pPr>
      <w:keepNext/>
      <w:keepLines/>
      <w:numPr>
        <w:ilvl w:val="2"/>
        <w:numId w:val="2"/>
      </w:numPr>
      <w:spacing w:before="120" w:after="120"/>
      <w:outlineLvl w:val="2"/>
    </w:pPr>
    <w:rPr>
      <w:rFonts w:eastAsiaTheme="majorEastAsia"/>
      <w:color w:val="000000" w:themeColor="text1"/>
    </w:rPr>
  </w:style>
  <w:style w:type="paragraph" w:styleId="4">
    <w:name w:val="heading 4"/>
    <w:basedOn w:val="a"/>
    <w:next w:val="a"/>
    <w:link w:val="40"/>
    <w:uiPriority w:val="9"/>
    <w:semiHidden/>
    <w:unhideWhenUsed/>
    <w:qFormat/>
    <w:rsid w:val="00A56552"/>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A56552"/>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A56552"/>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A56552"/>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A56552"/>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A56552"/>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4"/>
    <w:next w:val="a"/>
    <w:link w:val="a5"/>
    <w:uiPriority w:val="10"/>
    <w:qFormat/>
    <w:rsid w:val="002733BE"/>
    <w:pPr>
      <w:spacing w:line="276" w:lineRule="auto"/>
    </w:pPr>
    <w:rPr>
      <w:sz w:val="32"/>
      <w:szCs w:val="32"/>
    </w:rPr>
  </w:style>
  <w:style w:type="paragraph" w:styleId="a6">
    <w:name w:val="List Paragraph"/>
    <w:basedOn w:val="a"/>
    <w:link w:val="a7"/>
    <w:uiPriority w:val="34"/>
    <w:qFormat/>
    <w:rsid w:val="00650CBF"/>
    <w:pPr>
      <w:tabs>
        <w:tab w:val="num" w:pos="720"/>
      </w:tabs>
      <w:ind w:left="397" w:hanging="397"/>
    </w:pPr>
  </w:style>
  <w:style w:type="character" w:customStyle="1" w:styleId="10">
    <w:name w:val="标题 1 字符"/>
    <w:basedOn w:val="a0"/>
    <w:link w:val="1"/>
    <w:uiPriority w:val="9"/>
    <w:rsid w:val="00823F3A"/>
    <w:rPr>
      <w:rFonts w:ascii="Arial" w:eastAsiaTheme="majorEastAsia" w:hAnsi="Arial" w:cstheme="majorBidi"/>
      <w:b/>
      <w:color w:val="000000" w:themeColor="text1"/>
      <w:sz w:val="24"/>
      <w:szCs w:val="28"/>
      <w:lang w:eastAsia="en-US"/>
    </w:rPr>
  </w:style>
  <w:style w:type="paragraph" w:styleId="a8">
    <w:name w:val="caption"/>
    <w:basedOn w:val="a"/>
    <w:next w:val="a"/>
    <w:autoRedefine/>
    <w:uiPriority w:val="35"/>
    <w:unhideWhenUsed/>
    <w:qFormat/>
    <w:rsid w:val="002B3265"/>
    <w:pPr>
      <w:keepNext/>
      <w:spacing w:before="240" w:after="0"/>
      <w:jc w:val="left"/>
    </w:pPr>
    <w:rPr>
      <w:rFonts w:eastAsiaTheme="minorHAnsi"/>
      <w:bCs/>
      <w:i/>
      <w:sz w:val="18"/>
      <w:szCs w:val="18"/>
      <w:lang w:eastAsia="en-US"/>
    </w:rPr>
  </w:style>
  <w:style w:type="paragraph" w:styleId="a4">
    <w:name w:val="No Spacing"/>
    <w:uiPriority w:val="1"/>
    <w:rsid w:val="00B22EA7"/>
    <w:pPr>
      <w:spacing w:after="0" w:line="240" w:lineRule="auto"/>
    </w:pPr>
    <w:rPr>
      <w:rFonts w:eastAsiaTheme="minorHAnsi"/>
      <w:lang w:eastAsia="en-US"/>
    </w:rPr>
  </w:style>
  <w:style w:type="character" w:styleId="a9">
    <w:name w:val="Hyperlink"/>
    <w:basedOn w:val="a0"/>
    <w:uiPriority w:val="99"/>
    <w:unhideWhenUsed/>
    <w:rsid w:val="00B22EA7"/>
    <w:rPr>
      <w:color w:val="0000FF"/>
      <w:u w:val="single"/>
    </w:rPr>
  </w:style>
  <w:style w:type="paragraph" w:styleId="TOC">
    <w:name w:val="TOC Heading"/>
    <w:basedOn w:val="1"/>
    <w:next w:val="a"/>
    <w:uiPriority w:val="39"/>
    <w:unhideWhenUsed/>
    <w:rsid w:val="00A56552"/>
    <w:pPr>
      <w:numPr>
        <w:numId w:val="0"/>
      </w:numPr>
      <w:spacing w:before="240" w:line="259" w:lineRule="auto"/>
      <w:outlineLvl w:val="9"/>
    </w:pPr>
    <w:rPr>
      <w:rFonts w:asciiTheme="majorHAnsi" w:hAnsiTheme="majorHAnsi"/>
      <w:bCs/>
      <w:sz w:val="32"/>
      <w:szCs w:val="32"/>
      <w:lang w:eastAsia="zh-CN"/>
    </w:rPr>
  </w:style>
  <w:style w:type="paragraph" w:styleId="TOC1">
    <w:name w:val="toc 1"/>
    <w:basedOn w:val="a"/>
    <w:next w:val="a"/>
    <w:autoRedefine/>
    <w:uiPriority w:val="39"/>
    <w:unhideWhenUsed/>
    <w:rsid w:val="00A56552"/>
    <w:pPr>
      <w:spacing w:after="100"/>
    </w:pPr>
  </w:style>
  <w:style w:type="character" w:customStyle="1" w:styleId="20">
    <w:name w:val="标题 2 字符"/>
    <w:basedOn w:val="a0"/>
    <w:link w:val="2"/>
    <w:uiPriority w:val="9"/>
    <w:rsid w:val="007F6238"/>
    <w:rPr>
      <w:rFonts w:ascii="Arial" w:eastAsiaTheme="majorEastAsia" w:hAnsi="Arial" w:cs="Arial"/>
      <w:b/>
      <w:bCs/>
      <w:color w:val="000000" w:themeColor="text1"/>
    </w:rPr>
  </w:style>
  <w:style w:type="character" w:customStyle="1" w:styleId="30">
    <w:name w:val="标题 3 字符"/>
    <w:basedOn w:val="a0"/>
    <w:link w:val="3"/>
    <w:uiPriority w:val="9"/>
    <w:rsid w:val="002733BE"/>
    <w:rPr>
      <w:rFonts w:ascii="Arial" w:eastAsiaTheme="majorEastAsia" w:hAnsi="Arial" w:cs="Arial"/>
      <w:color w:val="000000" w:themeColor="text1"/>
    </w:rPr>
  </w:style>
  <w:style w:type="character" w:customStyle="1" w:styleId="40">
    <w:name w:val="标题 4 字符"/>
    <w:basedOn w:val="a0"/>
    <w:link w:val="4"/>
    <w:uiPriority w:val="9"/>
    <w:semiHidden/>
    <w:rsid w:val="00A56552"/>
    <w:rPr>
      <w:rFonts w:asciiTheme="majorHAnsi" w:eastAsiaTheme="majorEastAsia" w:hAnsiTheme="majorHAnsi" w:cstheme="majorBidi"/>
      <w:i/>
      <w:iCs/>
      <w:color w:val="2F5496" w:themeColor="accent1" w:themeShade="BF"/>
    </w:rPr>
  </w:style>
  <w:style w:type="character" w:customStyle="1" w:styleId="50">
    <w:name w:val="标题 5 字符"/>
    <w:basedOn w:val="a0"/>
    <w:link w:val="5"/>
    <w:uiPriority w:val="9"/>
    <w:semiHidden/>
    <w:rsid w:val="00A56552"/>
    <w:rPr>
      <w:rFonts w:asciiTheme="majorHAnsi" w:eastAsiaTheme="majorEastAsia" w:hAnsiTheme="majorHAnsi" w:cstheme="majorBidi"/>
      <w:color w:val="2F5496" w:themeColor="accent1" w:themeShade="BF"/>
    </w:rPr>
  </w:style>
  <w:style w:type="character" w:customStyle="1" w:styleId="60">
    <w:name w:val="标题 6 字符"/>
    <w:basedOn w:val="a0"/>
    <w:link w:val="6"/>
    <w:uiPriority w:val="9"/>
    <w:semiHidden/>
    <w:rsid w:val="00A56552"/>
    <w:rPr>
      <w:rFonts w:asciiTheme="majorHAnsi" w:eastAsiaTheme="majorEastAsia" w:hAnsiTheme="majorHAnsi" w:cstheme="majorBidi"/>
      <w:color w:val="1F3763" w:themeColor="accent1" w:themeShade="7F"/>
    </w:rPr>
  </w:style>
  <w:style w:type="character" w:customStyle="1" w:styleId="70">
    <w:name w:val="标题 7 字符"/>
    <w:basedOn w:val="a0"/>
    <w:link w:val="7"/>
    <w:uiPriority w:val="9"/>
    <w:semiHidden/>
    <w:rsid w:val="00A56552"/>
    <w:rPr>
      <w:rFonts w:asciiTheme="majorHAnsi" w:eastAsiaTheme="majorEastAsia" w:hAnsiTheme="majorHAnsi" w:cstheme="majorBidi"/>
      <w:i/>
      <w:iCs/>
      <w:color w:val="1F3763" w:themeColor="accent1" w:themeShade="7F"/>
    </w:rPr>
  </w:style>
  <w:style w:type="character" w:customStyle="1" w:styleId="80">
    <w:name w:val="标题 8 字符"/>
    <w:basedOn w:val="a0"/>
    <w:link w:val="8"/>
    <w:uiPriority w:val="9"/>
    <w:semiHidden/>
    <w:rsid w:val="00A56552"/>
    <w:rPr>
      <w:rFonts w:asciiTheme="majorHAnsi" w:eastAsiaTheme="majorEastAsia" w:hAnsiTheme="majorHAnsi" w:cstheme="majorBidi"/>
      <w:color w:val="272727" w:themeColor="text1" w:themeTint="D8"/>
      <w:sz w:val="21"/>
      <w:szCs w:val="21"/>
    </w:rPr>
  </w:style>
  <w:style w:type="character" w:customStyle="1" w:styleId="90">
    <w:name w:val="标题 9 字符"/>
    <w:basedOn w:val="a0"/>
    <w:link w:val="9"/>
    <w:uiPriority w:val="9"/>
    <w:semiHidden/>
    <w:rsid w:val="00A56552"/>
    <w:rPr>
      <w:rFonts w:asciiTheme="majorHAnsi" w:eastAsiaTheme="majorEastAsia" w:hAnsiTheme="majorHAnsi" w:cstheme="majorBidi"/>
      <w:i/>
      <w:iCs/>
      <w:color w:val="272727" w:themeColor="text1" w:themeTint="D8"/>
      <w:sz w:val="21"/>
      <w:szCs w:val="21"/>
    </w:rPr>
  </w:style>
  <w:style w:type="paragraph" w:styleId="TOC2">
    <w:name w:val="toc 2"/>
    <w:basedOn w:val="a"/>
    <w:next w:val="a"/>
    <w:autoRedefine/>
    <w:uiPriority w:val="39"/>
    <w:unhideWhenUsed/>
    <w:rsid w:val="00A56552"/>
    <w:pPr>
      <w:spacing w:after="100"/>
      <w:ind w:left="220"/>
    </w:pPr>
  </w:style>
  <w:style w:type="character" w:customStyle="1" w:styleId="NichtaufgelsteErwhnung1">
    <w:name w:val="Nicht aufgelöste Erwähnung1"/>
    <w:basedOn w:val="a0"/>
    <w:uiPriority w:val="99"/>
    <w:semiHidden/>
    <w:unhideWhenUsed/>
    <w:rsid w:val="00CB5814"/>
    <w:rPr>
      <w:color w:val="605E5C"/>
      <w:shd w:val="clear" w:color="auto" w:fill="E1DFDD"/>
    </w:rPr>
  </w:style>
  <w:style w:type="paragraph" w:customStyle="1" w:styleId="Default">
    <w:name w:val="Default"/>
    <w:rsid w:val="008F2147"/>
    <w:pPr>
      <w:autoSpaceDE w:val="0"/>
      <w:autoSpaceDN w:val="0"/>
      <w:adjustRightInd w:val="0"/>
      <w:spacing w:after="0" w:line="240" w:lineRule="auto"/>
    </w:pPr>
    <w:rPr>
      <w:rFonts w:ascii="Calibri" w:hAnsi="Calibri" w:cs="Calibri"/>
      <w:color w:val="000000"/>
      <w:sz w:val="24"/>
      <w:szCs w:val="24"/>
    </w:rPr>
  </w:style>
  <w:style w:type="character" w:styleId="aa">
    <w:name w:val="Strong"/>
    <w:basedOn w:val="a0"/>
    <w:uiPriority w:val="22"/>
    <w:rsid w:val="00A76FFB"/>
    <w:rPr>
      <w:b/>
      <w:bCs/>
    </w:rPr>
  </w:style>
  <w:style w:type="character" w:styleId="ab">
    <w:name w:val="annotation reference"/>
    <w:basedOn w:val="a0"/>
    <w:uiPriority w:val="99"/>
    <w:semiHidden/>
    <w:unhideWhenUsed/>
    <w:rsid w:val="00A84EDB"/>
    <w:rPr>
      <w:sz w:val="16"/>
      <w:szCs w:val="16"/>
    </w:rPr>
  </w:style>
  <w:style w:type="paragraph" w:styleId="ac">
    <w:name w:val="annotation text"/>
    <w:basedOn w:val="a"/>
    <w:link w:val="ad"/>
    <w:uiPriority w:val="99"/>
    <w:semiHidden/>
    <w:unhideWhenUsed/>
    <w:rsid w:val="00A84EDB"/>
    <w:pPr>
      <w:spacing w:line="240" w:lineRule="auto"/>
    </w:pPr>
    <w:rPr>
      <w:sz w:val="20"/>
      <w:szCs w:val="20"/>
    </w:rPr>
  </w:style>
  <w:style w:type="character" w:customStyle="1" w:styleId="ad">
    <w:name w:val="批注文字 字符"/>
    <w:basedOn w:val="a0"/>
    <w:link w:val="ac"/>
    <w:uiPriority w:val="99"/>
    <w:semiHidden/>
    <w:rsid w:val="00A84EDB"/>
    <w:rPr>
      <w:sz w:val="20"/>
      <w:szCs w:val="20"/>
    </w:rPr>
  </w:style>
  <w:style w:type="paragraph" w:styleId="ae">
    <w:name w:val="annotation subject"/>
    <w:basedOn w:val="ac"/>
    <w:next w:val="ac"/>
    <w:link w:val="af"/>
    <w:uiPriority w:val="99"/>
    <w:semiHidden/>
    <w:unhideWhenUsed/>
    <w:rsid w:val="00A84EDB"/>
    <w:rPr>
      <w:b/>
      <w:bCs/>
    </w:rPr>
  </w:style>
  <w:style w:type="character" w:customStyle="1" w:styleId="af">
    <w:name w:val="批注主题 字符"/>
    <w:basedOn w:val="ad"/>
    <w:link w:val="ae"/>
    <w:uiPriority w:val="99"/>
    <w:semiHidden/>
    <w:rsid w:val="00A84EDB"/>
    <w:rPr>
      <w:b/>
      <w:bCs/>
      <w:sz w:val="20"/>
      <w:szCs w:val="20"/>
    </w:rPr>
  </w:style>
  <w:style w:type="paragraph" w:styleId="af0">
    <w:name w:val="Balloon Text"/>
    <w:basedOn w:val="a"/>
    <w:link w:val="af1"/>
    <w:uiPriority w:val="99"/>
    <w:semiHidden/>
    <w:unhideWhenUsed/>
    <w:rsid w:val="00A84EDB"/>
    <w:pPr>
      <w:spacing w:after="0" w:line="240" w:lineRule="auto"/>
    </w:pPr>
    <w:rPr>
      <w:rFonts w:ascii="Segoe UI" w:hAnsi="Segoe UI" w:cs="Segoe UI"/>
      <w:sz w:val="18"/>
      <w:szCs w:val="18"/>
    </w:rPr>
  </w:style>
  <w:style w:type="character" w:customStyle="1" w:styleId="af1">
    <w:name w:val="批注框文本 字符"/>
    <w:basedOn w:val="a0"/>
    <w:link w:val="af0"/>
    <w:uiPriority w:val="99"/>
    <w:semiHidden/>
    <w:rsid w:val="00A84EDB"/>
    <w:rPr>
      <w:rFonts w:ascii="Segoe UI" w:hAnsi="Segoe UI" w:cs="Segoe UI"/>
      <w:sz w:val="18"/>
      <w:szCs w:val="18"/>
    </w:rPr>
  </w:style>
  <w:style w:type="paragraph" w:styleId="af2">
    <w:name w:val="header"/>
    <w:basedOn w:val="a"/>
    <w:link w:val="af3"/>
    <w:uiPriority w:val="99"/>
    <w:unhideWhenUsed/>
    <w:rsid w:val="007950C0"/>
    <w:pPr>
      <w:tabs>
        <w:tab w:val="center" w:pos="4536"/>
        <w:tab w:val="right" w:pos="9072"/>
      </w:tabs>
      <w:spacing w:after="0" w:line="240" w:lineRule="auto"/>
    </w:pPr>
  </w:style>
  <w:style w:type="character" w:customStyle="1" w:styleId="af3">
    <w:name w:val="页眉 字符"/>
    <w:basedOn w:val="a0"/>
    <w:link w:val="af2"/>
    <w:uiPriority w:val="99"/>
    <w:rsid w:val="007950C0"/>
  </w:style>
  <w:style w:type="paragraph" w:styleId="af4">
    <w:name w:val="footer"/>
    <w:basedOn w:val="a"/>
    <w:link w:val="af5"/>
    <w:uiPriority w:val="99"/>
    <w:unhideWhenUsed/>
    <w:rsid w:val="0027475A"/>
    <w:pPr>
      <w:tabs>
        <w:tab w:val="center" w:pos="4536"/>
        <w:tab w:val="right" w:pos="9072"/>
      </w:tabs>
      <w:spacing w:after="0" w:line="240" w:lineRule="auto"/>
      <w:jc w:val="right"/>
    </w:pPr>
  </w:style>
  <w:style w:type="character" w:customStyle="1" w:styleId="af5">
    <w:name w:val="页脚 字符"/>
    <w:basedOn w:val="a0"/>
    <w:link w:val="af4"/>
    <w:uiPriority w:val="99"/>
    <w:rsid w:val="0027475A"/>
    <w:rPr>
      <w:rFonts w:ascii="Arial" w:hAnsi="Arial" w:cs="Arial"/>
    </w:rPr>
  </w:style>
  <w:style w:type="paragraph" w:customStyle="1" w:styleId="Bildrahmen">
    <w:name w:val="Bildrahmen"/>
    <w:basedOn w:val="a"/>
    <w:link w:val="BildrahmenZchn"/>
    <w:rsid w:val="00823F3A"/>
    <w:rPr>
      <w:noProof/>
    </w:rPr>
  </w:style>
  <w:style w:type="paragraph" w:customStyle="1" w:styleId="Tabelle">
    <w:name w:val="Tabelle"/>
    <w:basedOn w:val="a"/>
    <w:link w:val="TabelleZchn"/>
    <w:rsid w:val="00E413AF"/>
  </w:style>
  <w:style w:type="character" w:customStyle="1" w:styleId="BildrahmenZchn">
    <w:name w:val="Bildrahmen Zchn"/>
    <w:basedOn w:val="a0"/>
    <w:link w:val="Bildrahmen"/>
    <w:rsid w:val="00823F3A"/>
    <w:rPr>
      <w:rFonts w:ascii="Arial" w:hAnsi="Arial" w:cs="Arial"/>
      <w:noProof/>
    </w:rPr>
  </w:style>
  <w:style w:type="character" w:customStyle="1" w:styleId="TabelleZchn">
    <w:name w:val="Tabelle Zchn"/>
    <w:basedOn w:val="a0"/>
    <w:link w:val="Tabelle"/>
    <w:rsid w:val="00E413AF"/>
    <w:rPr>
      <w:rFonts w:ascii="Arial" w:hAnsi="Arial" w:cs="Arial"/>
    </w:rPr>
  </w:style>
  <w:style w:type="character" w:styleId="af6">
    <w:name w:val="Unresolved Mention"/>
    <w:basedOn w:val="a0"/>
    <w:uiPriority w:val="99"/>
    <w:semiHidden/>
    <w:unhideWhenUsed/>
    <w:rsid w:val="00650CBF"/>
    <w:rPr>
      <w:color w:val="605E5C"/>
      <w:shd w:val="clear" w:color="auto" w:fill="E1DFDD"/>
    </w:rPr>
  </w:style>
  <w:style w:type="paragraph" w:customStyle="1" w:styleId="Aufzhlung">
    <w:name w:val="Aufzählung"/>
    <w:basedOn w:val="a6"/>
    <w:link w:val="AufzhlungZchn"/>
    <w:qFormat/>
    <w:rsid w:val="007C2AB4"/>
    <w:pPr>
      <w:ind w:left="284" w:hanging="284"/>
    </w:pPr>
  </w:style>
  <w:style w:type="character" w:customStyle="1" w:styleId="a7">
    <w:name w:val="列表段落 字符"/>
    <w:basedOn w:val="a0"/>
    <w:link w:val="a6"/>
    <w:uiPriority w:val="34"/>
    <w:rsid w:val="007C2AB4"/>
  </w:style>
  <w:style w:type="character" w:customStyle="1" w:styleId="AufzhlungZchn">
    <w:name w:val="Aufzählung Zchn"/>
    <w:basedOn w:val="a7"/>
    <w:link w:val="Aufzhlung"/>
    <w:rsid w:val="007C2AB4"/>
  </w:style>
  <w:style w:type="paragraph" w:customStyle="1" w:styleId="Standardlinksbndig">
    <w:name w:val="Standard linksbündig"/>
    <w:basedOn w:val="a"/>
    <w:link w:val="StandardlinksbndigZchn"/>
    <w:qFormat/>
    <w:rsid w:val="00AB0F8D"/>
    <w:pPr>
      <w:jc w:val="left"/>
    </w:pPr>
  </w:style>
  <w:style w:type="character" w:customStyle="1" w:styleId="StandardlinksbndigZchn">
    <w:name w:val="Standard linksbündig Zchn"/>
    <w:basedOn w:val="a0"/>
    <w:link w:val="Standardlinksbndig"/>
    <w:rsid w:val="00AB0F8D"/>
    <w:rPr>
      <w:rFonts w:ascii="Arial" w:hAnsi="Arial" w:cs="Arial"/>
    </w:rPr>
  </w:style>
  <w:style w:type="character" w:customStyle="1" w:styleId="a5">
    <w:name w:val="标题 字符"/>
    <w:basedOn w:val="a0"/>
    <w:link w:val="a3"/>
    <w:uiPriority w:val="10"/>
    <w:rsid w:val="002733BE"/>
    <w:rPr>
      <w:rFonts w:ascii="Arial" w:eastAsiaTheme="minorHAnsi" w:hAnsi="Arial" w:cs="Arial"/>
      <w:sz w:val="32"/>
      <w:szCs w:val="32"/>
      <w:lang w:eastAsia="en-US"/>
    </w:rPr>
  </w:style>
  <w:style w:type="paragraph" w:styleId="af7">
    <w:name w:val="Intense Quote"/>
    <w:basedOn w:val="a"/>
    <w:next w:val="a"/>
    <w:link w:val="af8"/>
    <w:uiPriority w:val="30"/>
    <w:qFormat/>
    <w:rsid w:val="002733BE"/>
    <w:pPr>
      <w:pBdr>
        <w:top w:val="single" w:sz="4" w:space="10" w:color="4472C4" w:themeColor="accent1"/>
        <w:bottom w:val="single" w:sz="4" w:space="10" w:color="4472C4" w:themeColor="accent1"/>
      </w:pBdr>
      <w:spacing w:before="360" w:after="360"/>
      <w:ind w:left="864" w:right="864"/>
      <w:jc w:val="center"/>
    </w:pPr>
    <w:rPr>
      <w:i/>
      <w:iCs/>
      <w:color w:val="000000" w:themeColor="text1"/>
    </w:rPr>
  </w:style>
  <w:style w:type="character" w:customStyle="1" w:styleId="af8">
    <w:name w:val="明显引用 字符"/>
    <w:basedOn w:val="a0"/>
    <w:link w:val="af7"/>
    <w:uiPriority w:val="30"/>
    <w:rsid w:val="002733BE"/>
    <w:rPr>
      <w:rFonts w:ascii="Arial" w:hAnsi="Arial" w:cs="Arial"/>
      <w:i/>
      <w:iCs/>
      <w:color w:val="000000" w:themeColor="text1"/>
    </w:rPr>
  </w:style>
  <w:style w:type="paragraph" w:customStyle="1" w:styleId="ZwischenberschriftKopf">
    <w:name w:val="Zwischenüberschrift Kopf"/>
    <w:basedOn w:val="Standardlinksbndig"/>
    <w:link w:val="ZwischenberschriftKopfZchn"/>
    <w:qFormat/>
    <w:rsid w:val="002D792E"/>
    <w:pPr>
      <w:spacing w:after="0"/>
    </w:pPr>
    <w:rPr>
      <w:b/>
      <w:bCs/>
    </w:rPr>
  </w:style>
  <w:style w:type="paragraph" w:customStyle="1" w:styleId="StandardFett">
    <w:name w:val="Standard Fett"/>
    <w:basedOn w:val="Standardlinksbndig"/>
    <w:link w:val="StandardFettZchn"/>
    <w:qFormat/>
    <w:rsid w:val="002D792E"/>
    <w:rPr>
      <w:b/>
      <w:bCs/>
    </w:rPr>
  </w:style>
  <w:style w:type="character" w:customStyle="1" w:styleId="ZwischenberschriftKopfZchn">
    <w:name w:val="Zwischenüberschrift Kopf Zchn"/>
    <w:basedOn w:val="StandardlinksbndigZchn"/>
    <w:link w:val="ZwischenberschriftKopf"/>
    <w:rsid w:val="002D792E"/>
    <w:rPr>
      <w:rFonts w:ascii="Arial" w:hAnsi="Arial" w:cs="Arial"/>
      <w:b/>
      <w:bCs/>
    </w:rPr>
  </w:style>
  <w:style w:type="character" w:customStyle="1" w:styleId="StandardFettZchn">
    <w:name w:val="Standard Fett Zchn"/>
    <w:basedOn w:val="StandardlinksbndigZchn"/>
    <w:link w:val="StandardFett"/>
    <w:rsid w:val="002D792E"/>
    <w:rPr>
      <w:rFonts w:ascii="Arial" w:hAnsi="Arial" w:cs="Arial"/>
      <w:b/>
      <w:bCs/>
    </w:rPr>
  </w:style>
  <w:style w:type="character" w:customStyle="1" w:styleId="IASDRTabletitleChar">
    <w:name w:val="IASDR Table title Char"/>
    <w:link w:val="IASDRTabletitle"/>
    <w:locked/>
    <w:rsid w:val="00663161"/>
    <w:rPr>
      <w:i/>
      <w:lang w:val="en-GB" w:eastAsia="ko-KR"/>
    </w:rPr>
  </w:style>
  <w:style w:type="paragraph" w:customStyle="1" w:styleId="IASDRTabletitle">
    <w:name w:val="IASDR Table title"/>
    <w:basedOn w:val="a"/>
    <w:link w:val="IASDRTabletitleChar"/>
    <w:qFormat/>
    <w:rsid w:val="00663161"/>
    <w:pPr>
      <w:spacing w:before="240" w:after="0"/>
      <w:jc w:val="left"/>
    </w:pPr>
    <w:rPr>
      <w:rFonts w:asciiTheme="minorHAnsi" w:hAnsiTheme="minorHAnsi" w:cstheme="minorBidi"/>
      <w:i/>
      <w:lang w:val="en-GB" w:eastAsia="ko-KR"/>
    </w:rPr>
  </w:style>
  <w:style w:type="character" w:customStyle="1" w:styleId="IASDRTabletextChar">
    <w:name w:val="IASDR Table text Char"/>
    <w:basedOn w:val="a0"/>
    <w:link w:val="IASDRTabletext"/>
    <w:locked/>
    <w:rsid w:val="00663161"/>
    <w:rPr>
      <w:lang w:val="en-GB" w:eastAsia="ko-KR"/>
    </w:rPr>
  </w:style>
  <w:style w:type="paragraph" w:customStyle="1" w:styleId="IASDRTabletext">
    <w:name w:val="IASDR Table text"/>
    <w:link w:val="IASDRTabletextChar"/>
    <w:qFormat/>
    <w:rsid w:val="00663161"/>
    <w:pPr>
      <w:spacing w:after="0" w:line="240" w:lineRule="auto"/>
    </w:pPr>
    <w:rPr>
      <w:lang w:val="en-GB" w:eastAsia="ko-KR"/>
    </w:rPr>
  </w:style>
  <w:style w:type="character" w:customStyle="1" w:styleId="IASDRmaintextChar">
    <w:name w:val="IASDR main text Char"/>
    <w:link w:val="IASDRmaintext"/>
    <w:locked/>
    <w:rsid w:val="00E766A1"/>
    <w:rPr>
      <w:lang w:val="en-GB" w:eastAsia="ko-KR"/>
    </w:rPr>
  </w:style>
  <w:style w:type="paragraph" w:customStyle="1" w:styleId="IASDRmaintext">
    <w:name w:val="IASDR main text"/>
    <w:basedOn w:val="a"/>
    <w:link w:val="IASDRmaintextChar"/>
    <w:qFormat/>
    <w:rsid w:val="00E766A1"/>
    <w:pPr>
      <w:spacing w:after="160"/>
      <w:jc w:val="left"/>
    </w:pPr>
    <w:rPr>
      <w:rFonts w:asciiTheme="minorHAnsi" w:hAnsiTheme="minorHAnsi" w:cstheme="minorBidi"/>
      <w:lang w:val="en-GB" w:eastAsia="ko-KR"/>
    </w:rPr>
  </w:style>
  <w:style w:type="character" w:customStyle="1" w:styleId="IASDRNumberedListChar">
    <w:name w:val="IASDR Numbered List Char"/>
    <w:link w:val="IASDRNumberedList"/>
    <w:locked/>
    <w:rsid w:val="00E766A1"/>
    <w:rPr>
      <w:rFonts w:asciiTheme="minorHAnsi" w:hAnsiTheme="minorHAnsi" w:cstheme="minorBidi"/>
      <w:lang w:val="en-GB" w:eastAsia="ko-KR"/>
    </w:rPr>
  </w:style>
  <w:style w:type="paragraph" w:customStyle="1" w:styleId="IASDRNumberedList">
    <w:name w:val="IASDR Numbered List"/>
    <w:basedOn w:val="IASDRmaintext"/>
    <w:link w:val="IASDRNumberedListChar"/>
    <w:qFormat/>
    <w:rsid w:val="00E766A1"/>
    <w:pPr>
      <w:tabs>
        <w:tab w:val="num" w:pos="720"/>
      </w:tabs>
      <w:ind w:left="714" w:hanging="357"/>
      <w:contextualSpacing/>
    </w:pPr>
  </w:style>
  <w:style w:type="character" w:customStyle="1" w:styleId="IASDRBulletListChar">
    <w:name w:val="IASDR Bullet List Char"/>
    <w:link w:val="IASDRBulletList"/>
    <w:locked/>
    <w:rsid w:val="00E766A1"/>
    <w:rPr>
      <w:lang w:val="en-GB" w:eastAsia="ko-KR"/>
    </w:rPr>
  </w:style>
  <w:style w:type="paragraph" w:customStyle="1" w:styleId="IASDRBulletList">
    <w:name w:val="IASDR Bullet List"/>
    <w:link w:val="IASDRBulletListChar"/>
    <w:qFormat/>
    <w:rsid w:val="00E766A1"/>
    <w:pPr>
      <w:tabs>
        <w:tab w:val="num" w:pos="720"/>
      </w:tabs>
      <w:ind w:left="714" w:hanging="357"/>
      <w:contextualSpacing/>
    </w:pPr>
    <w:rPr>
      <w:lang w:val="en-GB" w:eastAsia="ko-KR"/>
    </w:rPr>
  </w:style>
  <w:style w:type="paragraph" w:styleId="af9">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Pr>
  </w:style>
  <w:style w:type="table" w:customStyle="1" w:styleId="afc">
    <w:basedOn w:val="TableNormal"/>
    <w:tblPr>
      <w:tblStyleRowBandSize w:val="1"/>
      <w:tblStyleColBandSize w:val="1"/>
    </w:tblPr>
  </w:style>
  <w:style w:type="character" w:styleId="afd">
    <w:name w:val="Placeholder Text"/>
    <w:basedOn w:val="a0"/>
    <w:uiPriority w:val="99"/>
    <w:semiHidden/>
    <w:rsid w:val="00207F8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205053">
      <w:bodyDiv w:val="1"/>
      <w:marLeft w:val="0"/>
      <w:marRight w:val="0"/>
      <w:marTop w:val="0"/>
      <w:marBottom w:val="0"/>
      <w:divBdr>
        <w:top w:val="none" w:sz="0" w:space="0" w:color="auto"/>
        <w:left w:val="none" w:sz="0" w:space="0" w:color="auto"/>
        <w:bottom w:val="none" w:sz="0" w:space="0" w:color="auto"/>
        <w:right w:val="none" w:sz="0" w:space="0" w:color="auto"/>
      </w:divBdr>
    </w:div>
    <w:div w:id="82537041">
      <w:bodyDiv w:val="1"/>
      <w:marLeft w:val="0"/>
      <w:marRight w:val="0"/>
      <w:marTop w:val="0"/>
      <w:marBottom w:val="0"/>
      <w:divBdr>
        <w:top w:val="none" w:sz="0" w:space="0" w:color="auto"/>
        <w:left w:val="none" w:sz="0" w:space="0" w:color="auto"/>
        <w:bottom w:val="none" w:sz="0" w:space="0" w:color="auto"/>
        <w:right w:val="none" w:sz="0" w:space="0" w:color="auto"/>
      </w:divBdr>
    </w:div>
    <w:div w:id="235290354">
      <w:bodyDiv w:val="1"/>
      <w:marLeft w:val="0"/>
      <w:marRight w:val="0"/>
      <w:marTop w:val="0"/>
      <w:marBottom w:val="0"/>
      <w:divBdr>
        <w:top w:val="none" w:sz="0" w:space="0" w:color="auto"/>
        <w:left w:val="none" w:sz="0" w:space="0" w:color="auto"/>
        <w:bottom w:val="none" w:sz="0" w:space="0" w:color="auto"/>
        <w:right w:val="none" w:sz="0" w:space="0" w:color="auto"/>
      </w:divBdr>
    </w:div>
    <w:div w:id="307515161">
      <w:bodyDiv w:val="1"/>
      <w:marLeft w:val="0"/>
      <w:marRight w:val="0"/>
      <w:marTop w:val="0"/>
      <w:marBottom w:val="0"/>
      <w:divBdr>
        <w:top w:val="none" w:sz="0" w:space="0" w:color="auto"/>
        <w:left w:val="none" w:sz="0" w:space="0" w:color="auto"/>
        <w:bottom w:val="none" w:sz="0" w:space="0" w:color="auto"/>
        <w:right w:val="none" w:sz="0" w:space="0" w:color="auto"/>
      </w:divBdr>
    </w:div>
    <w:div w:id="342513306">
      <w:bodyDiv w:val="1"/>
      <w:marLeft w:val="0"/>
      <w:marRight w:val="0"/>
      <w:marTop w:val="0"/>
      <w:marBottom w:val="0"/>
      <w:divBdr>
        <w:top w:val="none" w:sz="0" w:space="0" w:color="auto"/>
        <w:left w:val="none" w:sz="0" w:space="0" w:color="auto"/>
        <w:bottom w:val="none" w:sz="0" w:space="0" w:color="auto"/>
        <w:right w:val="none" w:sz="0" w:space="0" w:color="auto"/>
      </w:divBdr>
    </w:div>
    <w:div w:id="363671823">
      <w:bodyDiv w:val="1"/>
      <w:marLeft w:val="0"/>
      <w:marRight w:val="0"/>
      <w:marTop w:val="0"/>
      <w:marBottom w:val="0"/>
      <w:divBdr>
        <w:top w:val="none" w:sz="0" w:space="0" w:color="auto"/>
        <w:left w:val="none" w:sz="0" w:space="0" w:color="auto"/>
        <w:bottom w:val="none" w:sz="0" w:space="0" w:color="auto"/>
        <w:right w:val="none" w:sz="0" w:space="0" w:color="auto"/>
      </w:divBdr>
    </w:div>
    <w:div w:id="382412572">
      <w:bodyDiv w:val="1"/>
      <w:marLeft w:val="0"/>
      <w:marRight w:val="0"/>
      <w:marTop w:val="0"/>
      <w:marBottom w:val="0"/>
      <w:divBdr>
        <w:top w:val="none" w:sz="0" w:space="0" w:color="auto"/>
        <w:left w:val="none" w:sz="0" w:space="0" w:color="auto"/>
        <w:bottom w:val="none" w:sz="0" w:space="0" w:color="auto"/>
        <w:right w:val="none" w:sz="0" w:space="0" w:color="auto"/>
      </w:divBdr>
      <w:divsChild>
        <w:div w:id="207034080">
          <w:marLeft w:val="0"/>
          <w:marRight w:val="0"/>
          <w:marTop w:val="60"/>
          <w:marBottom w:val="0"/>
          <w:divBdr>
            <w:top w:val="none" w:sz="0" w:space="0" w:color="auto"/>
            <w:left w:val="none" w:sz="0" w:space="0" w:color="auto"/>
            <w:bottom w:val="none" w:sz="0" w:space="0" w:color="auto"/>
            <w:right w:val="none" w:sz="0" w:space="0" w:color="auto"/>
          </w:divBdr>
        </w:div>
      </w:divsChild>
    </w:div>
    <w:div w:id="415440858">
      <w:bodyDiv w:val="1"/>
      <w:marLeft w:val="0"/>
      <w:marRight w:val="0"/>
      <w:marTop w:val="0"/>
      <w:marBottom w:val="0"/>
      <w:divBdr>
        <w:top w:val="none" w:sz="0" w:space="0" w:color="auto"/>
        <w:left w:val="none" w:sz="0" w:space="0" w:color="auto"/>
        <w:bottom w:val="none" w:sz="0" w:space="0" w:color="auto"/>
        <w:right w:val="none" w:sz="0" w:space="0" w:color="auto"/>
      </w:divBdr>
    </w:div>
    <w:div w:id="434444439">
      <w:bodyDiv w:val="1"/>
      <w:marLeft w:val="0"/>
      <w:marRight w:val="0"/>
      <w:marTop w:val="0"/>
      <w:marBottom w:val="0"/>
      <w:divBdr>
        <w:top w:val="none" w:sz="0" w:space="0" w:color="auto"/>
        <w:left w:val="none" w:sz="0" w:space="0" w:color="auto"/>
        <w:bottom w:val="none" w:sz="0" w:space="0" w:color="auto"/>
        <w:right w:val="none" w:sz="0" w:space="0" w:color="auto"/>
      </w:divBdr>
    </w:div>
    <w:div w:id="435249196">
      <w:bodyDiv w:val="1"/>
      <w:marLeft w:val="0"/>
      <w:marRight w:val="0"/>
      <w:marTop w:val="0"/>
      <w:marBottom w:val="0"/>
      <w:divBdr>
        <w:top w:val="none" w:sz="0" w:space="0" w:color="auto"/>
        <w:left w:val="none" w:sz="0" w:space="0" w:color="auto"/>
        <w:bottom w:val="none" w:sz="0" w:space="0" w:color="auto"/>
        <w:right w:val="none" w:sz="0" w:space="0" w:color="auto"/>
      </w:divBdr>
    </w:div>
    <w:div w:id="567688414">
      <w:bodyDiv w:val="1"/>
      <w:marLeft w:val="0"/>
      <w:marRight w:val="0"/>
      <w:marTop w:val="0"/>
      <w:marBottom w:val="0"/>
      <w:divBdr>
        <w:top w:val="none" w:sz="0" w:space="0" w:color="auto"/>
        <w:left w:val="none" w:sz="0" w:space="0" w:color="auto"/>
        <w:bottom w:val="none" w:sz="0" w:space="0" w:color="auto"/>
        <w:right w:val="none" w:sz="0" w:space="0" w:color="auto"/>
      </w:divBdr>
    </w:div>
    <w:div w:id="615717550">
      <w:bodyDiv w:val="1"/>
      <w:marLeft w:val="0"/>
      <w:marRight w:val="0"/>
      <w:marTop w:val="0"/>
      <w:marBottom w:val="0"/>
      <w:divBdr>
        <w:top w:val="none" w:sz="0" w:space="0" w:color="auto"/>
        <w:left w:val="none" w:sz="0" w:space="0" w:color="auto"/>
        <w:bottom w:val="none" w:sz="0" w:space="0" w:color="auto"/>
        <w:right w:val="none" w:sz="0" w:space="0" w:color="auto"/>
      </w:divBdr>
    </w:div>
    <w:div w:id="730081348">
      <w:bodyDiv w:val="1"/>
      <w:marLeft w:val="0"/>
      <w:marRight w:val="0"/>
      <w:marTop w:val="0"/>
      <w:marBottom w:val="0"/>
      <w:divBdr>
        <w:top w:val="none" w:sz="0" w:space="0" w:color="auto"/>
        <w:left w:val="none" w:sz="0" w:space="0" w:color="auto"/>
        <w:bottom w:val="none" w:sz="0" w:space="0" w:color="auto"/>
        <w:right w:val="none" w:sz="0" w:space="0" w:color="auto"/>
      </w:divBdr>
    </w:div>
    <w:div w:id="764884915">
      <w:bodyDiv w:val="1"/>
      <w:marLeft w:val="0"/>
      <w:marRight w:val="0"/>
      <w:marTop w:val="0"/>
      <w:marBottom w:val="0"/>
      <w:divBdr>
        <w:top w:val="none" w:sz="0" w:space="0" w:color="auto"/>
        <w:left w:val="none" w:sz="0" w:space="0" w:color="auto"/>
        <w:bottom w:val="none" w:sz="0" w:space="0" w:color="auto"/>
        <w:right w:val="none" w:sz="0" w:space="0" w:color="auto"/>
      </w:divBdr>
    </w:div>
    <w:div w:id="765728778">
      <w:bodyDiv w:val="1"/>
      <w:marLeft w:val="0"/>
      <w:marRight w:val="0"/>
      <w:marTop w:val="0"/>
      <w:marBottom w:val="0"/>
      <w:divBdr>
        <w:top w:val="none" w:sz="0" w:space="0" w:color="auto"/>
        <w:left w:val="none" w:sz="0" w:space="0" w:color="auto"/>
        <w:bottom w:val="none" w:sz="0" w:space="0" w:color="auto"/>
        <w:right w:val="none" w:sz="0" w:space="0" w:color="auto"/>
      </w:divBdr>
    </w:div>
    <w:div w:id="949892779">
      <w:bodyDiv w:val="1"/>
      <w:marLeft w:val="0"/>
      <w:marRight w:val="0"/>
      <w:marTop w:val="0"/>
      <w:marBottom w:val="0"/>
      <w:divBdr>
        <w:top w:val="none" w:sz="0" w:space="0" w:color="auto"/>
        <w:left w:val="none" w:sz="0" w:space="0" w:color="auto"/>
        <w:bottom w:val="none" w:sz="0" w:space="0" w:color="auto"/>
        <w:right w:val="none" w:sz="0" w:space="0" w:color="auto"/>
      </w:divBdr>
    </w:div>
    <w:div w:id="1002002539">
      <w:bodyDiv w:val="1"/>
      <w:marLeft w:val="0"/>
      <w:marRight w:val="0"/>
      <w:marTop w:val="0"/>
      <w:marBottom w:val="0"/>
      <w:divBdr>
        <w:top w:val="none" w:sz="0" w:space="0" w:color="auto"/>
        <w:left w:val="none" w:sz="0" w:space="0" w:color="auto"/>
        <w:bottom w:val="none" w:sz="0" w:space="0" w:color="auto"/>
        <w:right w:val="none" w:sz="0" w:space="0" w:color="auto"/>
      </w:divBdr>
    </w:div>
    <w:div w:id="1009915525">
      <w:bodyDiv w:val="1"/>
      <w:marLeft w:val="0"/>
      <w:marRight w:val="0"/>
      <w:marTop w:val="0"/>
      <w:marBottom w:val="0"/>
      <w:divBdr>
        <w:top w:val="none" w:sz="0" w:space="0" w:color="auto"/>
        <w:left w:val="none" w:sz="0" w:space="0" w:color="auto"/>
        <w:bottom w:val="none" w:sz="0" w:space="0" w:color="auto"/>
        <w:right w:val="none" w:sz="0" w:space="0" w:color="auto"/>
      </w:divBdr>
    </w:div>
    <w:div w:id="1017587068">
      <w:bodyDiv w:val="1"/>
      <w:marLeft w:val="0"/>
      <w:marRight w:val="0"/>
      <w:marTop w:val="0"/>
      <w:marBottom w:val="0"/>
      <w:divBdr>
        <w:top w:val="none" w:sz="0" w:space="0" w:color="auto"/>
        <w:left w:val="none" w:sz="0" w:space="0" w:color="auto"/>
        <w:bottom w:val="none" w:sz="0" w:space="0" w:color="auto"/>
        <w:right w:val="none" w:sz="0" w:space="0" w:color="auto"/>
      </w:divBdr>
      <w:divsChild>
        <w:div w:id="229586134">
          <w:marLeft w:val="0"/>
          <w:marRight w:val="0"/>
          <w:marTop w:val="60"/>
          <w:marBottom w:val="0"/>
          <w:divBdr>
            <w:top w:val="none" w:sz="0" w:space="0" w:color="auto"/>
            <w:left w:val="none" w:sz="0" w:space="0" w:color="auto"/>
            <w:bottom w:val="none" w:sz="0" w:space="0" w:color="auto"/>
            <w:right w:val="none" w:sz="0" w:space="0" w:color="auto"/>
          </w:divBdr>
        </w:div>
      </w:divsChild>
    </w:div>
    <w:div w:id="1021319089">
      <w:bodyDiv w:val="1"/>
      <w:marLeft w:val="0"/>
      <w:marRight w:val="0"/>
      <w:marTop w:val="0"/>
      <w:marBottom w:val="0"/>
      <w:divBdr>
        <w:top w:val="none" w:sz="0" w:space="0" w:color="auto"/>
        <w:left w:val="none" w:sz="0" w:space="0" w:color="auto"/>
        <w:bottom w:val="none" w:sz="0" w:space="0" w:color="auto"/>
        <w:right w:val="none" w:sz="0" w:space="0" w:color="auto"/>
      </w:divBdr>
    </w:div>
    <w:div w:id="1054233806">
      <w:bodyDiv w:val="1"/>
      <w:marLeft w:val="0"/>
      <w:marRight w:val="0"/>
      <w:marTop w:val="0"/>
      <w:marBottom w:val="0"/>
      <w:divBdr>
        <w:top w:val="none" w:sz="0" w:space="0" w:color="auto"/>
        <w:left w:val="none" w:sz="0" w:space="0" w:color="auto"/>
        <w:bottom w:val="none" w:sz="0" w:space="0" w:color="auto"/>
        <w:right w:val="none" w:sz="0" w:space="0" w:color="auto"/>
      </w:divBdr>
    </w:div>
    <w:div w:id="1259480896">
      <w:bodyDiv w:val="1"/>
      <w:marLeft w:val="0"/>
      <w:marRight w:val="0"/>
      <w:marTop w:val="0"/>
      <w:marBottom w:val="0"/>
      <w:divBdr>
        <w:top w:val="none" w:sz="0" w:space="0" w:color="auto"/>
        <w:left w:val="none" w:sz="0" w:space="0" w:color="auto"/>
        <w:bottom w:val="none" w:sz="0" w:space="0" w:color="auto"/>
        <w:right w:val="none" w:sz="0" w:space="0" w:color="auto"/>
      </w:divBdr>
      <w:divsChild>
        <w:div w:id="1730181443">
          <w:marLeft w:val="0"/>
          <w:marRight w:val="0"/>
          <w:marTop w:val="60"/>
          <w:marBottom w:val="0"/>
          <w:divBdr>
            <w:top w:val="none" w:sz="0" w:space="0" w:color="auto"/>
            <w:left w:val="none" w:sz="0" w:space="0" w:color="auto"/>
            <w:bottom w:val="none" w:sz="0" w:space="0" w:color="auto"/>
            <w:right w:val="none" w:sz="0" w:space="0" w:color="auto"/>
          </w:divBdr>
        </w:div>
      </w:divsChild>
    </w:div>
    <w:div w:id="1807967924">
      <w:bodyDiv w:val="1"/>
      <w:marLeft w:val="0"/>
      <w:marRight w:val="0"/>
      <w:marTop w:val="0"/>
      <w:marBottom w:val="0"/>
      <w:divBdr>
        <w:top w:val="none" w:sz="0" w:space="0" w:color="auto"/>
        <w:left w:val="none" w:sz="0" w:space="0" w:color="auto"/>
        <w:bottom w:val="none" w:sz="0" w:space="0" w:color="auto"/>
        <w:right w:val="none" w:sz="0" w:space="0" w:color="auto"/>
      </w:divBdr>
    </w:div>
    <w:div w:id="1968586772">
      <w:bodyDiv w:val="1"/>
      <w:marLeft w:val="0"/>
      <w:marRight w:val="0"/>
      <w:marTop w:val="0"/>
      <w:marBottom w:val="0"/>
      <w:divBdr>
        <w:top w:val="none" w:sz="0" w:space="0" w:color="auto"/>
        <w:left w:val="none" w:sz="0" w:space="0" w:color="auto"/>
        <w:bottom w:val="none" w:sz="0" w:space="0" w:color="auto"/>
        <w:right w:val="none" w:sz="0" w:space="0" w:color="auto"/>
      </w:divBdr>
    </w:div>
    <w:div w:id="21421880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softdig.com/blog/gpr-ground-penetrating-radar-work/"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_rels/footer2.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b5/WRAQA587fipdPJAqAJKfuEA==">AMUW2mWJge1oqKYV2M4E1KrPt3gjHMqTPCCOkfMevRrJXtALxLABSVp2/4KoPr7rSN2G9B89EOI1vPlQaC0YTaexUeVj9HHAnpFXzBWqxdDBhoSfXCGa4bra3FYgNGAkZEppmkmJBHWixmNIgw3OkoaccNwrDsR5ZQ==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158</TotalTime>
  <Pages>8</Pages>
  <Words>2203</Words>
  <Characters>12563</Characters>
  <Application>Microsoft Office Word</Application>
  <DocSecurity>0</DocSecurity>
  <Lines>104</Lines>
  <Paragraphs>29</Paragraphs>
  <ScaleCrop>false</ScaleCrop>
  <Company/>
  <LinksUpToDate>false</LinksUpToDate>
  <CharactersWithSpaces>14737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koerner</dc:creator>
  <cp:lastModifiedBy>Chongyu Zhang</cp:lastModifiedBy>
  <cp:revision>55</cp:revision>
  <dcterms:created xsi:type="dcterms:W3CDTF">2021-02-16T10:10:00Z</dcterms:created>
  <dcterms:modified xsi:type="dcterms:W3CDTF">2023-05-22T12:53:00Z</dcterms:modified>
</cp:coreProperties>
</file>